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 Tickets &amp; Approvals</w:t>
      </w:r>
    </w:p>
    <w:p>
      <w:pPr>
        <w:pStyle w:val="Heading2"/>
      </w:pPr>
      <w:r>
        <w:t>What This Evidences</w:t>
      </w:r>
    </w:p>
    <w:p>
      <w:r>
        <w:t>Change Tickets &amp; Approvals evidence demonstrates that the organisation manages system changes through a controlled process, including documented requests, review, approval, implementation, testing, and closure.</w:t>
      </w:r>
    </w:p>
    <w:p>
      <w:r>
        <w:t>For SOC 2 control CC8.1, this evidence supports that changes to infrastructure, applications, databases, configurations, and production environments are authorised, tracked, tested, and approved before or after implementation as appropriate.</w:t>
      </w:r>
    </w:p>
    <w:p>
      <w:r>
        <w:t>This artifact is collected, not authored. It must be exported or captured from the organisation’s operational IT service management system, change management workflow, DevOps platform, or integrated ticketing tool. Do not create a manual spreadsheet or narrative as a substitute for system-generated change records.</w:t>
      </w:r>
    </w:p>
    <w:p>
      <w:pPr>
        <w:pStyle w:val="Heading2"/>
      </w:pPr>
      <w:r>
        <w:t>Where To Collect It From</w:t>
      </w:r>
    </w:p>
    <w:p>
      <w:r>
        <w:t>Collect the evidence from the organisation’s primary change management or ITSM platform, such as:</w:t>
      </w:r>
    </w:p>
    <w:p>
      <w:pPr>
        <w:pStyle w:val="ListBullet"/>
      </w:pPr>
      <w:r>
        <w:t>[ITSM platform name], for example ServiceNow, Jira Service Management, Freshservice, Zendesk, or ManageEngine</w:t>
      </w:r>
    </w:p>
    <w:p>
      <w:pPr>
        <w:pStyle w:val="ListBullet"/>
      </w:pPr>
      <w:r>
        <w:t>[DevOps/change workflow tool], for example Azure DevOps, GitHub, GitLab, Bitbucket, or Jenkins, if approvals are managed there</w:t>
      </w:r>
    </w:p>
    <w:p>
      <w:pPr>
        <w:pStyle w:val="ListBullet"/>
      </w:pPr>
      <w:r>
        <w:t>[Configuration/deployment platform], where production deployments are linked to approved change tickets</w:t>
      </w:r>
    </w:p>
    <w:p>
      <w:pPr>
        <w:pStyle w:val="ListBullet"/>
      </w:pPr>
      <w:r>
        <w:t>[CAB/change approval dashboard], if formal change approval board records are maintained separately</w:t>
      </w:r>
    </w:p>
    <w:p>
      <w:r>
        <w:t>The preferred source is the system of record used to request, approve, schedule, implement, and close production changes.</w:t>
      </w:r>
    </w:p>
    <w:p>
      <w:pPr>
        <w:pStyle w:val="Heading2"/>
      </w:pPr>
      <w:r>
        <w:t>How To Collect</w:t>
      </w:r>
    </w:p>
    <w:p>
      <w:pPr>
        <w:pStyle w:val="ListBullet"/>
      </w:pPr>
      <w:r>
        <w:t>Log in to [ITSM/change management system] with an account that has read access to change records and approval history.</w:t>
      </w:r>
    </w:p>
    <w:p>
      <w:pPr>
        <w:pStyle w:val="ListBullet"/>
      </w:pPr>
      <w:r>
        <w:t>Navigate to the change management module, for example Changes, Change Requests, Production Changes, or Release Tickets.</w:t>
      </w:r>
    </w:p>
    <w:p>
      <w:pPr>
        <w:pStyle w:val="ListBullet"/>
      </w:pPr>
      <w:r>
        <w:t>Set the reporting period to [audit period start date] through [audit period end date].</w:t>
      </w:r>
    </w:p>
    <w:p>
      <w:pPr>
        <w:pStyle w:val="ListBullet"/>
      </w:pPr>
      <w:r>
        <w:t>Filter for changes affecting production systems, security-relevant systems, customer-facing services, infrastructure, databases, CI/CD pipelines, or access-control configurations.</w:t>
      </w:r>
    </w:p>
    <w:p>
      <w:pPr>
        <w:pStyle w:val="ListBullet"/>
      </w:pPr>
      <w:r>
        <w:t>Include all change types in scope, such as standard, normal, emergency, and retrospective/emergency approvals.</w:t>
      </w:r>
    </w:p>
    <w:p>
      <w:pPr>
        <w:pStyle w:val="ListBullet"/>
      </w:pPr>
      <w:r>
        <w:t>Export the change ticket list to CSV, XLSX, or PDF from the system.</w:t>
      </w:r>
    </w:p>
    <w:p>
      <w:pPr>
        <w:pStyle w:val="ListBullet"/>
      </w:pPr>
      <w:r>
        <w:t>For the auditor’s sample, open each selected ticket and export or capture the full ticket detail, including approval workflow and activity history.</w:t>
      </w:r>
    </w:p>
    <w:p>
      <w:pPr>
        <w:pStyle w:val="ListBullet"/>
      </w:pPr>
      <w:r>
        <w:t>Where deployments are managed in a separate tool, capture the linked deployment, pull request, build, or release record showing traceability to the change ticket.</w:t>
      </w:r>
    </w:p>
    <w:p>
      <w:pPr>
        <w:pStyle w:val="ListBullet"/>
      </w:pPr>
      <w:r>
        <w:t>Save all exports and screenshots to the designated audit evidence repository using the agreed naming convention.</w:t>
      </w:r>
    </w:p>
    <w:p>
      <w:pPr>
        <w:pStyle w:val="Heading2"/>
      </w:pPr>
      <w:r>
        <w:t>What To Capture</w:t>
      </w:r>
    </w:p>
    <w:p>
      <w:r>
        <w:t>For each change ticket, capture enough detail to show the full lifecycle:</w:t>
      </w:r>
    </w:p>
    <w:p>
      <w:pPr>
        <w:pStyle w:val="ListBullet"/>
      </w:pPr>
      <w:r>
        <w:t>Change ticket ID or reference number</w:t>
      </w:r>
    </w:p>
    <w:p>
      <w:pPr>
        <w:pStyle w:val="ListBullet"/>
      </w:pPr>
      <w:r>
        <w:t>Title and description of the change</w:t>
      </w:r>
    </w:p>
    <w:p>
      <w:pPr>
        <w:pStyle w:val="ListBullet"/>
      </w:pPr>
      <w:r>
        <w:t>Requestor and change owner</w:t>
      </w:r>
    </w:p>
    <w:p>
      <w:pPr>
        <w:pStyle w:val="ListBullet"/>
      </w:pPr>
      <w:r>
        <w:t>Affected system, application, service, or environment</w:t>
      </w:r>
    </w:p>
    <w:p>
      <w:pPr>
        <w:pStyle w:val="ListBullet"/>
      </w:pPr>
      <w:r>
        <w:t>Change category and type, including emergency status where applicable</w:t>
      </w:r>
    </w:p>
    <w:p>
      <w:pPr>
        <w:pStyle w:val="ListBullet"/>
      </w:pPr>
      <w:r>
        <w:t>Business or technical justification</w:t>
      </w:r>
    </w:p>
    <w:p>
      <w:pPr>
        <w:pStyle w:val="ListBullet"/>
      </w:pPr>
      <w:r>
        <w:t>Risk and impact assessment</w:t>
      </w:r>
    </w:p>
    <w:p>
      <w:pPr>
        <w:pStyle w:val="ListBullet"/>
      </w:pPr>
      <w:r>
        <w:t>Implementation plan</w:t>
      </w:r>
    </w:p>
    <w:p>
      <w:pPr>
        <w:pStyle w:val="ListBullet"/>
      </w:pPr>
      <w:r>
        <w:t>Backout or rollback plan</w:t>
      </w:r>
    </w:p>
    <w:p>
      <w:pPr>
        <w:pStyle w:val="ListBullet"/>
      </w:pPr>
      <w:r>
        <w:t>Testing or validation plan</w:t>
      </w:r>
    </w:p>
    <w:p>
      <w:pPr>
        <w:pStyle w:val="ListBullet"/>
      </w:pPr>
      <w:r>
        <w:t>Scheduled implementation date and actual completion date</w:t>
      </w:r>
    </w:p>
    <w:p>
      <w:pPr>
        <w:pStyle w:val="ListBullet"/>
      </w:pPr>
      <w:r>
        <w:t>Approval history, including approver names, roles, timestamps, and approval decisions</w:t>
      </w:r>
    </w:p>
    <w:p>
      <w:pPr>
        <w:pStyle w:val="ListBullet"/>
      </w:pPr>
      <w:r>
        <w:t>Evidence of segregation between requestor, implementer, and approver where applicable</w:t>
      </w:r>
    </w:p>
    <w:p>
      <w:pPr>
        <w:pStyle w:val="ListBullet"/>
      </w:pPr>
      <w:r>
        <w:t>Deployment, release, pull request, or build reference</w:t>
      </w:r>
    </w:p>
    <w:p>
      <w:pPr>
        <w:pStyle w:val="ListBullet"/>
      </w:pPr>
      <w:r>
        <w:t>Post-implementation review or validation outcome</w:t>
      </w:r>
    </w:p>
    <w:p>
      <w:pPr>
        <w:pStyle w:val="ListBullet"/>
      </w:pPr>
      <w:r>
        <w:t>Final status, closure notes, and closure timestamp</w:t>
      </w:r>
    </w:p>
    <w:p>
      <w:pPr>
        <w:pStyle w:val="ListBullet"/>
      </w:pPr>
      <w:r>
        <w:t>System-generated activity log or audit trail showing workflow progression</w:t>
      </w:r>
    </w:p>
    <w:p>
      <w:pPr>
        <w:pStyle w:val="Heading2"/>
      </w:pPr>
      <w:r>
        <w:t>Frequency &amp; Owner</w:t>
      </w:r>
    </w:p>
    <w:p>
      <w:pPr>
        <w:pStyle w:val="ListBullet"/>
      </w:pPr>
      <w:r>
        <w:t>Collection frequency: At least quarterly during control operation reviews, and at audit request for the defined audit period.</w:t>
      </w:r>
    </w:p>
    <w:p>
      <w:pPr>
        <w:pStyle w:val="ListBullet"/>
      </w:pPr>
      <w:r>
        <w:t>Evidence owner: [Change Manager] or [IT Service Management Owner].</w:t>
      </w:r>
    </w:p>
    <w:p>
      <w:pPr>
        <w:pStyle w:val="ListBullet"/>
      </w:pPr>
      <w:r>
        <w:t>Supporting owners: [Engineering Lead], [Infrastructure Lead], [DevOps Lead], and [System Owner] for linked technical deployment evidence.</w:t>
      </w:r>
    </w:p>
    <w:p>
      <w:pPr>
        <w:pStyle w:val="Heading2"/>
      </w:pPr>
      <w:r>
        <w:t>Retention &amp; Storage</w:t>
      </w:r>
    </w:p>
    <w:p>
      <w:r>
        <w:t>Store collected exports and screenshots in [evidence repository name], such as a GRC platform, secure SharePoint site, Google Drive folder, or audit evidence vault.</w:t>
      </w:r>
    </w:p>
    <w:p>
      <w:r>
        <w:t>Retain evidence for at least [retention period], or longer if required by customer, legal, regulatory, or audit obligations. Access should be restricted to authorised compliance, audit, IT, and management personnel. Evidence files should be read-only where possible and named using a consistent format, for example:</w:t>
      </w:r>
    </w:p>
    <w:p>
      <w:r>
        <w:t>SOC2_CC8.1_ChangeTickets_[period]_[system]_[export date]</w:t>
      </w:r>
    </w:p>
    <w:p>
      <w:pPr>
        <w:pStyle w:val="Heading2"/>
      </w:pPr>
      <w:r>
        <w:t>Acceptance Criteria</w:t>
      </w:r>
    </w:p>
    <w:p>
      <w:r>
        <w:t>Auditors typically accept this evidence when it:</w:t>
      </w:r>
    </w:p>
    <w:p>
      <w:pPr>
        <w:pStyle w:val="ListBullet"/>
      </w:pPr>
      <w:r>
        <w:t>Comes directly from the system of record, not a manually prepared substitute</w:t>
      </w:r>
    </w:p>
    <w:p>
      <w:pPr>
        <w:pStyle w:val="ListBullet"/>
      </w:pPr>
      <w:r>
        <w:t>Covers the full audit period or the specific sample period requested</w:t>
      </w:r>
    </w:p>
    <w:p>
      <w:pPr>
        <w:pStyle w:val="ListBullet"/>
      </w:pPr>
      <w:r>
        <w:t>Shows a complete population of in-scope production changes</w:t>
      </w:r>
    </w:p>
    <w:p>
      <w:pPr>
        <w:pStyle w:val="ListBullet"/>
      </w:pPr>
      <w:r>
        <w:t>Demonstrates that changes were documented, reviewed, approved, implemented, tested, and closed</w:t>
      </w:r>
    </w:p>
    <w:p>
      <w:pPr>
        <w:pStyle w:val="ListBullet"/>
      </w:pPr>
      <w:r>
        <w:t>Includes timestamps and named individuals for key workflow events</w:t>
      </w:r>
    </w:p>
    <w:p>
      <w:pPr>
        <w:pStyle w:val="ListBullet"/>
      </w:pPr>
      <w:r>
        <w:t>Shows approval occurred before implementation, except for documented emergency changes</w:t>
      </w:r>
    </w:p>
    <w:p>
      <w:pPr>
        <w:pStyle w:val="ListBullet"/>
      </w:pPr>
      <w:r>
        <w:t>Includes emergency change review and retrospective approval where applicable</w:t>
      </w:r>
    </w:p>
    <w:p>
      <w:pPr>
        <w:pStyle w:val="ListBullet"/>
      </w:pPr>
      <w:r>
        <w:t>Provides traceability between change tickets and deployments, pull requests, releases, or configuration updates</w:t>
      </w:r>
    </w:p>
    <w:p>
      <w:pPr>
        <w:pStyle w:val="ListBullet"/>
      </w:pPr>
      <w:r>
        <w:t>Contains sufficient detail for the auditor to reperform or verify the change control process independently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