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Roles Determination (Controller / Processor / Joint)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[POL-GDPR-ROLES-001]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Policy establishes mandatory requirements for determining, documenting, approving and maintaining the organisation’s role as Controller, Processor, Joint Controller, or independent Controller for each personal data processing activity.</w:t>
      </w:r>
    </w:p>
    <w:p>
      <w:r>
        <w:t>Correct role determination is essential to ensure that the organisation applies the correct privacy obligations, allocates responsibilities appropriately, issues suitable privacy notices, enters into appropriate data protection agreements, manages data subject rights effectively, and demonstrates accountability for personal data processing.</w:t>
      </w:r>
    </w:p>
    <w:p>
      <w:pPr>
        <w:pStyle w:val="Heading2"/>
      </w:pPr>
      <w:r>
        <w:t>Scope</w:t>
      </w:r>
    </w:p>
    <w:p>
      <w:r>
        <w:t>This Policy applies to:</w:t>
      </w:r>
    </w:p>
    <w:p>
      <w:pPr>
        <w:pStyle w:val="ListBullet"/>
      </w:pPr>
      <w:r>
        <w:t>All business units, functions, subsidiaries and controlled entities of [Organisation Name].</w:t>
      </w:r>
    </w:p>
    <w:p>
      <w:pPr>
        <w:pStyle w:val="ListBullet"/>
      </w:pPr>
      <w:r>
        <w:t>All employees, contractors, temporary workers, consultants and third parties acting on behalf of [Organisation Name].</w:t>
      </w:r>
    </w:p>
    <w:p>
      <w:pPr>
        <w:pStyle w:val="ListBullet"/>
      </w:pPr>
      <w:r>
        <w:t>All processing activities involving personal data, including personal data relating to customers, employees, contractors, suppliers, website users, prospects, partners and other identifiable individuals.</w:t>
      </w:r>
    </w:p>
    <w:p>
      <w:pPr>
        <w:pStyle w:val="ListBullet"/>
      </w:pPr>
      <w:r>
        <w:t>All processing carried out using internal systems, third-party platforms, cloud services, manual records, shared services, outsourced arrangements, data analytics tools, artificial intelligence tools, marketing technologies and integrations.</w:t>
      </w:r>
    </w:p>
    <w:p>
      <w:pPr>
        <w:pStyle w:val="ListBullet"/>
      </w:pPr>
      <w:r>
        <w:t>All new, changed and existing processing activities, regardless of volume, risk level, location or technology used.</w:t>
      </w:r>
    </w:p>
    <w:p>
      <w:r>
        <w:t>This Policy applies when [Organisation Name]:</w:t>
      </w:r>
    </w:p>
    <w:p>
      <w:pPr>
        <w:pStyle w:val="ListBullet"/>
      </w:pPr>
      <w:r>
        <w:t>Determines why and how personal data is processed.</w:t>
      </w:r>
    </w:p>
    <w:p>
      <w:pPr>
        <w:pStyle w:val="ListBullet"/>
      </w:pPr>
      <w:r>
        <w:t>Processes personal data on behalf of another organisation.</w:t>
      </w:r>
    </w:p>
    <w:p>
      <w:pPr>
        <w:pStyle w:val="ListBullet"/>
      </w:pPr>
      <w:r>
        <w:t>Collaborates with another organisation to jointly determine the purposes and essential means of processing.</w:t>
      </w:r>
    </w:p>
    <w:p>
      <w:pPr>
        <w:pStyle w:val="ListBullet"/>
      </w:pPr>
      <w:r>
        <w:t>Shares personal data with another party where each party uses the data for its own separate purposes.</w:t>
      </w:r>
    </w:p>
    <w:p>
      <w:pPr>
        <w:pStyle w:val="ListBullet"/>
      </w:pPr>
      <w:r>
        <w:t>Engages service providers, suppliers, affiliates, partners, intermediaries, platforms or subcontractors that process personal data.</w:t>
      </w:r>
    </w:p>
    <w:p>
      <w:r>
        <w:t>This Policy does not replace other privacy, security, procurement, records management, vendor management or legal approval requirements. Where multiple policies apply, the stricter requirement shall prevail unless approved otherwise through the exception process in this Policy.</w:t>
      </w:r>
    </w:p>
    <w:p>
      <w:pPr>
        <w:pStyle w:val="Heading2"/>
      </w:pPr>
      <w:r>
        <w:t>Policy Statements</w:t>
      </w:r>
    </w:p>
    <w:p>
      <w:pPr>
        <w:pStyle w:val="ListBullet"/>
      </w:pPr>
      <w:r>
        <w:t>Role determination shall be mandatory for every processing activity.</w:t>
      </w:r>
    </w:p>
    <w:p>
      <w:r>
        <w:t>[Organisation Name] shall determine and document its data protection role for each personal data processing activity before the activity begins, before a material change is implemented, and during periodic review.</w:t>
      </w:r>
    </w:p>
    <w:p>
      <w:pPr>
        <w:pStyle w:val="ListBullet"/>
      </w:pPr>
      <w:r>
        <w:t>Role determination shall be performed per processing activity, not by organisation-wide assumption.</w:t>
      </w:r>
    </w:p>
    <w:p>
      <w:r>
        <w:t>[Organisation Name] shall not assume that a party is always a Controller, Processor, Joint Controller or independent Controller based only on its corporate identity, supplier status, affiliate relationship, contract type or industry role. The role shall be assessed separately for each processing activity.</w:t>
      </w:r>
    </w:p>
    <w:p>
      <w:pPr>
        <w:pStyle w:val="ListBullet"/>
      </w:pPr>
      <w:r>
        <w:t>Role determination shall be based on actual decision-making authority.</w:t>
      </w:r>
    </w:p>
    <w:p>
      <w:r>
        <w:t>The assigned role shall reflect which party determines the purposes of processing and the essential means of processing in practice, including decisions about:</w:t>
      </w:r>
    </w:p>
    <w:p>
      <w:pPr>
        <w:pStyle w:val="ListBullet"/>
      </w:pPr>
      <w:r>
        <w:t>Why the personal data is processed.</w:t>
      </w:r>
    </w:p>
    <w:p>
      <w:pPr>
        <w:pStyle w:val="ListBullet"/>
      </w:pPr>
      <w:r>
        <w:t>Which individuals are in scope.</w:t>
      </w:r>
    </w:p>
    <w:p>
      <w:pPr>
        <w:pStyle w:val="ListBullet"/>
      </w:pPr>
      <w:r>
        <w:t>Which categories of personal data are processed.</w:t>
      </w:r>
    </w:p>
    <w:p>
      <w:pPr>
        <w:pStyle w:val="ListBullet"/>
      </w:pPr>
      <w:r>
        <w:t>What outcomes the processing is intended to achieve.</w:t>
      </w:r>
    </w:p>
    <w:p>
      <w:pPr>
        <w:pStyle w:val="ListBullet"/>
      </w:pPr>
      <w:r>
        <w:t>Who receives the personal data.</w:t>
      </w:r>
    </w:p>
    <w:p>
      <w:pPr>
        <w:pStyle w:val="ListBullet"/>
      </w:pPr>
      <w:r>
        <w:t>How long the personal data is retained.</w:t>
      </w:r>
    </w:p>
    <w:p>
      <w:pPr>
        <w:pStyle w:val="ListBullet"/>
      </w:pPr>
      <w:r>
        <w:t>Whether the data is combined, analysed, profiled or reused.</w:t>
      </w:r>
    </w:p>
    <w:p>
      <w:pPr>
        <w:pStyle w:val="ListBullet"/>
      </w:pPr>
      <w:r>
        <w:t>Whether another party may use the personal data for its own purposes.</w:t>
      </w:r>
    </w:p>
    <w:p>
      <w:pPr>
        <w:pStyle w:val="ListBullet"/>
      </w:pPr>
      <w:r>
        <w:t>Business convenience shall not override factual role assessment.</w:t>
      </w:r>
    </w:p>
    <w:p>
      <w:r>
        <w:t>[Organisation Name] shall not assign privacy roles solely to simplify contracting, reduce obligations, avoid transparency duties, transfer risk, accommodate commercial preference or align with a supplier’s standard terms where the factual arrangement indicates a different role.</w:t>
      </w:r>
    </w:p>
    <w:p>
      <w:pPr>
        <w:pStyle w:val="ListBullet"/>
      </w:pPr>
      <w:r>
        <w:t>Controller status shall be assigned where [Organisation Name] determines the purpose and essential means of processing.</w:t>
      </w:r>
    </w:p>
    <w:p>
      <w:r>
        <w:t>[Organisation Name] shall be treated as a Controller where it decides why personal data is processed and exercises meaningful control over the essential processing decisions. Examples may include:</w:t>
      </w:r>
    </w:p>
    <w:p>
      <w:pPr>
        <w:pStyle w:val="ListBullet"/>
      </w:pPr>
      <w:r>
        <w:t>Managing customer accounts and service delivery.</w:t>
      </w:r>
    </w:p>
    <w:p>
      <w:pPr>
        <w:pStyle w:val="ListBullet"/>
      </w:pPr>
      <w:r>
        <w:t>Operating employee HR and payroll processes.</w:t>
      </w:r>
    </w:p>
    <w:p>
      <w:pPr>
        <w:pStyle w:val="ListBullet"/>
      </w:pPr>
      <w:r>
        <w:t>Conducting direct marketing campaigns determined by [Organisation Name].</w:t>
      </w:r>
    </w:p>
    <w:p>
      <w:pPr>
        <w:pStyle w:val="ListBullet"/>
      </w:pPr>
      <w:r>
        <w:t>Managing fraud prevention, compliance, security monitoring or legal claims.</w:t>
      </w:r>
    </w:p>
    <w:p>
      <w:pPr>
        <w:pStyle w:val="ListBullet"/>
      </w:pPr>
      <w:r>
        <w:t>Determining customer analytics activities for [Organisation Name]’s own business purposes.</w:t>
      </w:r>
    </w:p>
    <w:p>
      <w:pPr>
        <w:pStyle w:val="ListBullet"/>
      </w:pPr>
      <w:r>
        <w:t>Processor status shall be assigned where [Organisation Name] processes personal data on documented instructions from another Controller.</w:t>
      </w:r>
    </w:p>
    <w:p>
      <w:r>
        <w:t>[Organisation Name] shall be treated as a Processor where it processes personal data only on behalf of another organisation, does not determine the purpose of processing, and does not use the personal data for its own independent purposes except where required by law or permitted under a documented agreement.</w:t>
      </w:r>
    </w:p>
    <w:p>
      <w:pPr>
        <w:pStyle w:val="ListBullet"/>
      </w:pPr>
      <w:r>
        <w:t>Joint Controller status shall be assigned where two or more parties jointly determine purposes and essential means.</w:t>
      </w:r>
    </w:p>
    <w:p>
      <w:r>
        <w:t>[Organisation Name] shall treat a processing activity as joint controllership where it and another party jointly decide the purpose of processing or essential processing decisions, including through shared design, shared objectives, shared decision-making structures, joint campaigns, shared platforms, shared eligibility criteria or jointly determined data use.</w:t>
      </w:r>
    </w:p>
    <w:p>
      <w:pPr>
        <w:pStyle w:val="ListBullet"/>
      </w:pPr>
      <w:r>
        <w:t>Independent Controller status shall be assigned where parties share data but each determines its own separate purposes and means.</w:t>
      </w:r>
    </w:p>
    <w:p>
      <w:r>
        <w:t>Where [Organisation Name] discloses or receives personal data and each party independently determines its own purpose and essential means, each party shall be treated as an independent Controller for its own processing. Such arrangements shall be documented and governed through appropriate data sharing terms.</w:t>
      </w:r>
    </w:p>
    <w:p>
      <w:pPr>
        <w:pStyle w:val="ListBullet"/>
      </w:pPr>
      <w:r>
        <w:t>The following indicators shall be used to support role determination.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Assessment Question</w:t>
            </w:r>
          </w:p>
        </w:tc>
        <w:tc>
          <w:tcPr>
            <w:tcW w:type="dxa" w:w="1728"/>
          </w:tcPr>
          <w:p>
            <w:r>
              <w:t>Controller Indicator</w:t>
            </w:r>
          </w:p>
        </w:tc>
        <w:tc>
          <w:tcPr>
            <w:tcW w:type="dxa" w:w="1728"/>
          </w:tcPr>
          <w:p>
            <w:r>
              <w:t>Processor Indicator</w:t>
            </w:r>
          </w:p>
        </w:tc>
        <w:tc>
          <w:tcPr>
            <w:tcW w:type="dxa" w:w="1728"/>
          </w:tcPr>
          <w:p>
            <w:r>
              <w:t>Joint Controller Indicator</w:t>
            </w:r>
          </w:p>
        </w:tc>
        <w:tc>
          <w:tcPr>
            <w:tcW w:type="dxa" w:w="1728"/>
          </w:tcPr>
          <w:p>
            <w:r>
              <w:t>Independent Controller Indicator</w:t>
            </w:r>
          </w:p>
        </w:tc>
      </w:tr>
      <w:tr>
        <w:tc>
          <w:tcPr>
            <w:tcW w:type="dxa" w:w="1728"/>
          </w:tcPr>
          <w:p>
            <w:r>
              <w:t>Who decides why the personal data is processed?</w:t>
            </w:r>
          </w:p>
        </w:tc>
        <w:tc>
          <w:tcPr>
            <w:tcW w:type="dxa" w:w="1728"/>
          </w:tcPr>
          <w:p>
            <w:r>
              <w:t>[Organisation Name] decides the purpose.</w:t>
            </w:r>
          </w:p>
        </w:tc>
        <w:tc>
          <w:tcPr>
            <w:tcW w:type="dxa" w:w="1728"/>
          </w:tcPr>
          <w:p>
            <w:r>
              <w:t>Another party decides the purpose.</w:t>
            </w:r>
          </w:p>
        </w:tc>
        <w:tc>
          <w:tcPr>
            <w:tcW w:type="dxa" w:w="1728"/>
          </w:tcPr>
          <w:p>
            <w:r>
              <w:t>Purpose is jointly agreed.</w:t>
            </w:r>
          </w:p>
        </w:tc>
        <w:tc>
          <w:tcPr>
            <w:tcW w:type="dxa" w:w="1728"/>
          </w:tcPr>
          <w:p>
            <w:r>
              <w:t>Each party has its own separate purpose.</w:t>
            </w:r>
          </w:p>
        </w:tc>
      </w:tr>
      <w:tr>
        <w:tc>
          <w:tcPr>
            <w:tcW w:type="dxa" w:w="1728"/>
          </w:tcPr>
          <w:p>
            <w:r>
              <w:t>Who decides the categories of personal data?</w:t>
            </w:r>
          </w:p>
        </w:tc>
        <w:tc>
          <w:tcPr>
            <w:tcW w:type="dxa" w:w="1728"/>
          </w:tcPr>
          <w:p>
            <w:r>
              <w:t>[Organisation Name] decides.</w:t>
            </w:r>
          </w:p>
        </w:tc>
        <w:tc>
          <w:tcPr>
            <w:tcW w:type="dxa" w:w="1728"/>
          </w:tcPr>
          <w:p>
            <w:r>
              <w:t>Another party instructs.</w:t>
            </w:r>
          </w:p>
        </w:tc>
        <w:tc>
          <w:tcPr>
            <w:tcW w:type="dxa" w:w="1728"/>
          </w:tcPr>
          <w:p>
            <w:r>
              <w:t>Parties agree together.</w:t>
            </w:r>
          </w:p>
        </w:tc>
        <w:tc>
          <w:tcPr>
            <w:tcW w:type="dxa" w:w="1728"/>
          </w:tcPr>
          <w:p>
            <w:r>
              <w:t>Each party decides for its own use.</w:t>
            </w:r>
          </w:p>
        </w:tc>
      </w:tr>
      <w:tr>
        <w:tc>
          <w:tcPr>
            <w:tcW w:type="dxa" w:w="1728"/>
          </w:tcPr>
          <w:p>
            <w:r>
              <w:t>Who decides which individuals are included?</w:t>
            </w:r>
          </w:p>
        </w:tc>
        <w:tc>
          <w:tcPr>
            <w:tcW w:type="dxa" w:w="1728"/>
          </w:tcPr>
          <w:p>
            <w:r>
              <w:t>[Organisation Name] decides.</w:t>
            </w:r>
          </w:p>
        </w:tc>
        <w:tc>
          <w:tcPr>
            <w:tcW w:type="dxa" w:w="1728"/>
          </w:tcPr>
          <w:p>
            <w:r>
              <w:t>Another party instructs.</w:t>
            </w:r>
          </w:p>
        </w:tc>
        <w:tc>
          <w:tcPr>
            <w:tcW w:type="dxa" w:w="1728"/>
          </w:tcPr>
          <w:p>
            <w:r>
              <w:t>Parties agree together.</w:t>
            </w:r>
          </w:p>
        </w:tc>
        <w:tc>
          <w:tcPr>
            <w:tcW w:type="dxa" w:w="1728"/>
          </w:tcPr>
          <w:p>
            <w:r>
              <w:t>Each party determines its own population.</w:t>
            </w:r>
          </w:p>
        </w:tc>
      </w:tr>
      <w:tr>
        <w:tc>
          <w:tcPr>
            <w:tcW w:type="dxa" w:w="1728"/>
          </w:tcPr>
          <w:p>
            <w:r>
              <w:t>Who determines retention?</w:t>
            </w:r>
          </w:p>
        </w:tc>
        <w:tc>
          <w:tcPr>
            <w:tcW w:type="dxa" w:w="1728"/>
          </w:tcPr>
          <w:p>
            <w:r>
              <w:t>[Organisation Name] sets retention.</w:t>
            </w:r>
          </w:p>
        </w:tc>
        <w:tc>
          <w:tcPr>
            <w:tcW w:type="dxa" w:w="1728"/>
          </w:tcPr>
          <w:p>
            <w:r>
              <w:t>Another party instructs retention or contract defines it.</w:t>
            </w:r>
          </w:p>
        </w:tc>
        <w:tc>
          <w:tcPr>
            <w:tcW w:type="dxa" w:w="1728"/>
          </w:tcPr>
          <w:p>
            <w:r>
              <w:t>Parties jointly set retention.</w:t>
            </w:r>
          </w:p>
        </w:tc>
        <w:tc>
          <w:tcPr>
            <w:tcW w:type="dxa" w:w="1728"/>
          </w:tcPr>
          <w:p>
            <w:r>
              <w:t>Each party retains according to its own rules.</w:t>
            </w:r>
          </w:p>
        </w:tc>
      </w:tr>
      <w:tr>
        <w:tc>
          <w:tcPr>
            <w:tcW w:type="dxa" w:w="1728"/>
          </w:tcPr>
          <w:p>
            <w:r>
              <w:t>Can the recipient use the data for its own purposes?</w:t>
            </w:r>
          </w:p>
        </w:tc>
        <w:tc>
          <w:tcPr>
            <w:tcW w:type="dxa" w:w="1728"/>
          </w:tcPr>
          <w:p>
            <w:r>
              <w:t>Not applicable or controlled by [Organisation Name].</w:t>
            </w:r>
          </w:p>
        </w:tc>
        <w:tc>
          <w:tcPr>
            <w:tcW w:type="dxa" w:w="1728"/>
          </w:tcPr>
          <w:p>
            <w:r>
              <w:t>No, except as instructed or required by law.</w:t>
            </w:r>
          </w:p>
        </w:tc>
        <w:tc>
          <w:tcPr>
            <w:tcW w:type="dxa" w:w="1728"/>
          </w:tcPr>
          <w:p>
            <w:r>
              <w:t>Yes, for jointly agreed purposes.</w:t>
            </w:r>
          </w:p>
        </w:tc>
        <w:tc>
          <w:tcPr>
            <w:tcW w:type="dxa" w:w="1728"/>
          </w:tcPr>
          <w:p>
            <w:r>
              <w:t>Yes, for its own separate purposes.</w:t>
            </w:r>
          </w:p>
        </w:tc>
      </w:tr>
      <w:tr>
        <w:tc>
          <w:tcPr>
            <w:tcW w:type="dxa" w:w="1728"/>
          </w:tcPr>
          <w:p>
            <w:r>
              <w:t>Who handles data subject requests?</w:t>
            </w:r>
          </w:p>
        </w:tc>
        <w:tc>
          <w:tcPr>
            <w:tcW w:type="dxa" w:w="1728"/>
          </w:tcPr>
          <w:p>
            <w:r>
              <w:t>[Organisation Name] has direct responsibility.</w:t>
            </w:r>
          </w:p>
        </w:tc>
        <w:tc>
          <w:tcPr>
            <w:tcW w:type="dxa" w:w="1728"/>
          </w:tcPr>
          <w:p>
            <w:r>
              <w:t>Processor assists the Controller.</w:t>
            </w:r>
          </w:p>
        </w:tc>
        <w:tc>
          <w:tcPr>
            <w:tcW w:type="dxa" w:w="1728"/>
          </w:tcPr>
          <w:p>
            <w:r>
              <w:t>Responsibilities are allocated between parties.</w:t>
            </w:r>
          </w:p>
        </w:tc>
        <w:tc>
          <w:tcPr>
            <w:tcW w:type="dxa" w:w="1728"/>
          </w:tcPr>
          <w:p>
            <w:r>
              <w:t>Each party handles requests for its own processing.</w:t>
            </w:r>
          </w:p>
        </w:tc>
      </w:tr>
      <w:tr>
        <w:tc>
          <w:tcPr>
            <w:tcW w:type="dxa" w:w="1728"/>
          </w:tcPr>
          <w:p>
            <w:r>
              <w:t>Who decides onward sharing?</w:t>
            </w:r>
          </w:p>
        </w:tc>
        <w:tc>
          <w:tcPr>
            <w:tcW w:type="dxa" w:w="1728"/>
          </w:tcPr>
          <w:p>
            <w:r>
              <w:t>[Organisation Name] decides.</w:t>
            </w:r>
          </w:p>
        </w:tc>
        <w:tc>
          <w:tcPr>
            <w:tcW w:type="dxa" w:w="1728"/>
          </w:tcPr>
          <w:p>
            <w:r>
              <w:t>Only as instructed or approved.</w:t>
            </w:r>
          </w:p>
        </w:tc>
        <w:tc>
          <w:tcPr>
            <w:tcW w:type="dxa" w:w="1728"/>
          </w:tcPr>
          <w:p>
            <w:r>
              <w:t>Parties jointly decide or allocate decisions.</w:t>
            </w:r>
          </w:p>
        </w:tc>
        <w:tc>
          <w:tcPr>
            <w:tcW w:type="dxa" w:w="1728"/>
          </w:tcPr>
          <w:p>
            <w:r>
              <w:t>Each party decides for its own processing.</w:t>
            </w:r>
          </w:p>
        </w:tc>
      </w:tr>
      <w:tr>
        <w:tc>
          <w:tcPr>
            <w:tcW w:type="dxa" w:w="1728"/>
          </w:tcPr>
          <w:p>
            <w:r>
              <w:t>Who bears primary transparency obligations?</w:t>
            </w:r>
          </w:p>
        </w:tc>
        <w:tc>
          <w:tcPr>
            <w:tcW w:type="dxa" w:w="1728"/>
          </w:tcPr>
          <w:p>
            <w:r>
              <w:t>[Organisation Name].</w:t>
            </w:r>
          </w:p>
        </w:tc>
        <w:tc>
          <w:tcPr>
            <w:tcW w:type="dxa" w:w="1728"/>
          </w:tcPr>
          <w:p>
            <w:r>
              <w:t>The Controller, with Processor support as needed.</w:t>
            </w:r>
          </w:p>
        </w:tc>
        <w:tc>
          <w:tcPr>
            <w:tcW w:type="dxa" w:w="1728"/>
          </w:tcPr>
          <w:p>
            <w:r>
              <w:t>Allocated between joint parties, with clear information to individuals.</w:t>
            </w:r>
          </w:p>
        </w:tc>
        <w:tc>
          <w:tcPr>
            <w:tcW w:type="dxa" w:w="1728"/>
          </w:tcPr>
          <w:p>
            <w:r>
              <w:t>Each party for its own processing.</w:t>
            </w:r>
          </w:p>
        </w:tc>
      </w:tr>
    </w:tbl>
    <w:p>
      <w:pPr>
        <w:pStyle w:val="ListBullet"/>
      </w:pPr>
      <w:r>
        <w:t>Role determination shall be documented in the processing inventory.</w:t>
      </w:r>
    </w:p>
    <w:p>
      <w:r>
        <w:t>Each processing activity involving personal data shall include a documented role determination in the approved record of processing activities or equivalent privacy inventory. The record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Requirement</w:t>
            </w:r>
          </w:p>
        </w:tc>
      </w:tr>
      <w:tr>
        <w:tc>
          <w:tcPr>
            <w:tcW w:type="dxa" w:w="4320"/>
          </w:tcPr>
          <w:p>
            <w:r>
              <w:t>Processing activity name</w:t>
            </w:r>
          </w:p>
        </w:tc>
        <w:tc>
          <w:tcPr>
            <w:tcW w:type="dxa" w:w="4320"/>
          </w:tcPr>
          <w:p>
            <w:r>
              <w:t>A clear business description of the activity.</w:t>
            </w:r>
          </w:p>
        </w:tc>
      </w:tr>
      <w:tr>
        <w:tc>
          <w:tcPr>
            <w:tcW w:type="dxa" w:w="4320"/>
          </w:tcPr>
          <w:p>
            <w:r>
              <w:t>Business owner</w:t>
            </w:r>
          </w:p>
        </w:tc>
        <w:tc>
          <w:tcPr>
            <w:tcW w:type="dxa" w:w="4320"/>
          </w:tcPr>
          <w:p>
            <w:r>
              <w:t>The accountable owner within [Organisation Name].</w:t>
            </w:r>
          </w:p>
        </w:tc>
      </w:tr>
      <w:tr>
        <w:tc>
          <w:tcPr>
            <w:tcW w:type="dxa" w:w="4320"/>
          </w:tcPr>
          <w:p>
            <w:r>
              <w:t>Parties involved</w:t>
            </w:r>
          </w:p>
        </w:tc>
        <w:tc>
          <w:tcPr>
            <w:tcW w:type="dxa" w:w="4320"/>
          </w:tcPr>
          <w:p>
            <w:r>
              <w:t>All relevant internal and external parties.</w:t>
            </w:r>
          </w:p>
        </w:tc>
      </w:tr>
      <w:tr>
        <w:tc>
          <w:tcPr>
            <w:tcW w:type="dxa" w:w="4320"/>
          </w:tcPr>
          <w:p>
            <w:r>
              <w:t>Role of [Organisation Name]</w:t>
            </w:r>
          </w:p>
        </w:tc>
        <w:tc>
          <w:tcPr>
            <w:tcW w:type="dxa" w:w="4320"/>
          </w:tcPr>
          <w:p>
            <w:r>
              <w:t>Controller, Processor, Joint Controller or independent Controller.</w:t>
            </w:r>
          </w:p>
        </w:tc>
      </w:tr>
      <w:tr>
        <w:tc>
          <w:tcPr>
            <w:tcW w:type="dxa" w:w="4320"/>
          </w:tcPr>
          <w:p>
            <w:r>
              <w:t>Role of each external party</w:t>
            </w:r>
          </w:p>
        </w:tc>
        <w:tc>
          <w:tcPr>
            <w:tcW w:type="dxa" w:w="4320"/>
          </w:tcPr>
          <w:p>
            <w:r>
              <w:t>Role assigned for that specific activity.</w:t>
            </w:r>
          </w:p>
        </w:tc>
      </w:tr>
      <w:tr>
        <w:tc>
          <w:tcPr>
            <w:tcW w:type="dxa" w:w="4320"/>
          </w:tcPr>
          <w:p>
            <w:r>
              <w:t>Rationale</w:t>
            </w:r>
          </w:p>
        </w:tc>
        <w:tc>
          <w:tcPr>
            <w:tcW w:type="dxa" w:w="4320"/>
          </w:tcPr>
          <w:p>
            <w:r>
              <w:t>Brief explanation of the role determination.</w:t>
            </w:r>
          </w:p>
        </w:tc>
      </w:tr>
      <w:tr>
        <w:tc>
          <w:tcPr>
            <w:tcW w:type="dxa" w:w="4320"/>
          </w:tcPr>
          <w:p>
            <w:r>
              <w:t>Personal data categories</w:t>
            </w:r>
          </w:p>
        </w:tc>
        <w:tc>
          <w:tcPr>
            <w:tcW w:type="dxa" w:w="4320"/>
          </w:tcPr>
          <w:p>
            <w:r>
              <w:t>Types of personal data processed.</w:t>
            </w:r>
          </w:p>
        </w:tc>
      </w:tr>
      <w:tr>
        <w:tc>
          <w:tcPr>
            <w:tcW w:type="dxa" w:w="4320"/>
          </w:tcPr>
          <w:p>
            <w:r>
              <w:t>Data subject categories</w:t>
            </w:r>
          </w:p>
        </w:tc>
        <w:tc>
          <w:tcPr>
            <w:tcW w:type="dxa" w:w="4320"/>
          </w:tcPr>
          <w:p>
            <w:r>
              <w:t>Individuals whose data is processed.</w:t>
            </w:r>
          </w:p>
        </w:tc>
      </w:tr>
      <w:tr>
        <w:tc>
          <w:tcPr>
            <w:tcW w:type="dxa" w:w="4320"/>
          </w:tcPr>
          <w:p>
            <w:r>
              <w:t>Purpose of processing</w:t>
            </w:r>
          </w:p>
        </w:tc>
        <w:tc>
          <w:tcPr>
            <w:tcW w:type="dxa" w:w="4320"/>
          </w:tcPr>
          <w:p>
            <w:r>
              <w:t>Business purpose and intended outcome.</w:t>
            </w:r>
          </w:p>
        </w:tc>
      </w:tr>
      <w:tr>
        <w:tc>
          <w:tcPr>
            <w:tcW w:type="dxa" w:w="4320"/>
          </w:tcPr>
          <w:p>
            <w:r>
              <w:t>Essential means</w:t>
            </w:r>
          </w:p>
        </w:tc>
        <w:tc>
          <w:tcPr>
            <w:tcW w:type="dxa" w:w="4320"/>
          </w:tcPr>
          <w:p>
            <w:r>
              <w:t>Key decisions about collection, use, sharing, retention and access.</w:t>
            </w:r>
          </w:p>
        </w:tc>
      </w:tr>
      <w:tr>
        <w:tc>
          <w:tcPr>
            <w:tcW w:type="dxa" w:w="4320"/>
          </w:tcPr>
          <w:p>
            <w:r>
              <w:t>Contract or arrangement required</w:t>
            </w:r>
          </w:p>
        </w:tc>
        <w:tc>
          <w:tcPr>
            <w:tcW w:type="dxa" w:w="4320"/>
          </w:tcPr>
          <w:p>
            <w:r>
              <w:t>Applicable agreement type.</w:t>
            </w:r>
          </w:p>
        </w:tc>
      </w:tr>
      <w:tr>
        <w:tc>
          <w:tcPr>
            <w:tcW w:type="dxa" w:w="4320"/>
          </w:tcPr>
          <w:p>
            <w:r>
              <w:t>Approval status</w:t>
            </w:r>
          </w:p>
        </w:tc>
        <w:tc>
          <w:tcPr>
            <w:tcW w:type="dxa" w:w="4320"/>
          </w:tcPr>
          <w:p>
            <w:r>
              <w:t>Approved, pending, rejected or under review.</w:t>
            </w:r>
          </w:p>
        </w:tc>
      </w:tr>
      <w:tr>
        <w:tc>
          <w:tcPr>
            <w:tcW w:type="dxa" w:w="4320"/>
          </w:tcPr>
          <w:p>
            <w:r>
              <w:t>Last review date</w:t>
            </w:r>
          </w:p>
        </w:tc>
        <w:tc>
          <w:tcPr>
            <w:tcW w:type="dxa" w:w="4320"/>
          </w:tcPr>
          <w:p>
            <w:r>
              <w:t>Date of most recent validation.</w:t>
            </w:r>
          </w:p>
        </w:tc>
      </w:tr>
      <w:tr>
        <w:tc>
          <w:tcPr>
            <w:tcW w:type="dxa" w:w="4320"/>
          </w:tcPr>
          <w:p>
            <w:r>
              <w:t>Next review date</w:t>
            </w:r>
          </w:p>
        </w:tc>
        <w:tc>
          <w:tcPr>
            <w:tcW w:type="dxa" w:w="4320"/>
          </w:tcPr>
          <w:p>
            <w:r>
              <w:t>Scheduled review date.</w:t>
            </w:r>
          </w:p>
        </w:tc>
      </w:tr>
    </w:tbl>
    <w:p>
      <w:pPr>
        <w:pStyle w:val="ListBullet"/>
      </w:pPr>
      <w:r>
        <w:t>Role determinations shall be completed before processing begins.</w:t>
      </w:r>
    </w:p>
    <w:p>
      <w:r>
        <w:t>No new processing activity, supplier engagement, data sharing arrangement, system implementation, marketing initiative, analytics project, artificial intelligence use case, integration, affiliate sharing arrangement or outsourcing arrangement involving personal data shall begin until the required role determination has been completed and approved.</w:t>
      </w:r>
    </w:p>
    <w:p>
      <w:pPr>
        <w:pStyle w:val="ListBullet"/>
      </w:pPr>
      <w:r>
        <w:t>Material changes shall trigger reassessment.</w:t>
      </w:r>
    </w:p>
    <w:p>
      <w:r>
        <w:t>The role determination shall be reassessed before implementing any material change, including:</w:t>
      </w:r>
    </w:p>
    <w:p>
      <w:pPr>
        <w:pStyle w:val="ListBullet"/>
      </w:pPr>
      <w:r>
        <w:t>New or changed processing purposes.</w:t>
      </w:r>
    </w:p>
    <w:p>
      <w:pPr>
        <w:pStyle w:val="ListBullet"/>
      </w:pPr>
      <w:r>
        <w:t>New data sources or data categories.</w:t>
      </w:r>
    </w:p>
    <w:p>
      <w:pPr>
        <w:pStyle w:val="ListBullet"/>
      </w:pPr>
      <w:r>
        <w:t>New data subject groups.</w:t>
      </w:r>
    </w:p>
    <w:p>
      <w:pPr>
        <w:pStyle w:val="ListBullet"/>
      </w:pPr>
      <w:r>
        <w:t>New recipients or onward transfers.</w:t>
      </w:r>
    </w:p>
    <w:p>
      <w:pPr>
        <w:pStyle w:val="ListBullet"/>
      </w:pPr>
      <w:r>
        <w:t>New analytics, profiling, enrichment or automated decision-making.</w:t>
      </w:r>
    </w:p>
    <w:p>
      <w:pPr>
        <w:pStyle w:val="ListBullet"/>
      </w:pPr>
      <w:r>
        <w:t>Changes to retention periods.</w:t>
      </w:r>
    </w:p>
    <w:p>
      <w:pPr>
        <w:pStyle w:val="ListBullet"/>
      </w:pPr>
      <w:r>
        <w:t>Changes in supplier functionality or autonomy.</w:t>
      </w:r>
    </w:p>
    <w:p>
      <w:pPr>
        <w:pStyle w:val="ListBullet"/>
      </w:pPr>
      <w:r>
        <w:t>Changes to instructions given to a Processor.</w:t>
      </w:r>
    </w:p>
    <w:p>
      <w:pPr>
        <w:pStyle w:val="ListBullet"/>
      </w:pPr>
      <w:r>
        <w:t>Use of personal data by a supplier or partner for its own purposes.</w:t>
      </w:r>
    </w:p>
    <w:p>
      <w:pPr>
        <w:pStyle w:val="ListBullet"/>
      </w:pPr>
      <w:r>
        <w:t>Changes to jurisdiction, hosting model, subcontracting or service delivery model.</w:t>
      </w:r>
    </w:p>
    <w:p>
      <w:pPr>
        <w:pStyle w:val="ListBullet"/>
      </w:pPr>
      <w:r>
        <w:t>Corporate restructuring, outsourcing, insourcing, acquisition or shared service changes.</w:t>
      </w:r>
    </w:p>
    <w:p>
      <w:pPr>
        <w:pStyle w:val="ListBullet"/>
      </w:pPr>
      <w:r>
        <w:t>Controller arrangements shall include appropriate governance and transparency.</w:t>
      </w:r>
    </w:p>
    <w:p>
      <w:r>
        <w:t>Where [Organisation Name] acts as Controller, the business owner shall ensure that:</w:t>
      </w:r>
    </w:p>
    <w:p>
      <w:pPr>
        <w:pStyle w:val="ListBullet"/>
      </w:pPr>
      <w:r>
        <w:t>A valid and documented basis for processing is identified.</w:t>
      </w:r>
    </w:p>
    <w:p>
      <w:pPr>
        <w:pStyle w:val="ListBullet"/>
      </w:pPr>
      <w:r>
        <w:t>Privacy information provided to individuals is accurate and complete.</w:t>
      </w:r>
    </w:p>
    <w:p>
      <w:pPr>
        <w:pStyle w:val="ListBullet"/>
      </w:pPr>
      <w:r>
        <w:t>Data subject rights processes are available and operational.</w:t>
      </w:r>
    </w:p>
    <w:p>
      <w:pPr>
        <w:pStyle w:val="ListBullet"/>
      </w:pPr>
      <w:r>
        <w:t>Retention requirements are defined and implemented.</w:t>
      </w:r>
    </w:p>
    <w:p>
      <w:pPr>
        <w:pStyle w:val="ListBullet"/>
      </w:pPr>
      <w:r>
        <w:t>Personal data is secured according to organisational requirements.</w:t>
      </w:r>
    </w:p>
    <w:p>
      <w:pPr>
        <w:pStyle w:val="ListBullet"/>
      </w:pPr>
      <w:r>
        <w:t>Third-party recipients are assessed and governed.</w:t>
      </w:r>
    </w:p>
    <w:p>
      <w:pPr>
        <w:pStyle w:val="ListBullet"/>
      </w:pPr>
      <w:r>
        <w:t>Data protection impact assessments are completed where required.</w:t>
      </w:r>
    </w:p>
    <w:p>
      <w:pPr>
        <w:pStyle w:val="ListBullet"/>
      </w:pPr>
      <w:r>
        <w:t>Records of processing are maintained.</w:t>
      </w:r>
    </w:p>
    <w:p>
      <w:pPr>
        <w:pStyle w:val="ListBullet"/>
      </w:pPr>
      <w:r>
        <w:t>Evidence of decisions and approvals is retained.</w:t>
      </w:r>
    </w:p>
    <w:p>
      <w:pPr>
        <w:pStyle w:val="ListBullet"/>
      </w:pPr>
      <w:r>
        <w:t>Processor arrangements shall be governed by written processing terms.</w:t>
      </w:r>
    </w:p>
    <w:p>
      <w:r>
        <w:t>Where [Organisation Name] appoints a Processor, the business owner shall ensure that a written agreement is in place before processing begins. The agreement shall require the Processor to:</w:t>
      </w:r>
    </w:p>
    <w:p>
      <w:pPr>
        <w:pStyle w:val="ListBullet"/>
      </w:pPr>
      <w:r>
        <w:t>Process personal data only on documented instructions from [Organisation Name].</w:t>
      </w:r>
    </w:p>
    <w:p>
      <w:pPr>
        <w:pStyle w:val="ListBullet"/>
      </w:pPr>
      <w:r>
        <w:t>Maintain confidentiality for persons authorised to process personal data.</w:t>
      </w:r>
    </w:p>
    <w:p>
      <w:pPr>
        <w:pStyle w:val="ListBullet"/>
      </w:pPr>
      <w:r>
        <w:t>Implement appropriate technical and organisational security measures.</w:t>
      </w:r>
    </w:p>
    <w:p>
      <w:pPr>
        <w:pStyle w:val="ListBullet"/>
      </w:pPr>
      <w:r>
        <w:t>Obtain prior written authorisation before engaging subprocessors.</w:t>
      </w:r>
    </w:p>
    <w:p>
      <w:pPr>
        <w:pStyle w:val="ListBullet"/>
      </w:pPr>
      <w:r>
        <w:t>Flow down equivalent data protection obligations to approved subprocessors.</w:t>
      </w:r>
    </w:p>
    <w:p>
      <w:pPr>
        <w:pStyle w:val="ListBullet"/>
      </w:pPr>
      <w:r>
        <w:t>Assist with data subject requests, security incidents, impact assessments and regulatory engagement as required.</w:t>
      </w:r>
    </w:p>
    <w:p>
      <w:pPr>
        <w:pStyle w:val="ListBullet"/>
      </w:pPr>
      <w:r>
        <w:t>Delete or return personal data at the end of the services unless retention is legally required.</w:t>
      </w:r>
    </w:p>
    <w:p>
      <w:pPr>
        <w:pStyle w:val="ListBullet"/>
      </w:pPr>
      <w:r>
        <w:t>Make information available to demonstrate compliance.</w:t>
      </w:r>
    </w:p>
    <w:p>
      <w:pPr>
        <w:pStyle w:val="ListBullet"/>
      </w:pPr>
      <w:r>
        <w:t>Allow reasonable audits, reviews or assurance activities.</w:t>
      </w:r>
    </w:p>
    <w:p>
      <w:pPr>
        <w:pStyle w:val="ListBullet"/>
      </w:pPr>
      <w:r>
        <w:t>Notify [Organisation Name] without undue delay of actual or suspected personal data breaches.</w:t>
      </w:r>
    </w:p>
    <w:p>
      <w:pPr>
        <w:pStyle w:val="ListBullet"/>
      </w:pPr>
      <w:r>
        <w:t>Notify [Organisation Name] if an instruction appears unlawful or conflicts with agreed obligations.</w:t>
      </w:r>
    </w:p>
    <w:p>
      <w:pPr>
        <w:pStyle w:val="ListBullet"/>
      </w:pPr>
      <w:r>
        <w:t>Processor instructions shall be specific, documented and controlled.</w:t>
      </w:r>
    </w:p>
    <w:p>
      <w:r>
        <w:t>Where [Organisation Name] acts as Controller and appoints a Processor, instructions shall be documented in the contract, statement of work, data processing schedule, service description, system configuration, ticket, operating procedure or other approved written format. Instructions shall address, as applicable:</w:t>
      </w:r>
    </w:p>
    <w:p>
      <w:pPr>
        <w:pStyle w:val="ListBullet"/>
      </w:pPr>
      <w:r>
        <w:t>Purpose of processing.</w:t>
      </w:r>
    </w:p>
    <w:p>
      <w:pPr>
        <w:pStyle w:val="ListBullet"/>
      </w:pPr>
      <w:r>
        <w:t>Duration of processing.</w:t>
      </w:r>
    </w:p>
    <w:p>
      <w:pPr>
        <w:pStyle w:val="ListBullet"/>
      </w:pPr>
      <w:r>
        <w:t>Types of personal data.</w:t>
      </w:r>
    </w:p>
    <w:p>
      <w:pPr>
        <w:pStyle w:val="ListBullet"/>
      </w:pPr>
      <w:r>
        <w:t>Categories of individuals.</w:t>
      </w:r>
    </w:p>
    <w:p>
      <w:pPr>
        <w:pStyle w:val="ListBullet"/>
      </w:pPr>
      <w:r>
        <w:t>Permitted processing operations.</w:t>
      </w:r>
    </w:p>
    <w:p>
      <w:pPr>
        <w:pStyle w:val="ListBullet"/>
      </w:pPr>
      <w:r>
        <w:t>Approved locations.</w:t>
      </w:r>
    </w:p>
    <w:p>
      <w:pPr>
        <w:pStyle w:val="ListBullet"/>
      </w:pPr>
      <w:r>
        <w:t>Approved subprocessors.</w:t>
      </w:r>
    </w:p>
    <w:p>
      <w:pPr>
        <w:pStyle w:val="ListBullet"/>
      </w:pPr>
      <w:r>
        <w:t>Retention, deletion and return requirements.</w:t>
      </w:r>
    </w:p>
    <w:p>
      <w:pPr>
        <w:pStyle w:val="ListBullet"/>
      </w:pPr>
      <w:r>
        <w:t>Security requirements.</w:t>
      </w:r>
    </w:p>
    <w:p>
      <w:pPr>
        <w:pStyle w:val="ListBullet"/>
      </w:pPr>
      <w:r>
        <w:t>Restrictions on reuse, disclosure and onward transfer.</w:t>
      </w:r>
    </w:p>
    <w:p>
      <w:pPr>
        <w:pStyle w:val="ListBullet"/>
      </w:pPr>
      <w:r>
        <w:t>[Organisation Name] shall not permit Processors to use personal data for their own purposes without reassessment.</w:t>
      </w:r>
    </w:p>
    <w:p>
      <w:r>
        <w:t>If a Processor seeks to use personal data for product improvement, benchmarking, analytics, training models, research, marketing, fraud intelligence, security intelligence, service development or any other independent purpose, the business owner shall refer the matter to the Data Protection Officer and Legal before approval. The role determination, privacy notice, lawful basis, contract terms, risk assessment and data subject implications shall be reassessed.</w:t>
      </w:r>
    </w:p>
    <w:p>
      <w:pPr>
        <w:pStyle w:val="ListBullet"/>
      </w:pPr>
      <w:r>
        <w:t>Where [Organisation Name] acts as Processor, it shall process personal data only under documented instructions.</w:t>
      </w:r>
    </w:p>
    <w:p>
      <w:r>
        <w:t>Business units delivering services to customers or other Controllers shall ensure that [Organisation Name]:</w:t>
      </w:r>
    </w:p>
    <w:p>
      <w:pPr>
        <w:pStyle w:val="ListBullet"/>
      </w:pPr>
      <w:r>
        <w:t>Processes personal data only as instructed by the Controller.</w:t>
      </w:r>
    </w:p>
    <w:p>
      <w:pPr>
        <w:pStyle w:val="ListBullet"/>
      </w:pPr>
      <w:r>
        <w:t>Does not determine the Controller’s purposes.</w:t>
      </w:r>
    </w:p>
    <w:p>
      <w:pPr>
        <w:pStyle w:val="ListBullet"/>
      </w:pPr>
      <w:r>
        <w:t>Does not reuse the Controller’s personal data for unrelated internal purposes.</w:t>
      </w:r>
    </w:p>
    <w:p>
      <w:pPr>
        <w:pStyle w:val="ListBullet"/>
      </w:pPr>
      <w:r>
        <w:t>Escalates unclear, incomplete, conflicting or unlawful instructions.</w:t>
      </w:r>
    </w:p>
    <w:p>
      <w:pPr>
        <w:pStyle w:val="ListBullet"/>
      </w:pPr>
      <w:r>
        <w:t>Maintains records of received instructions.</w:t>
      </w:r>
    </w:p>
    <w:p>
      <w:pPr>
        <w:pStyle w:val="ListBullet"/>
      </w:pPr>
      <w:r>
        <w:t>Assists the Controller as agreed.</w:t>
      </w:r>
    </w:p>
    <w:p>
      <w:pPr>
        <w:pStyle w:val="ListBullet"/>
      </w:pPr>
      <w:r>
        <w:t>Uses only approved subprocessors.</w:t>
      </w:r>
    </w:p>
    <w:p>
      <w:pPr>
        <w:pStyle w:val="ListBullet"/>
      </w:pPr>
      <w:r>
        <w:t>Returns or deletes personal data at the end of services as contractually required.</w:t>
      </w:r>
    </w:p>
    <w:p>
      <w:pPr>
        <w:pStyle w:val="ListBullet"/>
      </w:pPr>
      <w:r>
        <w:t>Joint Controller arrangements shall be formally allocated and transparent.</w:t>
      </w:r>
    </w:p>
    <w:p>
      <w:r>
        <w:t>Where [Organisation Name] is a Joint Controller with another party, the business owner shall ensure that a written arrangement is agreed before processing begins. The arrangement shall clearly allocate responsibility for:</w:t>
      </w:r>
    </w:p>
    <w:p>
      <w:pPr>
        <w:pStyle w:val="ListBullet"/>
      </w:pPr>
      <w:r>
        <w:t>Providing privacy information to individuals.</w:t>
      </w:r>
    </w:p>
    <w:p>
      <w:pPr>
        <w:pStyle w:val="ListBullet"/>
      </w:pPr>
      <w:r>
        <w:t>Handling data subject requests.</w:t>
      </w:r>
    </w:p>
    <w:p>
      <w:pPr>
        <w:pStyle w:val="ListBullet"/>
      </w:pPr>
      <w:r>
        <w:t>Establishing and documenting processing purposes.</w:t>
      </w:r>
    </w:p>
    <w:p>
      <w:pPr>
        <w:pStyle w:val="ListBullet"/>
      </w:pPr>
      <w:r>
        <w:t>Managing security responsibilities.</w:t>
      </w:r>
    </w:p>
    <w:p>
      <w:pPr>
        <w:pStyle w:val="ListBullet"/>
      </w:pPr>
      <w:r>
        <w:t>Managing personal data breaches.</w:t>
      </w:r>
    </w:p>
    <w:p>
      <w:pPr>
        <w:pStyle w:val="ListBullet"/>
      </w:pPr>
      <w:r>
        <w:t>Managing retention and deletion.</w:t>
      </w:r>
    </w:p>
    <w:p>
      <w:pPr>
        <w:pStyle w:val="ListBullet"/>
      </w:pPr>
      <w:r>
        <w:t>Responding to regulator queries.</w:t>
      </w:r>
    </w:p>
    <w:p>
      <w:pPr>
        <w:pStyle w:val="ListBullet"/>
      </w:pPr>
      <w:r>
        <w:t>Managing third-party processors and service providers.</w:t>
      </w:r>
    </w:p>
    <w:p>
      <w:pPr>
        <w:pStyle w:val="ListBullet"/>
      </w:pPr>
      <w:r>
        <w:t>Handling complaints and disputes.</w:t>
      </w:r>
    </w:p>
    <w:p>
      <w:pPr>
        <w:pStyle w:val="ListBullet"/>
      </w:pPr>
      <w:r>
        <w:t>Maintaining evidence of compliance.</w:t>
      </w:r>
    </w:p>
    <w:p>
      <w:pPr>
        <w:pStyle w:val="ListBullet"/>
      </w:pPr>
      <w:r>
        <w:t>Individuals shall be informed of the essential allocation of Joint Controller responsibilities.</w:t>
      </w:r>
    </w:p>
    <w:p>
      <w:r>
        <w:t>Where [Organisation Name] participates in joint controllership, the relevant privacy information shall explain the key aspects of the arrangement in clear language, including how individuals may exercise their rights and which party is the primary contact point where applicable.</w:t>
      </w:r>
    </w:p>
    <w:p>
      <w:pPr>
        <w:pStyle w:val="ListBullet"/>
      </w:pPr>
      <w:r>
        <w:t>Independent Controller data sharing shall be governed by appropriate data sharing terms.</w:t>
      </w:r>
    </w:p>
    <w:p>
      <w:r>
        <w:t>Where [Organisation Name] shares personal data with another independent Controller, the arrangement shall be documented through a contract, data sharing agreement, memorandum of understanding, transfer terms or other approved written instrument. The documentation shall address:</w:t>
      </w:r>
    </w:p>
    <w:p>
      <w:pPr>
        <w:pStyle w:val="ListBullet"/>
      </w:pPr>
      <w:r>
        <w:t>Purpose of the sharing.</w:t>
      </w:r>
    </w:p>
    <w:p>
      <w:pPr>
        <w:pStyle w:val="ListBullet"/>
      </w:pPr>
      <w:r>
        <w:t>Categories of personal data and individuals.</w:t>
      </w:r>
    </w:p>
    <w:p>
      <w:pPr>
        <w:pStyle w:val="ListBullet"/>
      </w:pPr>
      <w:r>
        <w:t>Roles of the parties.</w:t>
      </w:r>
    </w:p>
    <w:p>
      <w:pPr>
        <w:pStyle w:val="ListBullet"/>
      </w:pPr>
      <w:r>
        <w:t>Transparency responsibilities.</w:t>
      </w:r>
    </w:p>
    <w:p>
      <w:pPr>
        <w:pStyle w:val="ListBullet"/>
      </w:pPr>
      <w:r>
        <w:t>Lawful handling of data subject rights.</w:t>
      </w:r>
    </w:p>
    <w:p>
      <w:pPr>
        <w:pStyle w:val="ListBullet"/>
      </w:pPr>
      <w:r>
        <w:t>Security requirements.</w:t>
      </w:r>
    </w:p>
    <w:p>
      <w:pPr>
        <w:pStyle w:val="ListBullet"/>
      </w:pPr>
      <w:r>
        <w:t>Retention and deletion expectations.</w:t>
      </w:r>
    </w:p>
    <w:p>
      <w:pPr>
        <w:pStyle w:val="ListBullet"/>
      </w:pPr>
      <w:r>
        <w:t>Restrictions on onward sharing.</w:t>
      </w:r>
    </w:p>
    <w:p>
      <w:pPr>
        <w:pStyle w:val="ListBullet"/>
      </w:pPr>
      <w:r>
        <w:t>Incident notification expectations.</w:t>
      </w:r>
    </w:p>
    <w:p>
      <w:pPr>
        <w:pStyle w:val="ListBullet"/>
      </w:pPr>
      <w:r>
        <w:t>International transfer requirements where relevant.</w:t>
      </w:r>
    </w:p>
    <w:p>
      <w:pPr>
        <w:pStyle w:val="ListBullet"/>
      </w:pPr>
      <w:r>
        <w:t>Audit, assurance or cooperation requirements where appropriate.</w:t>
      </w:r>
    </w:p>
    <w:p>
      <w:pPr>
        <w:pStyle w:val="ListBullet"/>
      </w:pPr>
      <w:r>
        <w:t>Affiliates and group companies shall be assessed like external parties.</w:t>
      </w:r>
    </w:p>
    <w:p>
      <w:r>
        <w:t>Processing activities involving affiliates, subsidiaries, parent companies, shared service centres or group entities shall be subject to the same role determination requirements as external third-party arrangements. Corporate group membership shall not automatically determine the privacy role.</w:t>
      </w:r>
    </w:p>
    <w:p>
      <w:pPr>
        <w:pStyle w:val="ListBullet"/>
      </w:pPr>
      <w:r>
        <w:t>Platforms, marketplaces, advertising technologies and analytics tools shall receive enhanced scrutiny.</w:t>
      </w:r>
    </w:p>
    <w:p>
      <w:r>
        <w:t>Business owners shall consult the Data Protection Officer before using technologies where providers may independently determine data use, combine data across customers, set tracking rules, conduct profiling, perform measurement, use identifiers, or use data to improve their own services. Role determination for such tools shall consider technical configuration, contractual terms, actual data flows, provider autonomy and user transparency.</w:t>
      </w:r>
    </w:p>
    <w:p>
      <w:pPr>
        <w:pStyle w:val="ListBullet"/>
      </w:pPr>
      <w:r>
        <w:t>Artificial intelligence and machine learning use shall require explicit role assessment.</w:t>
      </w:r>
    </w:p>
    <w:p>
      <w:r>
        <w:t>Any processing involving model training, model tuning, inference, automated recommendations, classification, scoring, generative artificial intelligence, biometric analysis or automated decision support shall include a documented assessment of whether any party uses personal data for its own purposes, whether data is retained by the provider, and whether the provider determines any essential means of processing.</w:t>
      </w:r>
    </w:p>
    <w:p>
      <w:pPr>
        <w:pStyle w:val="ListBullet"/>
      </w:pPr>
      <w:r>
        <w:t>Subprocessor use shall be controlled.</w:t>
      </w:r>
    </w:p>
    <w:p>
      <w:r>
        <w:t>Where [Organisation Name] appoints a Processor, the Processor shall not engage subprocessors without the required written authorisation. The business owner shall ensure that approved subprocessors are recorded, subject to appropriate obligations, and reviewed where they materially affect processing risk.</w:t>
      </w:r>
    </w:p>
    <w:p>
      <w:pPr>
        <w:pStyle w:val="ListBullet"/>
      </w:pPr>
      <w:r>
        <w:t>Role determination shall be integrated into procurement and contracting.</w:t>
      </w:r>
    </w:p>
    <w:p>
      <w:r>
        <w:t>Procurement, Legal and business owners shall ensure that privacy role determination is completed before contracts involving personal data are signed. Contract templates and negotiation positions shall reflect the approved role determination.</w:t>
      </w:r>
    </w:p>
    <w:p>
      <w:pPr>
        <w:pStyle w:val="ListBullet"/>
      </w:pPr>
      <w:r>
        <w:t>Role determination shall be integrated into project and change governance.</w:t>
      </w:r>
    </w:p>
    <w:p>
      <w:r>
        <w:t>Project managers and system owners shall ensure that role determination is included in privacy screening, solution design, system implementation, data migration, integration, vendor onboarding, product launch and change approval processes.</w:t>
      </w:r>
    </w:p>
    <w:p>
      <w:pPr>
        <w:pStyle w:val="ListBullet"/>
      </w:pPr>
      <w:r>
        <w:t>Conflicting contract terms shall be escalated.</w:t>
      </w:r>
    </w:p>
    <w:p>
      <w:r>
        <w:t>Where a supplier, customer, partner or affiliate proposes contractual terms inconsistent with the factual role determination, the matter shall be escalated to the Data Protection Officer and Legal. Processing shall not proceed until the inconsistency is resolved or an approved exception is granted.</w:t>
      </w:r>
    </w:p>
    <w:p>
      <w:pPr>
        <w:pStyle w:val="ListBullet"/>
      </w:pPr>
      <w:r>
        <w:t>Role determination shall be approved according to risk.</w:t>
      </w:r>
    </w:p>
    <w:p>
      <w:r>
        <w:t>Role determinations shall be reviewed and approved in line with the following minimum approval requirements:</w:t>
      </w:r>
    </w:p>
    <w:tbl>
      <w:tblPr>
        <w:tblStyle w:val="TableGrid"/>
        <w:tblW w:type="auto" w:w="0"/>
        <w:tblLook w:firstColumn="1" w:firstRow="1" w:lastColumn="0" w:lastRow="0" w:noHBand="0" w:noVBand="1" w:val="04A0"/>
      </w:tblPr>
      <w:tblGrid>
        <w:gridCol w:w="4320"/>
        <w:gridCol w:w="4320"/>
      </w:tblGrid>
      <w:tr>
        <w:tc>
          <w:tcPr>
            <w:tcW w:type="dxa" w:w="4320"/>
          </w:tcPr>
          <w:p>
            <w:r>
              <w:t>Processing Scenario</w:t>
            </w:r>
          </w:p>
        </w:tc>
        <w:tc>
          <w:tcPr>
            <w:tcW w:type="dxa" w:w="4320"/>
          </w:tcPr>
          <w:p>
            <w:r>
              <w:t>Minimum Approval Required</w:t>
            </w:r>
          </w:p>
        </w:tc>
      </w:tr>
      <w:tr>
        <w:tc>
          <w:tcPr>
            <w:tcW w:type="dxa" w:w="4320"/>
          </w:tcPr>
          <w:p>
            <w:r>
              <w:t>Routine internal Controller processing using approved systems and no new third parties</w:t>
            </w:r>
          </w:p>
        </w:tc>
        <w:tc>
          <w:tcPr>
            <w:tcW w:type="dxa" w:w="4320"/>
          </w:tcPr>
          <w:p>
            <w:r>
              <w:t>Business Owner</w:t>
            </w:r>
          </w:p>
        </w:tc>
      </w:tr>
      <w:tr>
        <w:tc>
          <w:tcPr>
            <w:tcW w:type="dxa" w:w="4320"/>
          </w:tcPr>
          <w:p>
            <w:r>
              <w:t>New Processor appointed by [Organisation Name]</w:t>
            </w:r>
          </w:p>
        </w:tc>
        <w:tc>
          <w:tcPr>
            <w:tcW w:type="dxa" w:w="4320"/>
          </w:tcPr>
          <w:p>
            <w:r>
              <w:t>Business Owner, Procurement and Legal</w:t>
            </w:r>
          </w:p>
        </w:tc>
      </w:tr>
      <w:tr>
        <w:tc>
          <w:tcPr>
            <w:tcW w:type="dxa" w:w="4320"/>
          </w:tcPr>
          <w:p>
            <w:r>
              <w:t>New independent Controller data sharing</w:t>
            </w:r>
          </w:p>
        </w:tc>
        <w:tc>
          <w:tcPr>
            <w:tcW w:type="dxa" w:w="4320"/>
          </w:tcPr>
          <w:p>
            <w:r>
              <w:t>Business Owner, Legal and Data Protection Officer</w:t>
            </w:r>
          </w:p>
        </w:tc>
      </w:tr>
      <w:tr>
        <w:tc>
          <w:tcPr>
            <w:tcW w:type="dxa" w:w="4320"/>
          </w:tcPr>
          <w:p>
            <w:r>
              <w:t>Joint Controller arrangement</w:t>
            </w:r>
          </w:p>
        </w:tc>
        <w:tc>
          <w:tcPr>
            <w:tcW w:type="dxa" w:w="4320"/>
          </w:tcPr>
          <w:p>
            <w:r>
              <w:t>Business Owner, Legal and Data Protection Officer</w:t>
            </w:r>
          </w:p>
        </w:tc>
      </w:tr>
      <w:tr>
        <w:tc>
          <w:tcPr>
            <w:tcW w:type="dxa" w:w="4320"/>
          </w:tcPr>
          <w:p>
            <w:r>
              <w:t>[Organisation Name] acting as Processor for a customer</w:t>
            </w:r>
          </w:p>
        </w:tc>
        <w:tc>
          <w:tcPr>
            <w:tcW w:type="dxa" w:w="4320"/>
          </w:tcPr>
          <w:p>
            <w:r>
              <w:t>Business Owner and Legal</w:t>
            </w:r>
          </w:p>
        </w:tc>
      </w:tr>
      <w:tr>
        <w:tc>
          <w:tcPr>
            <w:tcW w:type="dxa" w:w="4320"/>
          </w:tcPr>
          <w:p>
            <w:r>
              <w:t>Supplier seeks to reuse personal data for its own purposes</w:t>
            </w:r>
          </w:p>
        </w:tc>
        <w:tc>
          <w:tcPr>
            <w:tcW w:type="dxa" w:w="4320"/>
          </w:tcPr>
          <w:p>
            <w:r>
              <w:t>Legal and Data Protection Officer</w:t>
            </w:r>
          </w:p>
        </w:tc>
      </w:tr>
      <w:tr>
        <w:tc>
          <w:tcPr>
            <w:tcW w:type="dxa" w:w="4320"/>
          </w:tcPr>
          <w:p>
            <w:r>
              <w:t>High-risk processing, sensitive data, large-scale monitoring, profiling or artificial intelligence</w:t>
            </w:r>
          </w:p>
        </w:tc>
        <w:tc>
          <w:tcPr>
            <w:tcW w:type="dxa" w:w="4320"/>
          </w:tcPr>
          <w:p>
            <w:r>
              <w:t>Data Protection Officer and applicable governance forum</w:t>
            </w:r>
          </w:p>
        </w:tc>
      </w:tr>
      <w:tr>
        <w:tc>
          <w:tcPr>
            <w:tcW w:type="dxa" w:w="4320"/>
          </w:tcPr>
          <w:p>
            <w:r>
              <w:t>Cross-border processing involving new locations or onward transfers</w:t>
            </w:r>
          </w:p>
        </w:tc>
        <w:tc>
          <w:tcPr>
            <w:tcW w:type="dxa" w:w="4320"/>
          </w:tcPr>
          <w:p>
            <w:r>
              <w:t>Legal and Data Protection Officer</w:t>
            </w:r>
          </w:p>
        </w:tc>
      </w:tr>
    </w:tbl>
    <w:p>
      <w:pPr>
        <w:pStyle w:val="ListBullet"/>
      </w:pPr>
      <w:r>
        <w:t>Role determinations shall be retained as accountability evidence.</w:t>
      </w:r>
    </w:p>
    <w:p>
      <w:r>
        <w:t>[Organisation Name] shall retain role determination records, associated approvals, contracts, privacy assessments, data sharing terms, instructions and related correspondence for the duration of the processing activity and for [retention period] thereafter, unless a longer retention period is required by law, litigation hold or organisational policy.</w:t>
      </w:r>
    </w:p>
    <w:p>
      <w:pPr>
        <w:pStyle w:val="ListBullet"/>
      </w:pPr>
      <w:r>
        <w:t>Privacy notices and external communications shall align with approved role determinations.</w:t>
      </w:r>
    </w:p>
    <w:p>
      <w:r>
        <w:t>Business owners shall ensure that privacy notices, consent wording, customer communications, employee notices, website disclosures, contractual notices and other external statements accurately reflect the approved role of [Organisation Name] and relevant third parties.</w:t>
      </w:r>
    </w:p>
    <w:p>
      <w:pPr>
        <w:pStyle w:val="ListBullet"/>
      </w:pPr>
      <w:r>
        <w:t>Data subject request handling shall align with role allocation.</w:t>
      </w:r>
    </w:p>
    <w:p>
      <w:r>
        <w:t>Data subject rights processes shall reflect the approved role determination. Where [Organisation Name] acts as Processor, requests received directly from individuals about Controller data shall be handled according to contract instructions and promptly referred or supported as required. Where [Organisation Name] acts as Controller or Joint Controller, requests shall be handled according to assigned responsibilities and applicable internal procedures.</w:t>
      </w:r>
    </w:p>
    <w:p>
      <w:pPr>
        <w:pStyle w:val="ListBullet"/>
      </w:pPr>
      <w:r>
        <w:t>Personal data breach response shall align with role allocation.</w:t>
      </w:r>
    </w:p>
    <w:p>
      <w:r>
        <w:t>Incident response procedures and contracts shall reflect the role of each party. Processors shall notify Controllers promptly of actual or suspected personal data breaches. Controllers and Joint Controllers shall assess notification obligations, coordinate communications and maintain evidence of decisions.</w:t>
      </w:r>
    </w:p>
    <w:p>
      <w:pPr>
        <w:pStyle w:val="ListBullet"/>
      </w:pPr>
      <w:r>
        <w:t>Role determinations shall be reviewed periodically.</w:t>
      </w:r>
    </w:p>
    <w:p>
      <w:r>
        <w:t>The business owner shall review role determinations at least annually for active processing activities and more frequently where risk, processing complexity or business change requires.</w:t>
      </w:r>
    </w:p>
    <w:p>
      <w:pPr>
        <w:pStyle w:val="ListBullet"/>
      </w:pPr>
      <w:r>
        <w:t>Inconsistent or uncertain role determinations shall be escalated.</w:t>
      </w:r>
    </w:p>
    <w:p>
      <w:r>
        <w:t>If the business owner cannot confidently determine the role, or if parties disagree, the matter shall be escalated to the Data Protection Officer and Legal before processing begins or continues.</w:t>
      </w:r>
    </w:p>
    <w:p>
      <w:pPr>
        <w:pStyle w:val="ListBullet"/>
      </w:pPr>
      <w:r>
        <w:t>Training shall be provided to relevant personnel.</w:t>
      </w:r>
    </w:p>
    <w:p>
      <w:r>
        <w:t>Personnel involved in procurement, contracting, product design, data governance, marketing, analytics, vendor management, HR, customer operations, information security and project delivery shall receive appropriate training on role determination requirements.</w:t>
      </w:r>
    </w:p>
    <w:p>
      <w:pPr>
        <w:pStyle w:val="ListBullet"/>
      </w:pPr>
      <w:r>
        <w:t>Evidence shall be available for audit and assurance.</w:t>
      </w:r>
    </w:p>
    <w:p>
      <w:r>
        <w:t>Business owners, Procurement, Legal and the Data Protection Officer shall maintain evidence sufficient to demonstrate that role determinations were performed, approved, implemented and periodically reviewed.</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Provides oversight of privacy governance and ensures that appropriate resources are available to manage data protection roles and obligations.</w:t>
            </w:r>
          </w:p>
        </w:tc>
      </w:tr>
      <w:tr>
        <w:tc>
          <w:tcPr>
            <w:tcW w:type="dxa" w:w="4320"/>
          </w:tcPr>
          <w:p>
            <w:r>
              <w:t>Data Protection Officer</w:t>
            </w:r>
          </w:p>
        </w:tc>
        <w:tc>
          <w:tcPr>
            <w:tcW w:type="dxa" w:w="4320"/>
          </w:tcPr>
          <w:p>
            <w:r>
              <w:t>Owns this Policy, advises on role determination, reviews complex or high-risk assessments, supports accountability evidence, monitors compliance, and escalates significant issues.</w:t>
            </w:r>
          </w:p>
        </w:tc>
      </w:tr>
      <w:tr>
        <w:tc>
          <w:tcPr>
            <w:tcW w:type="dxa" w:w="4320"/>
          </w:tcPr>
          <w:p>
            <w:r>
              <w:t>Legal</w:t>
            </w:r>
          </w:p>
        </w:tc>
        <w:tc>
          <w:tcPr>
            <w:tcW w:type="dxa" w:w="4320"/>
          </w:tcPr>
          <w:p>
            <w:r>
              <w:t>Reviews and approves contractual arrangements, data processing terms, data sharing terms, joint controller arrangements and disputed role positions.</w:t>
            </w:r>
          </w:p>
        </w:tc>
      </w:tr>
      <w:tr>
        <w:tc>
          <w:tcPr>
            <w:tcW w:type="dxa" w:w="4320"/>
          </w:tcPr>
          <w:p>
            <w:r>
              <w:t>Business Owner</w:t>
            </w:r>
          </w:p>
        </w:tc>
        <w:tc>
          <w:tcPr>
            <w:tcW w:type="dxa" w:w="4320"/>
          </w:tcPr>
          <w:p>
            <w:r>
              <w:t>Ensures role determination is completed for each processing activity, provides factual information about the processing, obtains required approvals, maintains inventory records and ensures the approved role is implemented operationally.</w:t>
            </w:r>
          </w:p>
        </w:tc>
      </w:tr>
      <w:tr>
        <w:tc>
          <w:tcPr>
            <w:tcW w:type="dxa" w:w="4320"/>
          </w:tcPr>
          <w:p>
            <w:r>
              <w:t>Process Owner</w:t>
            </w:r>
          </w:p>
        </w:tc>
        <w:tc>
          <w:tcPr>
            <w:tcW w:type="dxa" w:w="4320"/>
          </w:tcPr>
          <w:p>
            <w:r>
              <w:t>Maintains day-to-day compliance for the processing activity, ensures instructions and controls are followed, and reports changes that may affect role determination.</w:t>
            </w:r>
          </w:p>
        </w:tc>
      </w:tr>
      <w:tr>
        <w:tc>
          <w:tcPr>
            <w:tcW w:type="dxa" w:w="4320"/>
          </w:tcPr>
          <w:p>
            <w:r>
              <w:t>Procurement</w:t>
            </w:r>
          </w:p>
        </w:tc>
        <w:tc>
          <w:tcPr>
            <w:tcW w:type="dxa" w:w="4320"/>
          </w:tcPr>
          <w:p>
            <w:r>
              <w:t>Ensures privacy role assessment is completed before supplier onboarding or contract signature and coordinates privacy, legal and vendor risk review requirements.</w:t>
            </w:r>
          </w:p>
        </w:tc>
      </w:tr>
      <w:tr>
        <w:tc>
          <w:tcPr>
            <w:tcW w:type="dxa" w:w="4320"/>
          </w:tcPr>
          <w:p>
            <w:r>
              <w:t>Vendor Management</w:t>
            </w:r>
          </w:p>
        </w:tc>
        <w:tc>
          <w:tcPr>
            <w:tcW w:type="dxa" w:w="4320"/>
          </w:tcPr>
          <w:p>
            <w:r>
              <w:t>Maintains supplier records, supports subprocessor tracking, coordinates periodic supplier reviews and ensures contractual obligations remain current.</w:t>
            </w:r>
          </w:p>
        </w:tc>
      </w:tr>
      <w:tr>
        <w:tc>
          <w:tcPr>
            <w:tcW w:type="dxa" w:w="4320"/>
          </w:tcPr>
          <w:p>
            <w:r>
              <w:t>Information Security</w:t>
            </w:r>
          </w:p>
        </w:tc>
        <w:tc>
          <w:tcPr>
            <w:tcW w:type="dxa" w:w="4320"/>
          </w:tcPr>
          <w:p>
            <w:r>
              <w:t>Reviews security obligations for Controllers, Processors, Joint Controllers and data sharing arrangements and supports assessment of technical and organisational measures.</w:t>
            </w:r>
          </w:p>
        </w:tc>
      </w:tr>
      <w:tr>
        <w:tc>
          <w:tcPr>
            <w:tcW w:type="dxa" w:w="4320"/>
          </w:tcPr>
          <w:p>
            <w:r>
              <w:t>Project Managers</w:t>
            </w:r>
          </w:p>
        </w:tc>
        <w:tc>
          <w:tcPr>
            <w:tcW w:type="dxa" w:w="4320"/>
          </w:tcPr>
          <w:p>
            <w:r>
              <w:t>Embed role determination into project initiation, design, implementation and change management activities.</w:t>
            </w:r>
          </w:p>
        </w:tc>
      </w:tr>
      <w:tr>
        <w:tc>
          <w:tcPr>
            <w:tcW w:type="dxa" w:w="4320"/>
          </w:tcPr>
          <w:p>
            <w:r>
              <w:t>System Owners</w:t>
            </w:r>
          </w:p>
        </w:tc>
        <w:tc>
          <w:tcPr>
            <w:tcW w:type="dxa" w:w="4320"/>
          </w:tcPr>
          <w:p>
            <w:r>
              <w:t>Ensure system configurations, access permissions, retention settings, integrations and data flows align with the approved role determination.</w:t>
            </w:r>
          </w:p>
        </w:tc>
      </w:tr>
      <w:tr>
        <w:tc>
          <w:tcPr>
            <w:tcW w:type="dxa" w:w="4320"/>
          </w:tcPr>
          <w:p>
            <w:r>
              <w:t>Marketing, Analytics and Product Teams</w:t>
            </w:r>
          </w:p>
        </w:tc>
        <w:tc>
          <w:tcPr>
            <w:tcW w:type="dxa" w:w="4320"/>
          </w:tcPr>
          <w:p>
            <w:r>
              <w:t>Assess role implications for campaigns, tracking technologies, analytics, profiling, artificial intelligence, platforms and data sharing before launch.</w:t>
            </w:r>
          </w:p>
        </w:tc>
      </w:tr>
      <w:tr>
        <w:tc>
          <w:tcPr>
            <w:tcW w:type="dxa" w:w="4320"/>
          </w:tcPr>
          <w:p>
            <w:r>
              <w:t>Human Resources</w:t>
            </w:r>
          </w:p>
        </w:tc>
        <w:tc>
          <w:tcPr>
            <w:tcW w:type="dxa" w:w="4320"/>
          </w:tcPr>
          <w:p>
            <w:r>
              <w:t>Ensures role determinations are documented for employee and workforce-related processing involving payroll providers, benefits providers, recruitment platforms and other HR service providers.</w:t>
            </w:r>
          </w:p>
        </w:tc>
      </w:tr>
      <w:tr>
        <w:tc>
          <w:tcPr>
            <w:tcW w:type="dxa" w:w="4320"/>
          </w:tcPr>
          <w:p>
            <w:r>
              <w:t>All Personnel</w:t>
            </w:r>
          </w:p>
        </w:tc>
        <w:tc>
          <w:tcPr>
            <w:tcW w:type="dxa" w:w="4320"/>
          </w:tcPr>
          <w:p>
            <w:r>
              <w:t>Follow this Policy, provide accurate information for assessments, use personal data only as authorised, and promptly report proposed changes or concerns.</w:t>
            </w:r>
          </w:p>
        </w:tc>
      </w:tr>
    </w:tbl>
    <w:p>
      <w:pPr>
        <w:pStyle w:val="Heading2"/>
      </w:pPr>
      <w:r>
        <w:t>Compliance, Monitoring &amp; Enforcement</w:t>
      </w:r>
    </w:p>
    <w:p>
      <w:r>
        <w:t>Compliance with this Policy shall be monitored through a combination of privacy governance activities, procurement controls, contract reviews, processing inventory reviews, supplier assurance, internal audits and periodic management reporting.</w:t>
      </w:r>
    </w:p>
    <w:p>
      <w:r>
        <w:t>The Data Protection Officer, Legal, Procurement and relevant governance forums shall monitor adherence to this Policy, including: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new processing activities for role determination completion</w:t>
            </w:r>
          </w:p>
        </w:tc>
        <w:tc>
          <w:tcPr>
            <w:tcW w:type="dxa" w:w="2160"/>
          </w:tcPr>
          <w:p>
            <w:r>
              <w:t>Ongoing</w:t>
            </w:r>
          </w:p>
        </w:tc>
        <w:tc>
          <w:tcPr>
            <w:tcW w:type="dxa" w:w="2160"/>
          </w:tcPr>
          <w:p>
            <w:r>
              <w:t>Business Owner / Data Protection Officer</w:t>
            </w:r>
          </w:p>
        </w:tc>
        <w:tc>
          <w:tcPr>
            <w:tcW w:type="dxa" w:w="2160"/>
          </w:tcPr>
          <w:p>
            <w:r>
              <w:t>Privacy screening records, inventory entries</w:t>
            </w:r>
          </w:p>
        </w:tc>
      </w:tr>
      <w:tr>
        <w:tc>
          <w:tcPr>
            <w:tcW w:type="dxa" w:w="2160"/>
          </w:tcPr>
          <w:p>
            <w:r>
              <w:t>Procurement gate check for personal data processing</w:t>
            </w:r>
          </w:p>
        </w:tc>
        <w:tc>
          <w:tcPr>
            <w:tcW w:type="dxa" w:w="2160"/>
          </w:tcPr>
          <w:p>
            <w:r>
              <w:t>Before contract approval</w:t>
            </w:r>
          </w:p>
        </w:tc>
        <w:tc>
          <w:tcPr>
            <w:tcW w:type="dxa" w:w="2160"/>
          </w:tcPr>
          <w:p>
            <w:r>
              <w:t>Procurement</w:t>
            </w:r>
          </w:p>
        </w:tc>
        <w:tc>
          <w:tcPr>
            <w:tcW w:type="dxa" w:w="2160"/>
          </w:tcPr>
          <w:p>
            <w:r>
              <w:t>Procurement workflow approval, supplier assessment</w:t>
            </w:r>
          </w:p>
        </w:tc>
      </w:tr>
      <w:tr>
        <w:tc>
          <w:tcPr>
            <w:tcW w:type="dxa" w:w="2160"/>
          </w:tcPr>
          <w:p>
            <w:r>
              <w:t>Contract review for correct role terms</w:t>
            </w:r>
          </w:p>
        </w:tc>
        <w:tc>
          <w:tcPr>
            <w:tcW w:type="dxa" w:w="2160"/>
          </w:tcPr>
          <w:p>
            <w:r>
              <w:t>Before signature and renewal</w:t>
            </w:r>
          </w:p>
        </w:tc>
        <w:tc>
          <w:tcPr>
            <w:tcW w:type="dxa" w:w="2160"/>
          </w:tcPr>
          <w:p>
            <w:r>
              <w:t>Legal</w:t>
            </w:r>
          </w:p>
        </w:tc>
        <w:tc>
          <w:tcPr>
            <w:tcW w:type="dxa" w:w="2160"/>
          </w:tcPr>
          <w:p>
            <w:r>
              <w:t>Approved contract or data protection schedule</w:t>
            </w:r>
          </w:p>
        </w:tc>
      </w:tr>
      <w:tr>
        <w:tc>
          <w:tcPr>
            <w:tcW w:type="dxa" w:w="2160"/>
          </w:tcPr>
          <w:p>
            <w:r>
              <w:t>Processing inventory completeness review</w:t>
            </w:r>
          </w:p>
        </w:tc>
        <w:tc>
          <w:tcPr>
            <w:tcW w:type="dxa" w:w="2160"/>
          </w:tcPr>
          <w:p>
            <w:r>
              <w:t>At least annually</w:t>
            </w:r>
          </w:p>
        </w:tc>
        <w:tc>
          <w:tcPr>
            <w:tcW w:type="dxa" w:w="2160"/>
          </w:tcPr>
          <w:p>
            <w:r>
              <w:t>Data Protection Officer</w:t>
            </w:r>
          </w:p>
        </w:tc>
        <w:tc>
          <w:tcPr>
            <w:tcW w:type="dxa" w:w="2160"/>
          </w:tcPr>
          <w:p>
            <w:r>
              <w:t>Inventory review report</w:t>
            </w:r>
          </w:p>
        </w:tc>
      </w:tr>
      <w:tr>
        <w:tc>
          <w:tcPr>
            <w:tcW w:type="dxa" w:w="2160"/>
          </w:tcPr>
          <w:p>
            <w:r>
              <w:t>High-risk and complex role determination review</w:t>
            </w:r>
          </w:p>
        </w:tc>
        <w:tc>
          <w:tcPr>
            <w:tcW w:type="dxa" w:w="2160"/>
          </w:tcPr>
          <w:p>
            <w:r>
              <w:t>As needed</w:t>
            </w:r>
          </w:p>
        </w:tc>
        <w:tc>
          <w:tcPr>
            <w:tcW w:type="dxa" w:w="2160"/>
          </w:tcPr>
          <w:p>
            <w:r>
              <w:t>Data Protection Officer / Legal</w:t>
            </w:r>
          </w:p>
        </w:tc>
        <w:tc>
          <w:tcPr>
            <w:tcW w:type="dxa" w:w="2160"/>
          </w:tcPr>
          <w:p>
            <w:r>
              <w:t>Assessment record and approval</w:t>
            </w:r>
          </w:p>
        </w:tc>
      </w:tr>
      <w:tr>
        <w:tc>
          <w:tcPr>
            <w:tcW w:type="dxa" w:w="2160"/>
          </w:tcPr>
          <w:p>
            <w:r>
              <w:t>Joint Controller and data sharing arrangement review</w:t>
            </w:r>
          </w:p>
        </w:tc>
        <w:tc>
          <w:tcPr>
            <w:tcW w:type="dxa" w:w="2160"/>
          </w:tcPr>
          <w:p>
            <w:r>
              <w:t>At least annually</w:t>
            </w:r>
          </w:p>
        </w:tc>
        <w:tc>
          <w:tcPr>
            <w:tcW w:type="dxa" w:w="2160"/>
          </w:tcPr>
          <w:p>
            <w:r>
              <w:t>Business Owner / Legal</w:t>
            </w:r>
          </w:p>
        </w:tc>
        <w:tc>
          <w:tcPr>
            <w:tcW w:type="dxa" w:w="2160"/>
          </w:tcPr>
          <w:p>
            <w:r>
              <w:t>Agreement review record</w:t>
            </w:r>
          </w:p>
        </w:tc>
      </w:tr>
      <w:tr>
        <w:tc>
          <w:tcPr>
            <w:tcW w:type="dxa" w:w="2160"/>
          </w:tcPr>
          <w:p>
            <w:r>
              <w:t>Processor and subprocessor review</w:t>
            </w:r>
          </w:p>
        </w:tc>
        <w:tc>
          <w:tcPr>
            <w:tcW w:type="dxa" w:w="2160"/>
          </w:tcPr>
          <w:p>
            <w:r>
              <w:t>At least annually or upon material change</w:t>
            </w:r>
          </w:p>
        </w:tc>
        <w:tc>
          <w:tcPr>
            <w:tcW w:type="dxa" w:w="2160"/>
          </w:tcPr>
          <w:p>
            <w:r>
              <w:t>Vendor Management / Business Owner</w:t>
            </w:r>
          </w:p>
        </w:tc>
        <w:tc>
          <w:tcPr>
            <w:tcW w:type="dxa" w:w="2160"/>
          </w:tcPr>
          <w:p>
            <w:r>
              <w:t>Supplier review record</w:t>
            </w:r>
          </w:p>
        </w:tc>
      </w:tr>
      <w:tr>
        <w:tc>
          <w:tcPr>
            <w:tcW w:type="dxa" w:w="2160"/>
          </w:tcPr>
          <w:p>
            <w:r>
              <w:t>Internal audit or assurance testing</w:t>
            </w:r>
          </w:p>
        </w:tc>
        <w:tc>
          <w:tcPr>
            <w:tcW w:type="dxa" w:w="2160"/>
          </w:tcPr>
          <w:p>
            <w:r>
              <w:t>According to audit plan</w:t>
            </w:r>
          </w:p>
        </w:tc>
        <w:tc>
          <w:tcPr>
            <w:tcW w:type="dxa" w:w="2160"/>
          </w:tcPr>
          <w:p>
            <w:r>
              <w:t>Internal Audit / Compliance</w:t>
            </w:r>
          </w:p>
        </w:tc>
        <w:tc>
          <w:tcPr>
            <w:tcW w:type="dxa" w:w="2160"/>
          </w:tcPr>
          <w:p>
            <w:r>
              <w:t>Audit report and remediation plan</w:t>
            </w:r>
          </w:p>
        </w:tc>
      </w:tr>
      <w:tr>
        <w:tc>
          <w:tcPr>
            <w:tcW w:type="dxa" w:w="2160"/>
          </w:tcPr>
          <w:p>
            <w:r>
              <w:t>Training completion monitoring</w:t>
            </w:r>
          </w:p>
        </w:tc>
        <w:tc>
          <w:tcPr>
            <w:tcW w:type="dxa" w:w="2160"/>
          </w:tcPr>
          <w:p>
            <w:r>
              <w:t>At least annually</w:t>
            </w:r>
          </w:p>
        </w:tc>
        <w:tc>
          <w:tcPr>
            <w:tcW w:type="dxa" w:w="2160"/>
          </w:tcPr>
          <w:p>
            <w:r>
              <w:t>Data Protection Officer / HR</w:t>
            </w:r>
          </w:p>
        </w:tc>
        <w:tc>
          <w:tcPr>
            <w:tcW w:type="dxa" w:w="2160"/>
          </w:tcPr>
          <w:p>
            <w:r>
              <w:t>Training completion report</w:t>
            </w:r>
          </w:p>
        </w:tc>
      </w:tr>
    </w:tbl>
    <w:p>
      <w:r>
        <w:t>Non-compliance with this Policy may result in:</w:t>
      </w:r>
    </w:p>
    <w:p>
      <w:pPr>
        <w:pStyle w:val="ListBullet"/>
      </w:pPr>
      <w:r>
        <w:t>Suspension or delay of processing activities.</w:t>
      </w:r>
    </w:p>
    <w:p>
      <w:pPr>
        <w:pStyle w:val="ListBullet"/>
      </w:pPr>
      <w:r>
        <w:t>Rejection of supplier onboarding or contract approval.</w:t>
      </w:r>
    </w:p>
    <w:p>
      <w:pPr>
        <w:pStyle w:val="ListBullet"/>
      </w:pPr>
      <w:r>
        <w:t>Mandatory remediation actions.</w:t>
      </w:r>
    </w:p>
    <w:p>
      <w:pPr>
        <w:pStyle w:val="ListBullet"/>
      </w:pPr>
      <w:r>
        <w:t>Withdrawal of approval for a processing activity.</w:t>
      </w:r>
    </w:p>
    <w:p>
      <w:pPr>
        <w:pStyle w:val="ListBullet"/>
      </w:pPr>
      <w:r>
        <w:t>Escalation to executive management or the relevant governance forum.</w:t>
      </w:r>
    </w:p>
    <w:p>
      <w:pPr>
        <w:pStyle w:val="ListBullet"/>
      </w:pPr>
      <w:r>
        <w:t>Disciplinary action for employees, up to and including termination, in accordance with [HR disciplinary policy].</w:t>
      </w:r>
    </w:p>
    <w:p>
      <w:pPr>
        <w:pStyle w:val="ListBullet"/>
      </w:pPr>
      <w:r>
        <w:t>Contractual remedies for suppliers or partners, including suspension, termination, audit, indemnity or corrective action requirements.</w:t>
      </w:r>
    </w:p>
    <w:p>
      <w:pPr>
        <w:pStyle w:val="ListBullet"/>
      </w:pPr>
      <w:r>
        <w:t>Notification to regulators or affected individuals where legally required and approved through the appropriate governance process.</w:t>
      </w:r>
    </w:p>
    <w:p>
      <w:r>
        <w:t>The Data Protection Officer shall report material non-compliance, unresolved disputes, high-risk findings and overdue remediation actions to [Privacy Governance Committee / Risk Committee / Executive Sponsor] according to established reporting procedures.</w:t>
      </w:r>
    </w:p>
    <w:p>
      <w:pPr>
        <w:pStyle w:val="Heading2"/>
      </w:pPr>
      <w:r>
        <w:t>Exceptions</w:t>
      </w:r>
    </w:p>
    <w:p>
      <w:r>
        <w:t>Exceptions to this Policy are permitted only where there is a documented business justification, legal review and risk acceptance by the appropriate authority.</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and business unit of the person requesting the exception.</w:t>
            </w:r>
          </w:p>
        </w:tc>
      </w:tr>
      <w:tr>
        <w:tc>
          <w:tcPr>
            <w:tcW w:type="dxa" w:w="4320"/>
          </w:tcPr>
          <w:p>
            <w:r>
              <w:t>Processing activity</w:t>
            </w:r>
          </w:p>
        </w:tc>
        <w:tc>
          <w:tcPr>
            <w:tcW w:type="dxa" w:w="4320"/>
          </w:tcPr>
          <w:p>
            <w:r>
              <w:t>Description of the processing activity affected.</w:t>
            </w:r>
          </w:p>
        </w:tc>
      </w:tr>
      <w:tr>
        <w:tc>
          <w:tcPr>
            <w:tcW w:type="dxa" w:w="4320"/>
          </w:tcPr>
          <w:p>
            <w:r>
              <w:t>Policy requirement affected</w:t>
            </w:r>
          </w:p>
        </w:tc>
        <w:tc>
          <w:tcPr>
            <w:tcW w:type="dxa" w:w="4320"/>
          </w:tcPr>
          <w:p>
            <w:r>
              <w:t>Specific requirement that cannot be met.</w:t>
            </w:r>
          </w:p>
        </w:tc>
      </w:tr>
      <w:tr>
        <w:tc>
          <w:tcPr>
            <w:tcW w:type="dxa" w:w="4320"/>
          </w:tcPr>
          <w:p>
            <w:r>
              <w:t>Proposed deviation</w:t>
            </w:r>
          </w:p>
        </w:tc>
        <w:tc>
          <w:tcPr>
            <w:tcW w:type="dxa" w:w="4320"/>
          </w:tcPr>
          <w:p>
            <w:r>
              <w:t>Description of the requested exception.</w:t>
            </w:r>
          </w:p>
        </w:tc>
      </w:tr>
      <w:tr>
        <w:tc>
          <w:tcPr>
            <w:tcW w:type="dxa" w:w="4320"/>
          </w:tcPr>
          <w:p>
            <w:r>
              <w:t>Business justification</w:t>
            </w:r>
          </w:p>
        </w:tc>
        <w:tc>
          <w:tcPr>
            <w:tcW w:type="dxa" w:w="4320"/>
          </w:tcPr>
          <w:p>
            <w:r>
              <w:t>Explanation of why the exception is necessary.</w:t>
            </w:r>
          </w:p>
        </w:tc>
      </w:tr>
      <w:tr>
        <w:tc>
          <w:tcPr>
            <w:tcW w:type="dxa" w:w="4320"/>
          </w:tcPr>
          <w:p>
            <w:r>
              <w:t>Privacy risk assessment</w:t>
            </w:r>
          </w:p>
        </w:tc>
        <w:tc>
          <w:tcPr>
            <w:tcW w:type="dxa" w:w="4320"/>
          </w:tcPr>
          <w:p>
            <w:r>
              <w:t>Assessment of risks to individuals and to [Organisation Name].</w:t>
            </w:r>
          </w:p>
        </w:tc>
      </w:tr>
      <w:tr>
        <w:tc>
          <w:tcPr>
            <w:tcW w:type="dxa" w:w="4320"/>
          </w:tcPr>
          <w:p>
            <w:r>
              <w:t>Compensating controls</w:t>
            </w:r>
          </w:p>
        </w:tc>
        <w:tc>
          <w:tcPr>
            <w:tcW w:type="dxa" w:w="4320"/>
          </w:tcPr>
          <w:p>
            <w:r>
              <w:t>Measures proposed to reduce risk.</w:t>
            </w:r>
          </w:p>
        </w:tc>
      </w:tr>
      <w:tr>
        <w:tc>
          <w:tcPr>
            <w:tcW w:type="dxa" w:w="4320"/>
          </w:tcPr>
          <w:p>
            <w:r>
              <w:t>Duration</w:t>
            </w:r>
          </w:p>
        </w:tc>
        <w:tc>
          <w:tcPr>
            <w:tcW w:type="dxa" w:w="4320"/>
          </w:tcPr>
          <w:p>
            <w:r>
              <w:t>Requested start date and end date.</w:t>
            </w:r>
          </w:p>
        </w:tc>
      </w:tr>
      <w:tr>
        <w:tc>
          <w:tcPr>
            <w:tcW w:type="dxa" w:w="4320"/>
          </w:tcPr>
          <w:p>
            <w:r>
              <w:t>Legal review</w:t>
            </w:r>
          </w:p>
        </w:tc>
        <w:tc>
          <w:tcPr>
            <w:tcW w:type="dxa" w:w="4320"/>
          </w:tcPr>
          <w:p>
            <w:r>
              <w:t>Confirmation of Legal review where required.</w:t>
            </w:r>
          </w:p>
        </w:tc>
      </w:tr>
      <w:tr>
        <w:tc>
          <w:tcPr>
            <w:tcW w:type="dxa" w:w="4320"/>
          </w:tcPr>
          <w:p>
            <w:r>
              <w:t>Data Protection Officer opinion</w:t>
            </w:r>
          </w:p>
        </w:tc>
        <w:tc>
          <w:tcPr>
            <w:tcW w:type="dxa" w:w="4320"/>
          </w:tcPr>
          <w:p>
            <w:r>
              <w:t>Privacy assessment and recommendation.</w:t>
            </w:r>
          </w:p>
        </w:tc>
      </w:tr>
      <w:tr>
        <w:tc>
          <w:tcPr>
            <w:tcW w:type="dxa" w:w="4320"/>
          </w:tcPr>
          <w:p>
            <w:r>
              <w:t>Approval</w:t>
            </w:r>
          </w:p>
        </w:tc>
        <w:tc>
          <w:tcPr>
            <w:tcW w:type="dxa" w:w="4320"/>
          </w:tcPr>
          <w:p>
            <w:r>
              <w:t>Decision by authorised approver.</w:t>
            </w:r>
          </w:p>
        </w:tc>
      </w:tr>
      <w:tr>
        <w:tc>
          <w:tcPr>
            <w:tcW w:type="dxa" w:w="4320"/>
          </w:tcPr>
          <w:p>
            <w:r>
              <w:t>Review date</w:t>
            </w:r>
          </w:p>
        </w:tc>
        <w:tc>
          <w:tcPr>
            <w:tcW w:type="dxa" w:w="4320"/>
          </w:tcPr>
          <w:p>
            <w:r>
              <w:t>Date by which the exception must be reassessed.</w:t>
            </w:r>
          </w:p>
        </w:tc>
      </w:tr>
    </w:tbl>
    <w:p>
      <w:r>
        <w:t>The following exception rules shall apply:</w:t>
      </w:r>
    </w:p>
    <w:p>
      <w:pPr>
        <w:pStyle w:val="ListBullet"/>
      </w:pPr>
      <w:r>
        <w:t>Exceptions shall not be open-ended and shall have a defined expiry date.</w:t>
      </w:r>
    </w:p>
    <w:p>
      <w:pPr>
        <w:pStyle w:val="ListBullet"/>
      </w:pPr>
      <w:r>
        <w:t>Exceptions shall be approved before the affected processing begins or continues, unless urgent circumstances require temporary action to prevent harm.</w:t>
      </w:r>
    </w:p>
    <w:p>
      <w:pPr>
        <w:pStyle w:val="ListBullet"/>
      </w:pPr>
      <w:r>
        <w:t>Exceptions involving high-risk processing, Joint Controller arrangements, disputed role determinations, supplier reuse of personal data, or cross-border processing shall require review by the Data Protection Officer and Legal.</w:t>
      </w:r>
    </w:p>
    <w:p>
      <w:pPr>
        <w:pStyle w:val="ListBullet"/>
      </w:pPr>
      <w:r>
        <w:t>Expired exceptions shall not be relied upon.</w:t>
      </w:r>
    </w:p>
    <w:p>
      <w:pPr>
        <w:pStyle w:val="ListBullet"/>
      </w:pPr>
      <w:r>
        <w:t>Approved exceptions shall be recorded in the privacy exception register.</w:t>
      </w:r>
    </w:p>
    <w:p>
      <w:pPr>
        <w:pStyle w:val="ListBullet"/>
      </w:pPr>
      <w:r>
        <w:t>Compensating controls shall be implemented and monitored for the duration of the exception.</w:t>
      </w:r>
    </w:p>
    <w:p>
      <w:pPr>
        <w:pStyle w:val="ListBullet"/>
      </w:pPr>
      <w:r>
        <w:t>Exceptions shall be withdrawn where the risk is no longer acceptable, the business justification no longer applies, or required controls are not maintained.</w:t>
      </w:r>
    </w:p>
    <w:p>
      <w:pPr>
        <w:pStyle w:val="Heading2"/>
      </w:pPr>
      <w:r>
        <w:t>Review &amp; Maintenance</w:t>
      </w:r>
    </w:p>
    <w:p>
      <w:r>
        <w:t>This Policy shall be reviewed at least annually and whenever there is a material change to:</w:t>
      </w:r>
    </w:p>
    <w:p>
      <w:pPr>
        <w:pStyle w:val="ListBullet"/>
      </w:pPr>
      <w:r>
        <w:t>Applicable privacy or data protection law.</w:t>
      </w:r>
    </w:p>
    <w:p>
      <w:pPr>
        <w:pStyle w:val="ListBullet"/>
      </w:pPr>
      <w:r>
        <w:t>Regulatory guidance or enforcement expectations.</w:t>
      </w:r>
    </w:p>
    <w:p>
      <w:pPr>
        <w:pStyle w:val="ListBullet"/>
      </w:pPr>
      <w:r>
        <w:t>[Organisation Name]’s business model, services, products or operating structure.</w:t>
      </w:r>
    </w:p>
    <w:p>
      <w:pPr>
        <w:pStyle w:val="ListBullet"/>
      </w:pPr>
      <w:r>
        <w:t>Data sharing practices.</w:t>
      </w:r>
    </w:p>
    <w:p>
      <w:pPr>
        <w:pStyle w:val="ListBullet"/>
      </w:pPr>
      <w:r>
        <w:t>Supplier, outsourcing or affiliate arrangements.</w:t>
      </w:r>
    </w:p>
    <w:p>
      <w:pPr>
        <w:pStyle w:val="ListBullet"/>
      </w:pPr>
      <w:r>
        <w:t>Use of platforms, tracking technologies, analytics or artificial intelligence.</w:t>
      </w:r>
    </w:p>
    <w:p>
      <w:pPr>
        <w:pStyle w:val="ListBullet"/>
      </w:pPr>
      <w:r>
        <w:t>Cross-border processing arrangements.</w:t>
      </w:r>
    </w:p>
    <w:p>
      <w:pPr>
        <w:pStyle w:val="ListBullet"/>
      </w:pPr>
      <w:r>
        <w:t>Privacy governance processes or accountability requirements.</w:t>
      </w:r>
    </w:p>
    <w:p>
      <w:r>
        <w:t>The Data Protection Officer is responsible for maintaining this Policy. Legal, Procurement, Information Security, Vendor Management, business stakeholders and other relevant functions shall be consulted as appropriate during review.</w:t>
      </w:r>
    </w:p>
    <w:p>
      <w:r>
        <w:t>Policy updates shall be approved by [Approving Authority] and communicated to relevant personnel. Superseded versions shall be retained in accordance with [document retention policy].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[Date]</w:t>
            </w:r>
          </w:p>
        </w:tc>
        <w:tc>
          <w:tcPr>
            <w:tcW w:type="dxa" w:w="1728"/>
          </w:tcPr>
          <w:p>
            <w:r>
              <w:t>Initial version</w:t>
            </w:r>
          </w:p>
        </w:tc>
        <w:tc>
          <w:tcPr>
            <w:tcW w:type="dxa" w:w="1728"/>
          </w:tcPr>
          <w:p>
            <w:r>
              <w:t>Data Protection Officer</w:t>
            </w:r>
          </w:p>
        </w:tc>
        <w:tc>
          <w:tcPr>
            <w:tcW w:type="dxa" w:w="1728"/>
          </w:tcPr>
          <w:p>
            <w:r>
              <w:t>[Approving Authority]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