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Identifiant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Lib_court_produit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Libellé court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Lib_long_produit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Libellé long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Ref_frs_produit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Référence fournisseur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Prix_produit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Prix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Référence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adresse_liv_client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 de livraison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Adresse_fact_client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 de facturation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ref_frs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du fournisseur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L'équipe qui gère les relations avec les fournisseurs tient à jour le catalogue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 met à jour le stock, valide ou pas la publication de nouveaux produits et désactive d'anciens produits. Elle gère aussi l'arborescence Rubrique/SousRubrique.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prix de vente est calculé à partir du prix d'achat auquel on applique un coefficient en fonction de la catégorie du client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chaque client est attribué un commercial. Un commercial spécifique s'occupe des clients particuliers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un client passe une commande, il peut être appliqué une réduction supplémentaire sur le total, cette réduction est négociée par le service commercial.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 moment de la commande, il faut prendre en compte l'adresse de livraison et l'adresse de facturation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bon de livraison et une facture doivent pouvoir être éditées. Pour les clients particuliers, un paiement à la commande est exigé. Pour les clients professionnels le paiement se fait en différé.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commande expédiée même partiellement fait l’objet d’une facturation de l’ensemble de la commande.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