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Privacy Policy</w:t>
      </w:r>
    </w:p>
    <w:p w:rsid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p>
    <w:p w:rsidR="000D304D" w:rsidRP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r w:rsidRPr="000D304D">
        <w:rPr>
          <w:rFonts w:ascii="Times New Roman" w:eastAsia="Times New Roman" w:hAnsi="Times New Roman" w:cs="Times New Roman"/>
          <w:b/>
          <w:bCs/>
          <w:sz w:val="36"/>
          <w:szCs w:val="36"/>
        </w:rPr>
        <w:t xml:space="preserve">Personal Data and Privacy Protection: Confidentiality Policy </w:t>
      </w:r>
    </w:p>
    <w:p w:rsidR="000D304D" w:rsidRP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r w:rsidRPr="000D304D">
        <w:rPr>
          <w:rFonts w:ascii="Times New Roman" w:eastAsia="Times New Roman" w:hAnsi="Times New Roman" w:cs="Times New Roman"/>
          <w:b/>
          <w:bCs/>
          <w:sz w:val="36"/>
          <w:szCs w:val="36"/>
        </w:rPr>
        <w:t xml:space="preserve">Foreword </w:t>
      </w:r>
    </w:p>
    <w:p w:rsidR="000D304D" w:rsidRPr="000D304D" w:rsidRDefault="000D304D" w:rsidP="000D304D">
      <w:p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Regulation (EU) 2016/679 of the European Parliament and of the Council of 27 April 2016 on the protection of natural persons with regard to the processing of personal data and on the free movement of such data, also called the General Data Protection Regulation (GDPR), sets out the legal framework for processing personal data. The GDPR upholds the rights and obligations of controllers, processors, data subjects and recipients. We process personal data for the purposes of our business. To properly understand this policy: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the “controller” is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the “processor” is any physical person or legal entity who processes personal data on behalf of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“data subjects” are customers and/or prospects of the services provided by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on its own behalf or for third parties;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“services” are any event </w:t>
      </w:r>
      <w:proofErr w:type="spellStart"/>
      <w:r w:rsidRPr="000D304D">
        <w:rPr>
          <w:rFonts w:ascii="Times New Roman" w:eastAsia="Times New Roman" w:hAnsi="Times New Roman" w:cs="Times New Roman"/>
          <w:sz w:val="24"/>
          <w:szCs w:val="24"/>
        </w:rPr>
        <w:t>organi</w:t>
      </w:r>
      <w:bookmarkStart w:id="0" w:name="_GoBack"/>
      <w:bookmarkEnd w:id="0"/>
      <w:r w:rsidRPr="000D304D">
        <w:rPr>
          <w:rFonts w:ascii="Times New Roman" w:eastAsia="Times New Roman" w:hAnsi="Times New Roman" w:cs="Times New Roman"/>
          <w:sz w:val="24"/>
          <w:szCs w:val="24"/>
        </w:rPr>
        <w:t>sed</w:t>
      </w:r>
      <w:proofErr w:type="spellEnd"/>
      <w:r w:rsidRPr="000D304D">
        <w:rPr>
          <w:rFonts w:ascii="Times New Roman" w:eastAsia="Times New Roman" w:hAnsi="Times New Roman" w:cs="Times New Roman"/>
          <w:sz w:val="24"/>
          <w:szCs w:val="24"/>
        </w:rPr>
        <w:t xml:space="preserve"> or sponsored by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or which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contributes to; any service or product;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an “event" is any face-to-face or virtual tradeshow, conference, convention, training workshop, seminar, webinar, etc.; </w:t>
      </w:r>
    </w:p>
    <w:p w:rsidR="000D304D" w:rsidRPr="000D304D" w:rsidRDefault="000D304D" w:rsidP="000D3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w:t>
      </w:r>
      <w:proofErr w:type="gramStart"/>
      <w:r w:rsidRPr="000D304D">
        <w:rPr>
          <w:rFonts w:ascii="Times New Roman" w:eastAsia="Times New Roman" w:hAnsi="Times New Roman" w:cs="Times New Roman"/>
          <w:sz w:val="24"/>
          <w:szCs w:val="24"/>
        </w:rPr>
        <w:t>recipients</w:t>
      </w:r>
      <w:proofErr w:type="gramEnd"/>
      <w:r w:rsidRPr="000D304D">
        <w:rPr>
          <w:rFonts w:ascii="Times New Roman" w:eastAsia="Times New Roman" w:hAnsi="Times New Roman" w:cs="Times New Roman"/>
          <w:sz w:val="24"/>
          <w:szCs w:val="24"/>
        </w:rPr>
        <w:t xml:space="preserve">” are physical persons or legal entities who receive personal data from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The data recipients can be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employees or external </w:t>
      </w:r>
      <w:proofErr w:type="spellStart"/>
      <w:r w:rsidRPr="000D304D">
        <w:rPr>
          <w:rFonts w:ascii="Times New Roman" w:eastAsia="Times New Roman" w:hAnsi="Times New Roman" w:cs="Times New Roman"/>
          <w:sz w:val="24"/>
          <w:szCs w:val="24"/>
        </w:rPr>
        <w:t>organisations</w:t>
      </w:r>
      <w:proofErr w:type="spellEnd"/>
      <w:r w:rsidRPr="000D304D">
        <w:rPr>
          <w:rFonts w:ascii="Times New Roman" w:eastAsia="Times New Roman" w:hAnsi="Times New Roman" w:cs="Times New Roman"/>
          <w:sz w:val="24"/>
          <w:szCs w:val="24"/>
        </w:rPr>
        <w:t xml:space="preserve"> (third-party event </w:t>
      </w:r>
      <w:proofErr w:type="spellStart"/>
      <w:r w:rsidRPr="000D304D">
        <w:rPr>
          <w:rFonts w:ascii="Times New Roman" w:eastAsia="Times New Roman" w:hAnsi="Times New Roman" w:cs="Times New Roman"/>
          <w:sz w:val="24"/>
          <w:szCs w:val="24"/>
        </w:rPr>
        <w:t>organisers</w:t>
      </w:r>
      <w:proofErr w:type="spellEnd"/>
      <w:r w:rsidRPr="000D304D">
        <w:rPr>
          <w:rFonts w:ascii="Times New Roman" w:eastAsia="Times New Roman" w:hAnsi="Times New Roman" w:cs="Times New Roman"/>
          <w:sz w:val="24"/>
          <w:szCs w:val="24"/>
        </w:rPr>
        <w:t xml:space="preserve">, partners, exhibitors, banking institutions, authorities, etc.). </w:t>
      </w:r>
    </w:p>
    <w:p w:rsidR="000D304D" w:rsidRPr="000D304D" w:rsidRDefault="000D304D" w:rsidP="00570146">
      <w:pPr>
        <w:spacing w:before="100" w:beforeAutospacing="1" w:after="100" w:afterAutospacing="1" w:line="240" w:lineRule="auto"/>
        <w:jc w:val="both"/>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Article 12 of the GDPR requires that data subjects be informed of their rights in a concise, transparent, intelligible and easily accessible form. </w:t>
      </w:r>
    </w:p>
    <w:p w:rsidR="000D304D" w:rsidRP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r w:rsidRPr="000D304D">
        <w:rPr>
          <w:rFonts w:ascii="Times New Roman" w:eastAsia="Times New Roman" w:hAnsi="Times New Roman" w:cs="Times New Roman"/>
          <w:b/>
          <w:bCs/>
          <w:sz w:val="36"/>
          <w:szCs w:val="36"/>
        </w:rPr>
        <w:t xml:space="preserve">Purpose </w:t>
      </w:r>
    </w:p>
    <w:p w:rsidR="000D304D" w:rsidRPr="000D304D" w:rsidRDefault="000D304D" w:rsidP="000D304D">
      <w:pPr>
        <w:spacing w:before="100" w:beforeAutospacing="1" w:after="100" w:afterAutospacing="1" w:line="240" w:lineRule="auto"/>
        <w:jc w:val="both"/>
        <w:rPr>
          <w:rFonts w:ascii="Times New Roman" w:eastAsia="Times New Roman" w:hAnsi="Times New Roman" w:cs="Times New Roman"/>
          <w:sz w:val="24"/>
          <w:szCs w:val="24"/>
        </w:rPr>
      </w:pPr>
      <w:r w:rsidRPr="000D304D">
        <w:rPr>
          <w:rFonts w:ascii="Times New Roman" w:eastAsia="Times New Roman" w:hAnsi="Times New Roman" w:cs="Times New Roman"/>
          <w:sz w:val="24"/>
          <w:szCs w:val="24"/>
        </w:rPr>
        <w:t xml:space="preserve">The purpose of this policy is to meet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information obligation and </w:t>
      </w:r>
      <w:proofErr w:type="spellStart"/>
      <w:r w:rsidRPr="000D304D">
        <w:rPr>
          <w:rFonts w:ascii="Times New Roman" w:eastAsia="Times New Roman" w:hAnsi="Times New Roman" w:cs="Times New Roman"/>
          <w:sz w:val="24"/>
          <w:szCs w:val="24"/>
        </w:rPr>
        <w:t>formalise</w:t>
      </w:r>
      <w:proofErr w:type="spellEnd"/>
      <w:r w:rsidRPr="000D304D">
        <w:rPr>
          <w:rFonts w:ascii="Times New Roman" w:eastAsia="Times New Roman" w:hAnsi="Times New Roman" w:cs="Times New Roman"/>
          <w:sz w:val="24"/>
          <w:szCs w:val="24"/>
        </w:rPr>
        <w:t xml:space="preserve"> the rights and obligations of its customers and prospects regarding personal data processing for all of the services provided by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p>
    <w:p w:rsidR="000D304D" w:rsidRPr="000D304D" w:rsidRDefault="000D304D" w:rsidP="000D304D">
      <w:pPr>
        <w:spacing w:before="100" w:beforeAutospacing="1" w:after="100" w:afterAutospacing="1" w:line="240" w:lineRule="auto"/>
        <w:outlineLvl w:val="1"/>
        <w:rPr>
          <w:rFonts w:ascii="Times New Roman" w:eastAsia="Times New Roman" w:hAnsi="Times New Roman" w:cs="Times New Roman"/>
          <w:b/>
          <w:bCs/>
          <w:sz w:val="36"/>
          <w:szCs w:val="36"/>
        </w:rPr>
      </w:pPr>
      <w:r w:rsidRPr="000D304D">
        <w:rPr>
          <w:rFonts w:ascii="Times New Roman" w:eastAsia="Times New Roman" w:hAnsi="Times New Roman" w:cs="Times New Roman"/>
          <w:b/>
          <w:bCs/>
          <w:sz w:val="36"/>
          <w:szCs w:val="36"/>
        </w:rPr>
        <w:t xml:space="preserve">Scope </w:t>
      </w:r>
    </w:p>
    <w:p w:rsidR="000D304D" w:rsidRPr="000D304D" w:rsidRDefault="000D304D" w:rsidP="000D304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r w:rsidRPr="000D304D">
        <w:rPr>
          <w:rFonts w:ascii="Times New Roman" w:eastAsia="Times New Roman" w:hAnsi="Times New Roman" w:cs="Times New Roman"/>
          <w:sz w:val="24"/>
          <w:szCs w:val="24"/>
        </w:rPr>
        <w:t xml:space="preserve">makes every effort to ensure that data is processed according to clear internal governance. However, this policy only concerns processing for which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r w:rsidRPr="000D304D">
        <w:rPr>
          <w:rFonts w:ascii="Times New Roman" w:eastAsia="Times New Roman" w:hAnsi="Times New Roman" w:cs="Times New Roman"/>
          <w:sz w:val="24"/>
          <w:szCs w:val="24"/>
        </w:rPr>
        <w:t xml:space="preserve">is responsible and therefore does not pertain to processing deployed or </w:t>
      </w:r>
      <w:proofErr w:type="spellStart"/>
      <w:r w:rsidRPr="000D304D">
        <w:rPr>
          <w:rFonts w:ascii="Times New Roman" w:eastAsia="Times New Roman" w:hAnsi="Times New Roman" w:cs="Times New Roman"/>
          <w:sz w:val="24"/>
          <w:szCs w:val="24"/>
        </w:rPr>
        <w:t>utilised</w:t>
      </w:r>
      <w:proofErr w:type="spellEnd"/>
      <w:r w:rsidRPr="000D304D">
        <w:rPr>
          <w:rFonts w:ascii="Times New Roman" w:eastAsia="Times New Roman" w:hAnsi="Times New Roman" w:cs="Times New Roman"/>
          <w:sz w:val="24"/>
          <w:szCs w:val="24"/>
        </w:rPr>
        <w:t xml:space="preserve"> outside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r w:rsidRPr="000D304D">
        <w:rPr>
          <w:rFonts w:ascii="Times New Roman" w:eastAsia="Times New Roman" w:hAnsi="Times New Roman" w:cs="Times New Roman"/>
          <w:sz w:val="24"/>
          <w:szCs w:val="24"/>
        </w:rPr>
        <w:t xml:space="preserve">governance rules (stealth IT or shadow IT). Personal data processing can be managed </w:t>
      </w:r>
      <w:r w:rsidRPr="000D304D">
        <w:rPr>
          <w:rFonts w:ascii="Times New Roman" w:eastAsia="Times New Roman" w:hAnsi="Times New Roman" w:cs="Times New Roman"/>
          <w:sz w:val="24"/>
          <w:szCs w:val="24"/>
        </w:rPr>
        <w:lastRenderedPageBreak/>
        <w:t xml:space="preserve">directly by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r w:rsidRPr="000D304D">
        <w:rPr>
          <w:rFonts w:ascii="Times New Roman" w:eastAsia="Times New Roman" w:hAnsi="Times New Roman" w:cs="Times New Roman"/>
          <w:sz w:val="24"/>
          <w:szCs w:val="24"/>
        </w:rPr>
        <w:t xml:space="preserve">or by a service provider specifically chosen by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This policy is separate from any other documents which may apply between </w:t>
      </w:r>
      <w:r>
        <w:rPr>
          <w:rFonts w:ascii="Times New Roman" w:eastAsia="Times New Roman" w:hAnsi="Times New Roman" w:cs="Times New Roman"/>
          <w:sz w:val="24"/>
          <w:szCs w:val="24"/>
        </w:rPr>
        <w:t xml:space="preserve">virtual </w:t>
      </w:r>
      <w:proofErr w:type="spellStart"/>
      <w:r>
        <w:rPr>
          <w:rFonts w:ascii="Times New Roman" w:eastAsia="Times New Roman" w:hAnsi="Times New Roman" w:cs="Times New Roman"/>
          <w:sz w:val="24"/>
          <w:szCs w:val="24"/>
        </w:rPr>
        <w:t>cathlab</w:t>
      </w:r>
      <w:proofErr w:type="spellEnd"/>
      <w:r w:rsidRPr="000D304D">
        <w:rPr>
          <w:rFonts w:ascii="Times New Roman" w:eastAsia="Times New Roman" w:hAnsi="Times New Roman" w:cs="Times New Roman"/>
          <w:sz w:val="24"/>
          <w:szCs w:val="24"/>
        </w:rPr>
        <w:t xml:space="preserve"> </w:t>
      </w:r>
      <w:r w:rsidRPr="000D304D">
        <w:rPr>
          <w:rFonts w:ascii="Times New Roman" w:eastAsia="Times New Roman" w:hAnsi="Times New Roman" w:cs="Times New Roman"/>
          <w:sz w:val="24"/>
          <w:szCs w:val="24"/>
        </w:rPr>
        <w:t xml:space="preserve">and our customers and prospects. </w:t>
      </w:r>
    </w:p>
    <w:p w:rsidR="005C2026" w:rsidRDefault="00570146"/>
    <w:sectPr w:rsidR="005C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5C46"/>
    <w:multiLevelType w:val="multilevel"/>
    <w:tmpl w:val="593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4D"/>
    <w:rsid w:val="000D304D"/>
    <w:rsid w:val="002A66D0"/>
    <w:rsid w:val="00570146"/>
    <w:rsid w:val="00A37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 Cardiology</dc:creator>
  <cp:lastModifiedBy>Iran Cardiology</cp:lastModifiedBy>
  <cp:revision>2</cp:revision>
  <dcterms:created xsi:type="dcterms:W3CDTF">2021-05-09T03:45:00Z</dcterms:created>
  <dcterms:modified xsi:type="dcterms:W3CDTF">2021-05-09T04:14:00Z</dcterms:modified>
</cp:coreProperties>
</file>