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TP6 – Digital Forensics &amp; Incident Response</w:t>
      </w:r>
    </w:p>
    <w:p>
      <w:r>
        <w:t>Groupe : HAMAD, TONNERRE, CHAFAI, FAUVART, DELANGHUE</w:t>
      </w:r>
    </w:p>
    <w:p>
      <w:r>
        <w:t>Encadrant : Sébastien Mériot (@smeriot)</w:t>
      </w:r>
    </w:p>
    <w:p>
      <w:r>
        <w:t>Durée : 4 heures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Dans ce rapport, nous allons détailler l’analyse forensique réalisée dans le cadre du TP6 portant sur la détection et la réponse à un incident de cybersécurité sur le réseau de l’entreprise fictive CandyRiver. Nous avons utilisé Wireshark pour analyser les flux contenus dans un fichier `pcap`, identifié un comportement malveillant, et déroulé une investigation complète jusqu’à l’exfiltration de données sensibles.</w:t>
      </w:r>
    </w:p>
    <w:p>
      <w:pPr>
        <w:pStyle w:val="Heading1"/>
      </w:pPr>
      <w:r>
        <w:t>Warm-Up Question</w:t>
      </w:r>
    </w:p>
    <w:p>
      <w:r>
        <w:t>Notre supérieur nous a transmis une pièce jointe chiffrée (MeetingNotes.pdf.asc) et un mot de passe via Signal. Nous avons utilisé GnuPG pour déchiffrer le fichier avec la commande suivante :</w:t>
      </w:r>
    </w:p>
    <w:p/>
    <w:p>
      <w:r>
        <w:t>gpg --decrypt MeetingNotes.pdf.asc</w:t>
      </w:r>
    </w:p>
    <w:p/>
    <w:p>
      <w:r>
        <w:t>Cette pièce contient des informations critiques sur la situation et sur les discussions avec le CISO de CandyRiver.</w:t>
      </w:r>
    </w:p>
    <w:p>
      <w:pPr>
        <w:pStyle w:val="Heading1"/>
      </w:pPr>
      <w:r>
        <w:t>Rôles attribués dans l'équipe</w:t>
      </w:r>
    </w:p>
    <w:p>
      <w:r>
        <w:t>- Coordinateur : Mehdi – responsable de la communication avec l'encadrant et de la gestion de l’équipe</w:t>
      </w:r>
    </w:p>
    <w:p>
      <w:r>
        <w:t>- Report Manager : Tonnerre – responsable de la rédaction du présent rapport</w:t>
      </w:r>
    </w:p>
    <w:p>
      <w:r>
        <w:t>- Security Experts : Chafai, Fauvart, Delanghue – responsables de l’analyse des paquets réseau</w:t>
      </w:r>
    </w:p>
    <w:p>
      <w:pPr>
        <w:pStyle w:val="Heading1"/>
      </w:pPr>
      <w:r>
        <w:t>Définitions rapides</w:t>
      </w:r>
    </w:p>
    <w:p>
      <w:r>
        <w:t>- NIDS (Network Intrusion Detection System) : système de détection des intrusions sur le réseau. Il capture et inspecte les paquets réseau pour détecter des activités suspectes.</w:t>
      </w:r>
    </w:p>
    <w:p>
      <w:r>
        <w:t>- SIEM (Security Information and Event Management) : outil de centralisation et de corrélation des logs de sécurité.</w:t>
      </w:r>
    </w:p>
    <w:p>
      <w:pPr>
        <w:pStyle w:val="Heading1"/>
      </w:pPr>
      <w:r>
        <w:t>Analyse de la règle NIDS</w:t>
      </w:r>
    </w:p>
    <w:p>
      <w:r>
        <w:t>Cette règle détecte l’usage de la fonction system($_GET[...]) dans un corps de requête HTTP POST, souvent utilisée dans des webshells ou attaques RCE (Remote Code Execution).</w:t>
      </w:r>
    </w:p>
    <w:p/>
    <w:p>
      <w:r>
        <w:t>alert tcp any any -&gt; any any (msg: "Suspicious HTTP POST request"; flow:to_server; content:"POST"; http_method; content:"system($_"; http_client_body; classtype:web-application-attack; sid:283; rev:3;)</w:t>
      </w:r>
    </w:p>
    <w:p>
      <w:pPr>
        <w:pStyle w:val="Heading1"/>
      </w:pPr>
      <w:r>
        <w:t>Position du NIDS</w:t>
      </w:r>
    </w:p>
    <w:p>
      <w:r>
        <w:t>Le NIDS est déployé sur un switch SPAN connecté à la DMZ, ce qui permet de surveiller le trafic entrant et sortant sans être intrusif. C’est une bonne pratique si correctement configurée.</w:t>
      </w:r>
    </w:p>
    <w:p>
      <w:pPr>
        <w:pStyle w:val="Heading1"/>
      </w:pPr>
      <w:r>
        <w:t>Analyse du fichier PCAP – Étapes clés</w:t>
      </w:r>
    </w:p>
    <w:p>
      <w:r>
        <w:t>Voir les pages suivantes pour une analyse détaillée des paquets.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