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F7E5C" w14:textId="77777777" w:rsidR="008950C9" w:rsidRDefault="00EE26CF">
      <w:pPr>
        <w:pStyle w:val="RunningLabel"/>
      </w:pPr>
      <w:r>
        <w:t>Manuscript prepared for submission to Climate Policy · October 2026</w:t>
      </w:r>
    </w:p>
    <w:p w14:paraId="12BF74CE" w14:textId="77777777" w:rsidR="008950C9" w:rsidRDefault="00EE26CF">
      <w:pPr>
        <w:pStyle w:val="PaperTitle"/>
      </w:pPr>
      <w:r>
        <w:t>Expansion versus Mitigation: Production-Oriented Policy and Agricultural Greenhouse-Gas Emissions in Ireland, 1990–2024</w:t>
      </w:r>
    </w:p>
    <w:p w14:paraId="55F0AD18" w14:textId="77777777" w:rsidR="008950C9" w:rsidRDefault="00EE26CF">
      <w:pPr>
        <w:pStyle w:val="PaperAuthor"/>
      </w:pPr>
      <w:r>
        <w:t>Mehdi Gholamnia</w:t>
      </w:r>
      <w:r>
        <w:rPr>
          <w:vertAlign w:val="superscript"/>
        </w:rPr>
        <w:t>1</w:t>
      </w:r>
      <w:r>
        <w:t xml:space="preserve"> </w:t>
      </w:r>
      <w:r w:rsidRPr="004B2E59">
        <w:rPr>
          <w:highlight w:val="yellow"/>
        </w:rPr>
        <w:t>[AUTHOR INPUT REQUIRED: names and affiliations of any co-authors]</w:t>
      </w:r>
    </w:p>
    <w:p w14:paraId="0D2D5CA5" w14:textId="77777777" w:rsidR="008950C9" w:rsidRDefault="00EE26CF">
      <w:pPr>
        <w:pStyle w:val="PaperAffiliation"/>
      </w:pPr>
      <w:r>
        <w:rPr>
          <w:vertAlign w:val="superscript"/>
        </w:rPr>
        <w:t>1</w:t>
      </w:r>
      <w:r>
        <w:t xml:space="preserve"> INPACT Project, University of Galway, Ireland</w:t>
      </w:r>
    </w:p>
    <w:p w14:paraId="2047E123" w14:textId="77777777" w:rsidR="008950C9" w:rsidRDefault="00EE26CF">
      <w:pPr>
        <w:pStyle w:val="PaperMeta"/>
      </w:pPr>
      <w:r>
        <w:rPr>
          <w:b/>
          <w:bCs/>
        </w:rPr>
        <w:t>Corresponding author:</w:t>
      </w:r>
      <w:r>
        <w:t xml:space="preserve"> Mehdi Gholamnia, </w:t>
      </w:r>
      <w:r w:rsidRPr="004B2E59">
        <w:rPr>
          <w:highlight w:val="yellow"/>
        </w:rPr>
        <w:t>[AUTHOR INPUT REQUIRED: institutional e-mail address and ORCID iD]</w:t>
      </w:r>
    </w:p>
    <w:p w14:paraId="0094C23A" w14:textId="77777777" w:rsidR="008950C9" w:rsidRDefault="00EE26CF">
      <w:pPr>
        <w:pStyle w:val="PaperMeta"/>
      </w:pPr>
      <w:r>
        <w:rPr>
          <w:b/>
          <w:bCs/>
        </w:rPr>
        <w:t>Manuscript status:</w:t>
      </w:r>
      <w:r>
        <w:t xml:space="preserve"> </w:t>
      </w:r>
      <w:r>
        <w:t>Submission draft. All results come from the analysis run of 29 October 2026 (random seed 20261019) with the revised policy codebook of 29 October 2026; no number is carried over from earlier drafts.</w:t>
      </w:r>
    </w:p>
    <w:p w14:paraId="65EBDB9F" w14:textId="77777777" w:rsidR="008950C9" w:rsidRDefault="00EE26CF">
      <w:pPr>
        <w:pStyle w:val="PaperMeta"/>
      </w:pPr>
      <w:r>
        <w:rPr>
          <w:b/>
          <w:bCs/>
        </w:rPr>
        <w:t>Word count:</w:t>
      </w:r>
      <w:r>
        <w:t xml:space="preserve"> </w:t>
      </w:r>
      <w:r w:rsidRPr="004B2E59">
        <w:rPr>
          <w:highlight w:val="yellow"/>
        </w:rPr>
        <w:t>[AUTHOR INPUT REQUIRED: confirm main text against the journal’s limit; the policy codebooks, robustness grid, lag grid, verification table, unit-root tests and evidence table can be moved to online supplementary material]</w:t>
      </w:r>
    </w:p>
    <w:p w14:paraId="24555794" w14:textId="77777777" w:rsidR="008950C9" w:rsidRDefault="00EE26CF">
      <w:r>
        <w:br w:type="page"/>
      </w:r>
    </w:p>
    <w:p w14:paraId="790D8E85" w14:textId="77777777" w:rsidR="008950C9" w:rsidRDefault="00EE26CF">
      <w:pPr>
        <w:pStyle w:val="FrontHeading"/>
      </w:pPr>
      <w:r>
        <w:lastRenderedPageBreak/>
        <w:t>Abstract</w:t>
      </w:r>
    </w:p>
    <w:p w14:paraId="182188A4" w14:textId="77777777" w:rsidR="008950C9" w:rsidRDefault="00EE26CF">
      <w:pPr>
        <w:pStyle w:val="AbstractText"/>
      </w:pPr>
      <w:r>
        <w:t>Irish agricultural (CRF sector 3) emissions in 2024 (19.63 Mt CO₂e) were within 0.7% of their 1990 level, despite three decades of mitigation policy and, since 2021, statutory carbon budgets. We ask whether this flat path reflects failed mitigation or mitigation offset by policies that expanded output. We score five production-pressure (P) and eleven mitigation instruments (M) for 1990–2024 on one implementation × coverage × eligibility × bindingness scale, tracking growth strategies separately (G), and com</w:t>
      </w:r>
      <w:r>
        <w:t xml:space="preserve">bine three designs with different identifying assumptions: structural breaks with exact LMDI decomposition; an ARDL policy-mix model with restricted block-bootstrap inference and power analysis; and a within-Ireland regional difference-in-differences design. Emissions break in 2000, 2012 and 2020, not at Food Harvest 2020 (2010) or quota abolition (2015); interrupted time-series estimates date the upturn to 2010. After abolition, growth in scale and yield added 2,988 kt CO₂e while falling intensity removed </w:t>
      </w:r>
      <w:r>
        <w:t>963 kt (intensity offset 0.32). A sustained 0.1-unit rise in P is associated with 4.7% higher long-run emissions (θ</w:t>
      </w:r>
      <w:r>
        <w:rPr>
          <w:vertAlign w:val="subscript"/>
        </w:rPr>
        <w:t>P</w:t>
      </w:r>
      <w:r>
        <w:t xml:space="preserve"> = 0.46, bootstrap </w:t>
      </w:r>
      <w:r>
        <w:rPr>
          <w:i/>
          <w:iCs/>
        </w:rPr>
        <w:t>p</w:t>
      </w:r>
      <w:r>
        <w:t xml:space="preserve"> = 0.043), annual changes in P track the decomposition’s activity component (+748 kt per 0.1, </w:t>
      </w:r>
      <w:r>
        <w:rPr>
          <w:i/>
          <w:iCs/>
        </w:rPr>
        <w:t>p</w:t>
      </w:r>
      <w:r>
        <w:t xml:space="preserve"> = 0.008), and θ</w:t>
      </w:r>
      <w:r>
        <w:rPr>
          <w:vertAlign w:val="subscript"/>
        </w:rPr>
        <w:t>P</w:t>
      </w:r>
      <w:r>
        <w:t xml:space="preserve"> is positive in all 17 robustness variants. The mitigation index shows no detectable reducing effect (θ</w:t>
      </w:r>
      <w:r>
        <w:rPr>
          <w:vertAlign w:val="subscript"/>
        </w:rPr>
        <w:t>M</w:t>
      </w:r>
      <w:r>
        <w:t xml:space="preserve"> = +0.22, </w:t>
      </w:r>
      <w:r>
        <w:rPr>
          <w:i/>
          <w:iCs/>
        </w:rPr>
        <w:t>p</w:t>
      </w:r>
      <w:r>
        <w:t xml:space="preserve"> </w:t>
      </w:r>
      <w:r>
        <w:t>= 0.88; minimum detectable |θ| ≈ 0.43). The bounds test does not confirm a level relationship, so multipliers are indicative. Expansion acted through scale; the largely voluntary, intensity-oriented mitigation portfolio left little to offset. On recent intensity trends, the 2030 ceiling implies about 23% fewer livestock units.</w:t>
      </w:r>
    </w:p>
    <w:p w14:paraId="5983CD06" w14:textId="77777777" w:rsidR="008950C9" w:rsidRDefault="00EE26CF">
      <w:pPr>
        <w:pStyle w:val="AbstractText"/>
      </w:pPr>
      <w:r>
        <w:rPr>
          <w:b/>
          <w:bCs/>
        </w:rPr>
        <w:t>Keywords:</w:t>
      </w:r>
      <w:r>
        <w:t xml:space="preserve"> </w:t>
      </w:r>
      <w:r>
        <w:t>agricultural emissions; policy coherence; policy mix; production pressure; milk quota abolition; LMDI decomposition; ARDL; block bootstrap; difference-in-differences; Ireland</w:t>
      </w:r>
    </w:p>
    <w:p w14:paraId="305D4A07" w14:textId="77777777" w:rsidR="008950C9" w:rsidRDefault="00EE26CF">
      <w:pPr>
        <w:pStyle w:val="AbstractText"/>
      </w:pPr>
      <w:r>
        <w:rPr>
          <w:b/>
          <w:bCs/>
        </w:rPr>
        <w:t>JEL classification:</w:t>
      </w:r>
      <w:r>
        <w:t xml:space="preserve"> Q15, Q18, Q54, Q58, C22</w:t>
      </w:r>
    </w:p>
    <w:p w14:paraId="05EDC923" w14:textId="77777777" w:rsidR="008950C9" w:rsidRDefault="00EE26CF">
      <w:pPr>
        <w:pStyle w:val="Heading2"/>
      </w:pPr>
      <w:bookmarkStart w:id="0" w:name="key-policy-insights"/>
      <w:r>
        <w:t>Key policy insights</w:t>
      </w:r>
    </w:p>
    <w:p w14:paraId="0E49E7FC" w14:textId="77777777" w:rsidR="008950C9" w:rsidRDefault="00EE26CF">
      <w:pPr>
        <w:pStyle w:val="Compact"/>
        <w:numPr>
          <w:ilvl w:val="0"/>
          <w:numId w:val="2"/>
        </w:numPr>
      </w:pPr>
      <w:r>
        <w:t>Expansion and mitigation instruments can be scored on one implementation × coverage × eligibility × bindingness scale. In Ireland both rose together over 2005–2020, so the net policy signal grew far less than mitigation effort.</w:t>
      </w:r>
    </w:p>
    <w:p w14:paraId="44555EBA" w14:textId="77777777" w:rsidR="008950C9" w:rsidRDefault="00EE26CF">
      <w:pPr>
        <w:pStyle w:val="Compact"/>
        <w:numPr>
          <w:ilvl w:val="0"/>
          <w:numId w:val="2"/>
        </w:numPr>
      </w:pPr>
      <w:r>
        <w:t>Production-pressure policy is associated with higher emissions and acts through herd size and nitrogen use; the mitigation portfolio shows no detectable effect on total emissions.</w:t>
      </w:r>
    </w:p>
    <w:p w14:paraId="1A1FD78B" w14:textId="77777777" w:rsidR="008950C9" w:rsidRDefault="00EE26CF">
      <w:pPr>
        <w:pStyle w:val="Compact"/>
        <w:numPr>
          <w:ilvl w:val="0"/>
          <w:numId w:val="2"/>
        </w:numPr>
      </w:pPr>
      <w:r>
        <w:t>The emissions upturn began in 2010–2012, under the quota increases and Food Harvest 2020, before quota abolition in 2015.</w:t>
      </w:r>
    </w:p>
    <w:p w14:paraId="529CBE65" w14:textId="77777777" w:rsidR="008950C9" w:rsidRDefault="00EE26CF">
      <w:pPr>
        <w:pStyle w:val="Compact"/>
        <w:numPr>
          <w:ilvl w:val="0"/>
          <w:numId w:val="2"/>
        </w:numPr>
      </w:pPr>
      <w:r>
        <w:t>Falling emission intensity cancelled only a third of post-quota scale growth; intensity targets can be met while total emissions rise.</w:t>
      </w:r>
    </w:p>
    <w:p w14:paraId="62410CCB" w14:textId="77777777" w:rsidR="008950C9" w:rsidRDefault="00EE26CF">
      <w:pPr>
        <w:pStyle w:val="Compact"/>
        <w:numPr>
          <w:ilvl w:val="0"/>
          <w:numId w:val="2"/>
        </w:numPr>
      </w:pPr>
      <w:r>
        <w:t>On recent intensity trends, the 2030 sectoral ceiling implies 16–23% fewer livestock units than in 2024.</w:t>
      </w:r>
    </w:p>
    <w:p w14:paraId="7494BB5C" w14:textId="77777777" w:rsidR="008950C9" w:rsidRDefault="00EE26CF">
      <w:r>
        <w:br w:type="page"/>
      </w:r>
    </w:p>
    <w:p w14:paraId="08E49CAE" w14:textId="77777777" w:rsidR="008950C9" w:rsidRDefault="00EE26CF">
      <w:pPr>
        <w:pStyle w:val="Heading1"/>
      </w:pPr>
      <w:bookmarkStart w:id="1" w:name="introduction"/>
      <w:bookmarkEnd w:id="0"/>
      <w:r>
        <w:lastRenderedPageBreak/>
        <w:t>1. Introduction</w:t>
      </w:r>
    </w:p>
    <w:p w14:paraId="455B742F" w14:textId="77777777" w:rsidR="008950C9" w:rsidRDefault="00EE26CF">
      <w:pPr>
        <w:pStyle w:val="Heading2"/>
      </w:pPr>
      <w:bookmarkStart w:id="2" w:name="background-and-motivation"/>
      <w:r>
        <w:t>1.1 Background and motivation</w:t>
      </w:r>
    </w:p>
    <w:p w14:paraId="60851905" w14:textId="77777777" w:rsidR="008950C9" w:rsidRDefault="00EE26CF">
      <w:pPr>
        <w:pStyle w:val="FirstParagraph"/>
      </w:pPr>
      <w:r>
        <w:t>Agriculture is the largest source of greenhouse-gas emissions in Ireland, accounting for 37.9% of the national total in 2024 under the Environmental Protection Agency’s policy-sector definition (EPA, 2026b). This share is exceptionally high among developed economies and reflects a grass-based ruminant production system oriented towards export markets for dairy and beef (O’Brien et al., 2014). Agricultural methane and nitrous oxide are hard to abate: the economic potential of livestock measures is a small fr</w:t>
      </w:r>
      <w:r>
        <w:t>action of their technical potential (Herrero et al., 2016), no country prices agricultural emissions (Leahy et al., 2020), and EU agricultural non-CO₂ emissions fell by only 6–7% between 2005 and 2023 (EEA, 2025). Since the early 1990s the sector has been subject to a growing body of policy described, wholly or partly, as environmental or climate mitigation. This includes the Rural Environment Protection Scheme (REPS, from 1994), the Nitrates Action Programme (from 2006), successive agri-environment schemes</w:t>
      </w:r>
      <w:r>
        <w:t xml:space="preserve"> (AEOS, GLAS and ACRES), breeding and efficiency programmes (BDGP, BEEP-S and SCEP), advisory tools such as the Carbon Navigator and, from 2022, direct limits on chemical nitrogen. The Climate Action and Low Carbon Development (Amendment) Act 2021 and the 2022 sectoral emissions ceiling subsequently committed agriculture to a 25% reduction in emissions, relative to 2018, by 2030.</w:t>
      </w:r>
    </w:p>
    <w:p w14:paraId="6D1DCEDF" w14:textId="77777777" w:rsidR="008950C9" w:rsidRDefault="00EE26CF">
      <w:pPr>
        <w:pStyle w:val="BodyText"/>
      </w:pPr>
      <w:r>
        <w:t>Despite this policy activity, emissions reported under sector 3 of the Common Reporting Format (CRF3) were 19.63 Mt CO₂e in 2024, against 19.76 Mt CO₂e in 1990, a change of −0.65% (Figure 1). The 2024 level was only 5.3% below the 2018 baseline, so most of the required 25% reduction must still be achieved within six years. The flat endpoints conceal a path that was far from flat. Emissions fell through the 2000s to a low of 17.78 Mt CO₂e in 2011 and then rose sharply to 21.27 Mt CO₂e in 2021. Some force pus</w:t>
      </w:r>
      <w:r>
        <w:t>hed them back up.</w:t>
      </w:r>
    </w:p>
    <w:p w14:paraId="2B963D18" w14:textId="77777777" w:rsidR="008950C9" w:rsidRDefault="00EE26CF">
      <w:pPr>
        <w:pStyle w:val="BodyText"/>
      </w:pPr>
      <w:r>
        <w:t xml:space="preserve">Two explanations compete. </w:t>
      </w:r>
      <w:r>
        <w:rPr>
          <w:b/>
          <w:bCs/>
        </w:rPr>
        <w:t>Explanation A</w:t>
      </w:r>
      <w:r>
        <w:t xml:space="preserve"> holds that </w:t>
      </w:r>
      <w:r>
        <w:rPr>
          <w:i/>
          <w:iCs/>
        </w:rPr>
        <w:t>mitigation was weak</w:t>
      </w:r>
      <w:r>
        <w:t xml:space="preserve">: instruments were voluntary, under-resourced or slow to take effect. This account is consistent with stakeholder reports of capacity and coordination constraints (Augustenborg et al., 2026) and with Ireland’s record as a climate-policy laggard (Torney &amp; O’Gorman, 2019). </w:t>
      </w:r>
      <w:r>
        <w:rPr>
          <w:b/>
          <w:bCs/>
        </w:rPr>
        <w:t>Explanation B</w:t>
      </w:r>
      <w:r>
        <w:t xml:space="preserve"> holds that </w:t>
      </w:r>
      <w:r>
        <w:rPr>
          <w:i/>
          <w:iCs/>
        </w:rPr>
        <w:t>mitigation was offset by expansion</w:t>
      </w:r>
      <w:r>
        <w:t>. From 2007 the nitrates derogation permitted higher stocking rates. Milk quotas were raised from 2008 and abolished in 2015. National strategies (Food Harvest 2020 and Food Wise 2025) set quantified growth targets. Under Explanation B, mitigation instruments may have worked yet been cancelled by policies that increased output.</w:t>
      </w:r>
    </w:p>
    <w:p w14:paraId="3DB293C4" w14:textId="77777777" w:rsidR="008950C9" w:rsidRDefault="00EE26CF">
      <w:pPr>
        <w:pStyle w:val="BodyText"/>
      </w:pPr>
      <w:r>
        <w:t>The distinction matters for policy design. If mitigation instruments are ineffective, the remedy is better instruments. If they are effective but cancelled by expansion policy, additional instruments will not close the emissions gap while expansion incentives remain in place. The central research question of this paper is therefore:</w:t>
      </w:r>
    </w:p>
    <w:p w14:paraId="06DB9C13" w14:textId="77777777" w:rsidR="008950C9" w:rsidRDefault="00EE26CF">
      <w:pPr>
        <w:pStyle w:val="BlockText"/>
      </w:pPr>
      <w:r>
        <w:rPr>
          <w:b/>
          <w:bCs/>
        </w:rPr>
        <w:t>Does the flat emission path reflect failed mitigation, or mitigation offset by policies that expanded output?</w:t>
      </w:r>
    </w:p>
    <w:p w14:paraId="31FF3E86" w14:textId="77777777" w:rsidR="008950C9" w:rsidRDefault="00EE26CF">
      <w:pPr>
        <w:pStyle w:val="Heading2"/>
      </w:pPr>
      <w:bookmarkStart w:id="3" w:name="X464ff5a26ecf275ad99a0cf20dbec408a2961a3"/>
      <w:bookmarkEnd w:id="2"/>
      <w:r>
        <w:t>1.2 Policy context: two policy sets pulling in opposite directions</w:t>
      </w:r>
    </w:p>
    <w:p w14:paraId="280E684F" w14:textId="77777777" w:rsidR="008950C9" w:rsidRDefault="00EE26CF">
      <w:pPr>
        <w:pStyle w:val="FirstParagraph"/>
      </w:pPr>
      <w:r>
        <w:t xml:space="preserve">Table 1 summarises Irish agricultural policy by period from 1990 to 2024. Expansion instruments acted on </w:t>
      </w:r>
      <w:r>
        <w:rPr>
          <w:i/>
          <w:iCs/>
        </w:rPr>
        <w:t>how much</w:t>
      </w:r>
      <w:r>
        <w:t xml:space="preserve"> was produced, and several of them relaxed binding legal limits. Mitigation instruments acted mainly on </w:t>
      </w:r>
      <w:r>
        <w:rPr>
          <w:i/>
          <w:iCs/>
        </w:rPr>
        <w:t>how</w:t>
      </w:r>
      <w:r>
        <w:t xml:space="preserve"> it was produced, and most took the form of voluntary contractual schemes. The principal binding mitigation instrument, the Nitrates Action Programme, was designed to protect water quality rather than to reduce greenhouse-gas emissions.</w:t>
      </w:r>
    </w:p>
    <w:p w14:paraId="4BC45911" w14:textId="77777777" w:rsidR="008950C9" w:rsidRDefault="00EE26CF">
      <w:pPr>
        <w:pStyle w:val="TblCaption"/>
      </w:pPr>
      <w:r>
        <w:rPr>
          <w:b/>
          <w:bCs/>
        </w:rPr>
        <w:t>Table 1.</w:t>
      </w:r>
      <w:r>
        <w:t xml:space="preserve"> Policy context by period, 1990–2024.</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775"/>
        <w:gridCol w:w="3920"/>
        <w:gridCol w:w="4467"/>
      </w:tblGrid>
      <w:tr w:rsidR="008950C9" w:rsidRPr="004B2E59" w14:paraId="6E98E662"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23" w:type="pct"/>
            <w:tcBorders>
              <w:top w:val="single" w:sz="8" w:space="0" w:color="000000"/>
              <w:bottom w:val="single" w:sz="4" w:space="0" w:color="000000"/>
            </w:tcBorders>
            <w:shd w:val="clear" w:color="auto" w:fill="F2F2F2"/>
          </w:tcPr>
          <w:p w14:paraId="4699CE1F" w14:textId="77777777" w:rsidR="008950C9" w:rsidRPr="004B2E59" w:rsidRDefault="00EE26CF" w:rsidP="004B2E59">
            <w:pPr>
              <w:pStyle w:val="Compact"/>
              <w:keepNext/>
              <w:spacing w:before="20" w:after="20" w:line="240" w:lineRule="auto"/>
              <w:rPr>
                <w:b/>
                <w:sz w:val="18"/>
              </w:rPr>
            </w:pPr>
            <w:r w:rsidRPr="004B2E59">
              <w:rPr>
                <w:b/>
                <w:sz w:val="18"/>
              </w:rPr>
              <w:t>Period</w:t>
            </w:r>
          </w:p>
        </w:tc>
        <w:tc>
          <w:tcPr>
            <w:tcW w:w="2139" w:type="pct"/>
            <w:tcBorders>
              <w:top w:val="single" w:sz="8" w:space="0" w:color="000000"/>
              <w:bottom w:val="single" w:sz="4" w:space="0" w:color="000000"/>
            </w:tcBorders>
            <w:shd w:val="clear" w:color="auto" w:fill="F2F2F2"/>
          </w:tcPr>
          <w:p w14:paraId="15855926" w14:textId="77777777" w:rsidR="008950C9" w:rsidRPr="004B2E59" w:rsidRDefault="00EE26CF" w:rsidP="004B2E59">
            <w:pPr>
              <w:pStyle w:val="Compact"/>
              <w:keepNext/>
              <w:spacing w:before="20" w:after="20" w:line="240" w:lineRule="auto"/>
              <w:rPr>
                <w:b/>
                <w:sz w:val="18"/>
              </w:rPr>
            </w:pPr>
            <w:r w:rsidRPr="004B2E59">
              <w:rPr>
                <w:b/>
                <w:sz w:val="18"/>
              </w:rPr>
              <w:t>Production pressure (expansion)</w:t>
            </w:r>
          </w:p>
        </w:tc>
        <w:tc>
          <w:tcPr>
            <w:tcW w:w="2438" w:type="pct"/>
            <w:tcBorders>
              <w:top w:val="single" w:sz="8" w:space="0" w:color="000000"/>
              <w:bottom w:val="single" w:sz="4" w:space="0" w:color="000000"/>
            </w:tcBorders>
            <w:shd w:val="clear" w:color="auto" w:fill="F2F2F2"/>
          </w:tcPr>
          <w:p w14:paraId="37B9D122" w14:textId="77777777" w:rsidR="008950C9" w:rsidRPr="004B2E59" w:rsidRDefault="00EE26CF" w:rsidP="004B2E59">
            <w:pPr>
              <w:pStyle w:val="Compact"/>
              <w:keepNext/>
              <w:spacing w:before="20" w:after="20" w:line="240" w:lineRule="auto"/>
              <w:rPr>
                <w:b/>
                <w:sz w:val="18"/>
              </w:rPr>
            </w:pPr>
            <w:r w:rsidRPr="004B2E59">
              <w:rPr>
                <w:b/>
                <w:sz w:val="18"/>
              </w:rPr>
              <w:t>Mitigation</w:t>
            </w:r>
          </w:p>
        </w:tc>
      </w:tr>
      <w:tr w:rsidR="008950C9" w:rsidRPr="004B2E59" w14:paraId="5C6FB3C7" w14:textId="77777777" w:rsidTr="004B2E59">
        <w:trPr>
          <w:cantSplit/>
        </w:trPr>
        <w:tc>
          <w:tcPr>
            <w:tcW w:w="423" w:type="pct"/>
            <w:tcBorders>
              <w:top w:val="single" w:sz="4" w:space="0" w:color="000000"/>
            </w:tcBorders>
          </w:tcPr>
          <w:p w14:paraId="7ACB200E" w14:textId="77777777" w:rsidR="008950C9" w:rsidRPr="004B2E59" w:rsidRDefault="00EE26CF" w:rsidP="004B2E59">
            <w:pPr>
              <w:pStyle w:val="Compact"/>
              <w:keepNext/>
              <w:spacing w:before="20" w:after="20" w:line="240" w:lineRule="auto"/>
              <w:rPr>
                <w:sz w:val="18"/>
              </w:rPr>
            </w:pPr>
            <w:r w:rsidRPr="004B2E59">
              <w:rPr>
                <w:sz w:val="18"/>
              </w:rPr>
              <w:t>1990–2004</w:t>
            </w:r>
          </w:p>
        </w:tc>
        <w:tc>
          <w:tcPr>
            <w:tcW w:w="2139" w:type="pct"/>
            <w:tcBorders>
              <w:top w:val="single" w:sz="4" w:space="0" w:color="000000"/>
            </w:tcBorders>
          </w:tcPr>
          <w:p w14:paraId="5D99AD00" w14:textId="77777777" w:rsidR="008950C9" w:rsidRPr="004B2E59" w:rsidRDefault="00EE26CF" w:rsidP="004B2E59">
            <w:pPr>
              <w:pStyle w:val="Compact"/>
              <w:keepNext/>
              <w:spacing w:before="20" w:after="20" w:line="240" w:lineRule="auto"/>
              <w:rPr>
                <w:sz w:val="18"/>
              </w:rPr>
            </w:pPr>
            <w:r w:rsidRPr="004B2E59">
              <w:rPr>
                <w:sz w:val="18"/>
              </w:rPr>
              <w:t>Coupled suckler-cow, special-beef and ewe premia; Agenda 2000 quota increases (2000–2001)</w:t>
            </w:r>
          </w:p>
        </w:tc>
        <w:tc>
          <w:tcPr>
            <w:tcW w:w="2438" w:type="pct"/>
            <w:tcBorders>
              <w:top w:val="single" w:sz="4" w:space="0" w:color="000000"/>
            </w:tcBorders>
          </w:tcPr>
          <w:p w14:paraId="6B8EB2D6" w14:textId="77777777" w:rsidR="008950C9" w:rsidRPr="004B2E59" w:rsidRDefault="00EE26CF" w:rsidP="004B2E59">
            <w:pPr>
              <w:pStyle w:val="Compact"/>
              <w:keepNext/>
              <w:spacing w:before="20" w:after="20" w:line="240" w:lineRule="auto"/>
              <w:rPr>
                <w:sz w:val="18"/>
              </w:rPr>
            </w:pPr>
            <w:r w:rsidRPr="004B2E59">
              <w:rPr>
                <w:sz w:val="18"/>
              </w:rPr>
              <w:t>REPS agri-environment scheme (from 1994)</w:t>
            </w:r>
          </w:p>
        </w:tc>
      </w:tr>
      <w:tr w:rsidR="008950C9" w:rsidRPr="004B2E59" w14:paraId="67880A73" w14:textId="77777777" w:rsidTr="004B2E59">
        <w:trPr>
          <w:cantSplit/>
        </w:trPr>
        <w:tc>
          <w:tcPr>
            <w:tcW w:w="423" w:type="pct"/>
          </w:tcPr>
          <w:p w14:paraId="4450B2D5" w14:textId="77777777" w:rsidR="008950C9" w:rsidRPr="004B2E59" w:rsidRDefault="00EE26CF" w:rsidP="004B2E59">
            <w:pPr>
              <w:pStyle w:val="Compact"/>
              <w:keepNext/>
              <w:spacing w:before="20" w:after="20" w:line="240" w:lineRule="auto"/>
              <w:rPr>
                <w:sz w:val="18"/>
              </w:rPr>
            </w:pPr>
            <w:r w:rsidRPr="004B2E59">
              <w:rPr>
                <w:sz w:val="18"/>
              </w:rPr>
              <w:t>2005–2009</w:t>
            </w:r>
          </w:p>
        </w:tc>
        <w:tc>
          <w:tcPr>
            <w:tcW w:w="2139" w:type="pct"/>
          </w:tcPr>
          <w:p w14:paraId="66E9718A" w14:textId="77777777" w:rsidR="008950C9" w:rsidRPr="004B2E59" w:rsidRDefault="00EE26CF" w:rsidP="004B2E59">
            <w:pPr>
              <w:pStyle w:val="Compact"/>
              <w:keepNext/>
              <w:spacing w:before="20" w:after="20" w:line="240" w:lineRule="auto"/>
              <w:rPr>
                <w:sz w:val="18"/>
              </w:rPr>
            </w:pPr>
            <w:r w:rsidRPr="004B2E59">
              <w:rPr>
                <w:sz w:val="18"/>
              </w:rPr>
              <w:t>CAP decoupling (2005) ends coupled premia; nitrates derogation from 2007; +2% quota increase in 2008</w:t>
            </w:r>
          </w:p>
        </w:tc>
        <w:tc>
          <w:tcPr>
            <w:tcW w:w="2438" w:type="pct"/>
          </w:tcPr>
          <w:p w14:paraId="24B5A502" w14:textId="77777777" w:rsidR="008950C9" w:rsidRPr="004B2E59" w:rsidRDefault="00EE26CF" w:rsidP="004B2E59">
            <w:pPr>
              <w:pStyle w:val="Compact"/>
              <w:keepNext/>
              <w:spacing w:before="20" w:after="20" w:line="240" w:lineRule="auto"/>
              <w:rPr>
                <w:sz w:val="18"/>
              </w:rPr>
            </w:pPr>
            <w:r w:rsidRPr="004B2E59">
              <w:rPr>
                <w:sz w:val="18"/>
              </w:rPr>
              <w:t>Nitrates Action Programme (S.I. 378/2006); Farm Waste Management Scheme</w:t>
            </w:r>
          </w:p>
        </w:tc>
      </w:tr>
      <w:tr w:rsidR="008950C9" w:rsidRPr="004B2E59" w14:paraId="3297A981" w14:textId="77777777" w:rsidTr="004B2E59">
        <w:trPr>
          <w:cantSplit/>
        </w:trPr>
        <w:tc>
          <w:tcPr>
            <w:tcW w:w="423" w:type="pct"/>
          </w:tcPr>
          <w:p w14:paraId="6905DDFA" w14:textId="77777777" w:rsidR="008950C9" w:rsidRPr="004B2E59" w:rsidRDefault="00EE26CF" w:rsidP="004B2E59">
            <w:pPr>
              <w:pStyle w:val="Compact"/>
              <w:keepNext/>
              <w:spacing w:before="20" w:after="20" w:line="240" w:lineRule="auto"/>
              <w:rPr>
                <w:sz w:val="18"/>
              </w:rPr>
            </w:pPr>
            <w:r w:rsidRPr="004B2E59">
              <w:rPr>
                <w:sz w:val="18"/>
              </w:rPr>
              <w:t>2010–2014</w:t>
            </w:r>
          </w:p>
        </w:tc>
        <w:tc>
          <w:tcPr>
            <w:tcW w:w="2139" w:type="pct"/>
          </w:tcPr>
          <w:p w14:paraId="2121B7DC" w14:textId="77777777" w:rsidR="008950C9" w:rsidRPr="004B2E59" w:rsidRDefault="00EE26CF" w:rsidP="004B2E59">
            <w:pPr>
              <w:pStyle w:val="Compact"/>
              <w:keepNext/>
              <w:spacing w:before="20" w:after="20" w:line="240" w:lineRule="auto"/>
              <w:rPr>
                <w:sz w:val="18"/>
              </w:rPr>
            </w:pPr>
            <w:r w:rsidRPr="004B2E59">
              <w:rPr>
                <w:sz w:val="18"/>
              </w:rPr>
              <w:t>Quota increases of 1% a year; Food Harvest 2020 (+50% milk volume target; strategy signal G)</w:t>
            </w:r>
          </w:p>
        </w:tc>
        <w:tc>
          <w:tcPr>
            <w:tcW w:w="2438" w:type="pct"/>
          </w:tcPr>
          <w:p w14:paraId="259725F3" w14:textId="77777777" w:rsidR="008950C9" w:rsidRPr="004B2E59" w:rsidRDefault="00EE26CF" w:rsidP="004B2E59">
            <w:pPr>
              <w:pStyle w:val="Compact"/>
              <w:keepNext/>
              <w:spacing w:before="20" w:after="20" w:line="240" w:lineRule="auto"/>
              <w:rPr>
                <w:sz w:val="18"/>
              </w:rPr>
            </w:pPr>
            <w:r w:rsidRPr="004B2E59">
              <w:rPr>
                <w:sz w:val="18"/>
              </w:rPr>
              <w:t>REPS run-off; AEOS; Carbon Navigator; Sustainable Dairy Assurance Scheme (2014)</w:t>
            </w:r>
          </w:p>
        </w:tc>
      </w:tr>
      <w:tr w:rsidR="008950C9" w:rsidRPr="004B2E59" w14:paraId="777197BC" w14:textId="77777777" w:rsidTr="004B2E59">
        <w:trPr>
          <w:cantSplit/>
        </w:trPr>
        <w:tc>
          <w:tcPr>
            <w:tcW w:w="423" w:type="pct"/>
          </w:tcPr>
          <w:p w14:paraId="7F4E859D" w14:textId="77777777" w:rsidR="008950C9" w:rsidRPr="004B2E59" w:rsidRDefault="00EE26CF" w:rsidP="004B2E59">
            <w:pPr>
              <w:pStyle w:val="Compact"/>
              <w:keepNext/>
              <w:spacing w:before="20" w:after="20" w:line="240" w:lineRule="auto"/>
              <w:rPr>
                <w:sz w:val="18"/>
              </w:rPr>
            </w:pPr>
            <w:r w:rsidRPr="004B2E59">
              <w:rPr>
                <w:sz w:val="18"/>
              </w:rPr>
              <w:t>2015–2021</w:t>
            </w:r>
          </w:p>
        </w:tc>
        <w:tc>
          <w:tcPr>
            <w:tcW w:w="2139" w:type="pct"/>
          </w:tcPr>
          <w:p w14:paraId="0268CA61" w14:textId="77777777" w:rsidR="008950C9" w:rsidRPr="004B2E59" w:rsidRDefault="00EE26CF" w:rsidP="004B2E59">
            <w:pPr>
              <w:pStyle w:val="Compact"/>
              <w:keepNext/>
              <w:spacing w:before="20" w:after="20" w:line="240" w:lineRule="auto"/>
              <w:rPr>
                <w:sz w:val="18"/>
              </w:rPr>
            </w:pPr>
            <w:r w:rsidRPr="004B2E59">
              <w:rPr>
                <w:sz w:val="18"/>
              </w:rPr>
              <w:t>EU milk-quota abolition (31 March 2015); TAMS II dairy equipment grants; Food Wise 2025 (G)</w:t>
            </w:r>
          </w:p>
        </w:tc>
        <w:tc>
          <w:tcPr>
            <w:tcW w:w="2438" w:type="pct"/>
          </w:tcPr>
          <w:p w14:paraId="0928A5E9" w14:textId="77777777" w:rsidR="008950C9" w:rsidRPr="004B2E59" w:rsidRDefault="00EE26CF" w:rsidP="004B2E59">
            <w:pPr>
              <w:pStyle w:val="Compact"/>
              <w:keepNext/>
              <w:spacing w:before="20" w:after="20" w:line="240" w:lineRule="auto"/>
              <w:rPr>
                <w:sz w:val="18"/>
              </w:rPr>
            </w:pPr>
            <w:r w:rsidRPr="004B2E59">
              <w:rPr>
                <w:sz w:val="18"/>
              </w:rPr>
              <w:t>GLAS; suckler genetics and data programmes (BDGP, BEEP-S); Sustainable Beef and Lamb Assurance Scheme (2017)</w:t>
            </w:r>
          </w:p>
        </w:tc>
      </w:tr>
      <w:tr w:rsidR="008950C9" w:rsidRPr="004B2E59" w14:paraId="018D6FBE" w14:textId="77777777" w:rsidTr="004B2E59">
        <w:trPr>
          <w:cantSplit/>
        </w:trPr>
        <w:tc>
          <w:tcPr>
            <w:tcW w:w="423" w:type="pct"/>
          </w:tcPr>
          <w:p w14:paraId="5BD7120E" w14:textId="77777777" w:rsidR="008950C9" w:rsidRPr="004B2E59" w:rsidRDefault="00EE26CF" w:rsidP="004B2E59">
            <w:pPr>
              <w:pStyle w:val="Compact"/>
              <w:keepNext/>
              <w:spacing w:before="20" w:after="20" w:line="240" w:lineRule="auto"/>
              <w:rPr>
                <w:sz w:val="18"/>
              </w:rPr>
            </w:pPr>
            <w:r w:rsidRPr="004B2E59">
              <w:rPr>
                <w:sz w:val="18"/>
              </w:rPr>
              <w:t>2021–2024</w:t>
            </w:r>
          </w:p>
        </w:tc>
        <w:tc>
          <w:tcPr>
            <w:tcW w:w="2139" w:type="pct"/>
          </w:tcPr>
          <w:p w14:paraId="64DC7D13" w14:textId="77777777" w:rsidR="008950C9" w:rsidRPr="004B2E59" w:rsidRDefault="00EE26CF" w:rsidP="004B2E59">
            <w:pPr>
              <w:pStyle w:val="Compact"/>
              <w:keepNext/>
              <w:spacing w:before="20" w:after="20" w:line="240" w:lineRule="auto"/>
              <w:rPr>
                <w:sz w:val="18"/>
              </w:rPr>
            </w:pPr>
            <w:r w:rsidRPr="004B2E59">
              <w:rPr>
                <w:sz w:val="18"/>
              </w:rPr>
              <w:t>Derogation renewed and tightened from 2024; Food Vision 2030 (mixed goals; G)</w:t>
            </w:r>
          </w:p>
        </w:tc>
        <w:tc>
          <w:tcPr>
            <w:tcW w:w="2438" w:type="pct"/>
          </w:tcPr>
          <w:p w14:paraId="79B72182" w14:textId="77777777" w:rsidR="008950C9" w:rsidRPr="004B2E59" w:rsidRDefault="00EE26CF" w:rsidP="004B2E59">
            <w:pPr>
              <w:pStyle w:val="Compact"/>
              <w:keepNext/>
              <w:spacing w:before="20" w:after="20" w:line="240" w:lineRule="auto"/>
              <w:rPr>
                <w:sz w:val="18"/>
              </w:rPr>
            </w:pPr>
            <w:r w:rsidRPr="004B2E59">
              <w:rPr>
                <w:sz w:val="18"/>
              </w:rPr>
              <w:t>Fifth NAP chemical-N maxima (S.I. 113/2022); ACRES; SCEP. Climate Act 2021 and the 2022 ceiling are event markers</w:t>
            </w:r>
          </w:p>
        </w:tc>
      </w:tr>
    </w:tbl>
    <w:p w14:paraId="2A0474B6" w14:textId="77777777" w:rsidR="008950C9" w:rsidRDefault="00EE26CF">
      <w:pPr>
        <w:pStyle w:val="TblNote"/>
      </w:pPr>
      <w:r>
        <w:rPr>
          <w:i/>
          <w:iCs/>
        </w:rPr>
        <w:t>Note.</w:t>
      </w:r>
      <w:r>
        <w:t xml:space="preserve"> </w:t>
      </w:r>
      <w:r>
        <w:t>CAP = Common Agricultural Policy; NAP = Nitrates Action Programme; S.I. = Statutory Instrument. Non-binding national growth strategies form the separate strategy signal G and are not part of P. Acronyms are defined in full in Table A1.</w:t>
      </w:r>
    </w:p>
    <w:p w14:paraId="07FE35CD" w14:textId="77777777" w:rsidR="008950C9" w:rsidRDefault="00EE26CF">
      <w:pPr>
        <w:pStyle w:val="BodyText"/>
      </w:pPr>
      <w:r>
        <w:t>Five dates are treated as policy events throughout the analysis: decoupling (2005), the first nitrates derogation (2007), Food Harvest 2020 (2010), quota abolition (2015) and the sectoral emissions ceiling (2022).</w:t>
      </w:r>
    </w:p>
    <w:p w14:paraId="3E62A39F" w14:textId="77777777" w:rsidR="008950C9" w:rsidRDefault="00EE26CF">
      <w:pPr>
        <w:pStyle w:val="Heading2"/>
      </w:pPr>
      <w:bookmarkStart w:id="4" w:name="related-literature"/>
      <w:bookmarkEnd w:id="3"/>
      <w:r>
        <w:t>1.3 Related literature</w:t>
      </w:r>
    </w:p>
    <w:p w14:paraId="692BD80C" w14:textId="77777777" w:rsidR="008950C9" w:rsidRDefault="00EE26CF">
      <w:pPr>
        <w:pStyle w:val="Heading3"/>
      </w:pPr>
      <w:bookmarkStart w:id="5" w:name="ex-post-evaluation-and-attribution"/>
      <w:r>
        <w:t>1.3.1 Ex post evaluation and attribution</w:t>
      </w:r>
    </w:p>
    <w:p w14:paraId="520C3F3E" w14:textId="77777777" w:rsidR="008950C9" w:rsidRDefault="00EE26CF">
      <w:pPr>
        <w:pStyle w:val="FirstParagraph"/>
      </w:pPr>
      <w:r>
        <w:t>Ex post evaluation distinguishes policy ambition from changes in emissions that can be attributed to public intervention. Monitoring establishes whether emissions have fallen; evaluation asks how they would have evolved without a policy and why particular instruments succeeded or failed. It therefore serves attribution, accountability under legally binding carbon budgets such as those created by the Climate Action and Low Carbon Development (Amendment) Act 2021 and tracked by the Climate Change Advisory Cou</w:t>
      </w:r>
      <w:r>
        <w:t>ncil (CCAC, 2025), and learning about instrument design. Yet a meta-analysis of 259 European evaluations found that practice meets only some of the standards set by evaluation theory (Huitema et al., 2011), and how evaluation itself should be governed remains poorly understood (Schoenefeld &amp; Jordan, 2017). The task is most demanding where environmental measures coexist with support for emitting activities, because a stable emissions path can conceal either weak mitigation or real reductions cancelled by exp</w:t>
      </w:r>
      <w:r>
        <w:t>ansion; agricultural policy therefore calls for evaluation of the wider incentive structure (OECD, 2022). Cross-country studies show the value of systematic evaluation while exposing the limits of its transfer to agriculture. Eskander and Fankhauser (2020) associate additional climate laws in 133 countries over 1999–2016 with lower CO₂ intensity, with stronger effects for parliamentary acts and stronger institutions but weaker results for other gases. Stechemesser et al. (2024) screen about 1,500 policies i</w:t>
      </w:r>
      <w:r>
        <w:t>n 41 countries over 1998–2022 and identify 63 interventions associated with large reductions, mostly within mixes that include pricing, but their sectors exclude agriculture; Koch et al. (2022) apply comparable break detection to EU road transport. Because treatment is defined as climate-labelled policy, output-raising instruments such as milk quotas, coupled payments, derogations and growth strategies enter these designs only as background. Quasi-experimental designs sharpen attribution where credible comp</w:t>
      </w:r>
      <w:r>
        <w:t>arators exist. Synthetic control builds a weighted donor comparator (Abadie et al., 2010) and requires good pre-intervention fit, suitable untreated donors and stable underlying relationships (Abadie, 2021). Applied to Sweden, it attributes a fall of almost 11% in transport CO₂ mainly to the carbon tax (Andersson, 2019), whereas in British Columbia combined difference-in-differences (DiD), synthetic-control and break methods detect lower transport emissions but no large aggregate fall (Pretis, 2022). DiD re</w:t>
      </w:r>
      <w:r>
        <w:t>quires parallel untreated trends; extensions address continuous treatments (Callaway et al., 2024) and bounded departures from parallel trends (Rambachan &amp; Roth, 2023). Since quota abolition and CAP reform affected every EU comparator at once, the present study relies on within-Ireland dairy exposure for RQ4, where few regions and short post-treatment windows make pre-trend sensitivity central. Where no external comparator exists, interrupted time-series analysis compares outcomes with an extrapolated pre-i</w:t>
      </w:r>
      <w:r>
        <w:t>ntervention path and assumes no coincident shocks (Lopez Bernal et al., 2017), while structural-break procedures estimate regime changes without imposing dates (Bai &amp; Perron, 2003). Neither temporal coincidence nor a significant break establishes causation, and in a 35-year series each additional break shortens the estimation segments, so these tools are used here to characterise regimes and to test the timing propositions of RQ1.</w:t>
      </w:r>
    </w:p>
    <w:p w14:paraId="3AE3032B" w14:textId="77777777" w:rsidR="008950C9" w:rsidRDefault="00EE26CF">
      <w:pPr>
        <w:pStyle w:val="Heading3"/>
      </w:pPr>
      <w:bookmarkStart w:id="6" w:name="mechanisms-and-dynamics"/>
      <w:bookmarkEnd w:id="5"/>
      <w:r>
        <w:t>1.3.2 Mechanisms and dynamics</w:t>
      </w:r>
    </w:p>
    <w:p w14:paraId="31FD53B3" w14:textId="77777777" w:rsidR="008950C9" w:rsidRDefault="00EE26CF">
      <w:pPr>
        <w:pStyle w:val="FirstParagraph"/>
      </w:pPr>
      <w:r>
        <w:t>Three further families of methods address mechanisms and dynamics rather than comparison. Index decomposition, notably the logarithmic mean Divisia index (LMDI), divides emissions change into activity, structure and intensity effects without a residual and with aggregation consistency (Ang &amp; Liu, 2001), and the chosen formulation determines how each component is interpreted (Ang, 2015). In livestock systems it separates herd expansion, yield growth and emissions per unit of output; in China’s pig sector ove</w:t>
      </w:r>
      <w:r>
        <w:t>r 1976–2016, for example, technological progress lowered emissions while rising affluence and population raised them (Dai et al., 2021). Decomposition requires coherent boundaries rather than a comparator, but it does not identify which policy caused each component, so RQ2 requires a separate empirical link between components and policy variables. Autoregressive distributed-lag (ARDL) models distinguish short-run from long-run responses, and bounds testing accommodates regressors integrated of order zero or</w:t>
      </w:r>
      <w:r>
        <w:t xml:space="preserve"> one, though not two (Pesaran et al., 2001). A long-run relationship does not establish causal direction: interpretation depends on lag and trend specification, parameter stability and exogeneity, and with about 28 usable observations correlated policy indices can make mitigation effects difficult to detect. RQ3 therefore combines ARDL estimation with restricted block-bootstrap inference and an explicit power analysis. Simulation models illuminate mechanisms that short series cannot resolve. Computable gene</w:t>
      </w:r>
      <w:r>
        <w:t xml:space="preserve">ral equilibrium analysis with MAGNET sets out the market, food-security and leakage trade-offs of agricultural mitigation (OECD, 2019), while partial-equilibrium models add sectoral detail. An Irish sector model identified tensions between Food Harvest 2020 growth ambitions and emissions commitments (Donnellan et al., 2013). CAPRI simulations show that EU livestock emissions fall mainly through lower output, with leakage of up to 91% (Fellmann et al., 2018); that removing coupled ruminant support would cut </w:t>
      </w:r>
      <w:r>
        <w:t xml:space="preserve">EU emissions, about three quarters of which would be offset abroad (Jansson et al., 2021); and that combining carbon pricing with trade liberalisation increases leakage (Himics et al., 2018). These are conditional projections that depend on calibrated behaviour, technology assumptions and market closure, not ex post estimates of realised effects. Because each family fails in a different way, inference is most credible when designs with different sources of bias converge (Lawlor et al., 2016; Munafò &amp; Davey </w:t>
      </w:r>
      <w:r>
        <w:t>Smith, 2018), and any index that combines heterogeneous instruments requires transparent scoring and sensitivity analysis (OECD et al., 2008).</w:t>
      </w:r>
    </w:p>
    <w:p w14:paraId="5E80D404" w14:textId="77777777" w:rsidR="008950C9" w:rsidRDefault="00EE26CF">
      <w:pPr>
        <w:pStyle w:val="Heading3"/>
      </w:pPr>
      <w:bookmarkStart w:id="7" w:name="Xfe5179b671ce90c9dbcca2e15c64470c879f5e9"/>
      <w:bookmarkEnd w:id="6"/>
      <w:r>
        <w:t>1.3.3 Agriculture as a distinct evaluation problem</w:t>
      </w:r>
    </w:p>
    <w:p w14:paraId="0F527D11" w14:textId="77777777" w:rsidR="008950C9" w:rsidRDefault="00EE26CF">
      <w:pPr>
        <w:pStyle w:val="FirstParagraph"/>
      </w:pPr>
      <w:r>
        <w:t>Agriculture requires distinct evaluation because much of its emissions arise from biological processes. Agricultural CH₄ and N₂O averaged about 6 Gt CO₂e a year in 2010–2019 (IPCC, 2022), within an agriculture, forestry and other land-use share of about 13–21% of global emissions in which enteric fermentation is the main methane source and fertiliser and manure the main N₂O sources (Nabuurs et al., 2022). Including processing, transport and waste, food systems account for roughly a third of global emissions</w:t>
      </w:r>
      <w:r>
        <w:t xml:space="preserve"> (Crippa et al., 2021). In the EU, enteric fermentation produces about half of agricultural emissions, soils about 30% and manure management about 17%, and non-CO₂ agricultural emissions fell by only 6–7% between 2005 and 2023 (EEA, 2025); progress has slowed, with rising milk output offsetting part of the improvement in methane intensity (EEA, 2026). Abatement is hard because the economic potential of livestock measures is estimated at under a tenth of their technical potential (Herrero et al., 2016) and n</w:t>
      </w:r>
      <w:r>
        <w:t>o country yet prices agricultural emissions, given concerns about food security, competitiveness and leakage (Leahy et al., 2020). Evidence on policy is correspondingly weak. More than €100 billion of CAP spending in 2014–2020 was attributed to climate action, yet agricultural emissions had not fallen since 2010, funded practices often had low mitigation potential and the CAP did not seek to limit livestock numbers (European Court of Auditors, 2021); Pe’er et al. (2020) reach a similar verdict. The OECD (20</w:t>
      </w:r>
      <w:r>
        <w:t>22) identifies commodity-linked support as a production incentive and notes that many agricultural mitigation targets are not binding, and OECD modelling ranks market price support and unconstrained input payments as the most environmentally harmful forms of support and decoupled payments as the least (Henderson &amp; Lankoski, 2021; DeBoe et al., 2020). Voluntary agri-environment schemes improve farmland biodiversity on average, depending on design and landscape (Batáry et al., 2015). However, the evidence was</w:t>
      </w:r>
      <w:r>
        <w:t xml:space="preserve"> too thin to judge the national effectiveness of Ireland’s Rural Environment Protection Scheme (Finn &amp; Ó hUallacháin, 2012), EU schemes show limited impact and scant outcome evidence (Hasler et al., 2022), and a 23-year Irish farm panel indicates that successive schemes have not adequately addressed pressures on intensive farms (Cullen et al., 2021). Binding nitrates regulation shows modest, modelled climate co-benefits, with N₂O about 6% lower by 2008 across the EU-27 (Velthof et al., 2014), yet Ireland’s </w:t>
      </w:r>
      <w:r>
        <w:t>conditional derogation permits higher manure-nitrogen applications on qualifying farms (European Commission, 2022). The contrast between voluntary and binding instruments is therefore suggestive rather than settled. The form of the target matters as much: intensity and absolute caps coincide only when future output is known (Ellerman &amp; Wing, 2003), so intensity improvement lowers absolute emissions only if productivity gains do not also raise output (Leahy et al., 2020).</w:t>
      </w:r>
    </w:p>
    <w:p w14:paraId="6A949FF5" w14:textId="77777777" w:rsidR="008950C9" w:rsidRDefault="00EE26CF">
      <w:pPr>
        <w:pStyle w:val="Heading3"/>
      </w:pPr>
      <w:bookmarkStart w:id="8" w:name="expansion-intensity-and-policy-coherence"/>
      <w:bookmarkEnd w:id="7"/>
      <w:r>
        <w:t>1.3.4 Expansion, intensity and policy coherence</w:t>
      </w:r>
    </w:p>
    <w:p w14:paraId="62C96F57" w14:textId="77777777" w:rsidR="008950C9" w:rsidRDefault="00EE26CF">
      <w:pPr>
        <w:pStyle w:val="FirstParagraph"/>
      </w:pPr>
      <w:r>
        <w:t>The two policy sets in Table 1 differ in the margins through which they act. Expansion instruments act on how much is produced: coupled payments support animal numbers, quota increments and abolition relax a production constraint, derogations accommodate higher stocking, and growth strategies shape investment expectations without changing the legal or financial conditions of production. Mitigation instruments act mainly on how output is produced, through nitrogen management, animal performance, technology a</w:t>
      </w:r>
      <w:r>
        <w:t>nd advice, although some measures and mixed-goal strategies affect both margins. Evidence on quota abolition is mixed. Across the EU, post-quota milk supply was price-inelastic and few member states increased dairy-cow numbers over 2007–2017 (Jongeneel &amp; Gonzalez-Martinez, 2022), whereas Ireland’s dairy herd grew by about 38% between 2010 and 2018 (Section 2.10; Table 8). Efficiency gains can be absorbed by such growth. Higher yields lower emissions per kilogram of milk while raising emissions per cow (Gerb</w:t>
      </w:r>
      <w:r>
        <w:t>er et al., 2011), much as energy-efficiency rebound lowers the effective cost of a service and stimulates demand (Greening et al., 2000); evidence of economy-wide backfire is contested, although rebound may be larger than conventionally assumed (Sorrell, 2009). Agricultural analogues include subsidised irrigation efficiency that increased groundwater extraction (Pfeiffer &amp; Lin, 2014) and yield gains that could raise global cropland and CO₂ emissions under integrated markets (Hertel et al., 2014). The analog</w:t>
      </w:r>
      <w:r>
        <w:t>y has limits, because Irish expansion followed quota removal, export demand and investment incentives rather than efficiency savings alone; the intensity offset used here is therefore an accounting measure, not a causally identified rebound elasticity. Policy-coherence frameworks explain why opposing incentives persist. Nilsson et al. (2012) show that agreement on goals can conceal conflict between instruments and in implementation; Rogge and Reichardt (2016) emphasise the consistency and credibility of the</w:t>
      </w:r>
      <w:r>
        <w:t xml:space="preserve"> whole mix; Howlett and del Río (2015) classify mixes by goals, instruments and levels of governance; Howlett and Rayner (2013) explain how incremental patching preserves inherited instruments that conflict with new objectives; and Candel and Biesbroek (2016) treat integration as a process whose dimensions may move in opposite directions. In the CAP, layering made reform durable, as greening legitimised decoupled payments while income support persisted (Daugbjerg &amp; Swinbank, 2016). Agricultural applications</w:t>
      </w:r>
      <w:r>
        <w:t xml:space="preserve"> confirm the relevance of coherence, from incoherent policies that obstruct peatland mitigation (Regina et al., 2016) to the scoring of production and conservation aims in EU, Brazilian and Indonesian policy documents (von Lüpke et al., 2026). These studies, however, measure declared priorities or diagnose conflict qualitatively; none estimates the realised emissions cancelled by expansion.</w:t>
      </w:r>
    </w:p>
    <w:p w14:paraId="64C147AD" w14:textId="77777777" w:rsidR="008950C9" w:rsidRDefault="00EE26CF">
      <w:pPr>
        <w:pStyle w:val="Heading3"/>
      </w:pPr>
      <w:bookmarkStart w:id="9" w:name="evidence-for-ireland"/>
      <w:bookmarkEnd w:id="8"/>
      <w:r>
        <w:t>1.3.5 Evidence for Ireland</w:t>
      </w:r>
    </w:p>
    <w:p w14:paraId="65E7A757" w14:textId="77777777" w:rsidR="008950C9" w:rsidRDefault="00EE26CF">
      <w:pPr>
        <w:pStyle w:val="FirstParagraph"/>
      </w:pPr>
      <w:r>
        <w:t>Ireland is a consequential setting because a grass-based, export-oriented ruminant system dominates its agricultural emissions. Agriculture accounted for 37.9% of national emissions in 2024 under the EPA’s policy-sector definition, which includes agricultural fuel combustion and is broader than the CRF3 outcome used here (EPA, 2026b). Grass-based milk has a comparatively low footprint, averaging 1.11 kg CO₂e per kg of fat- and protein-corrected milk across 124 farms (O’Brien et al., 2014), and national stra</w:t>
      </w:r>
      <w:r>
        <w:t>tegy has accordingly emphasised intensity. Growth targets were nonetheless explicit: Food Harvest 2020 sought a 50% rise in milk production (DAFF, 2010) and Food Wise 2025 a 65% rise in the value of primary output (DAFM, 2015), while Food Vision 2030 pairs commercial ambitions with cuts of at least 10% in biogenic methane and of more than half in fertiliser-related emissions (DAFM, 2021a, 2021b). The 2021 Act established statutory carbon budgets, and the 2022 sectoral agreement requires agriculture to reduc</w:t>
      </w:r>
      <w:r>
        <w:t>e emissions by 25% from 2018 levels by 2030 (Department of the Taoiseach, 2022). Teagasc’s abatement analysis stresses the scale of that challenge (Lanigan et al., 2023), and agriculture is projected to exceed its ceiling under existing measures (CCAC, 2025). Irish research documents the tension without measuring its balance. Donnellan et al. (2013) anticipated the conflict through scenario modelling, and Balaine et al. (2022) conclude that efficiency-led development under successive strategies did not cont</w:t>
      </w:r>
      <w:r>
        <w:t>ain the pressures of expansion. At farm level, higher productivity is associated with lower emissions intensity, yet over 2000–2017 mean farm emissions rose by about 86% while emissions per kilogram of milk fell by 13% (Läpple et al., 2022), and milk recording raised yields and margins without improving measured GHG efficiency (Balaine et al., 2020). Institutional studies explain weak delivery. Ireland has been characterised as a climate-policy laggard with limited convergence on EU ambitions (Torney &amp; O’Go</w:t>
      </w:r>
      <w:r>
        <w:t xml:space="preserve">rman, 2019), and stakeholders report capacity constraints, incoherence, financial limits, competing political priorities and planning delays (Augustenborg et al., 2026). Taken together (Table F1 in Appendix F summarises the evidence reviewed), the literature establishes the direction of the relevant mechanisms more securely than their combined magnitude. It documents scale–intensity tensions, conditional abatement potential and incoherent incentives, but no study jointly measures Ireland’s annual expansion </w:t>
      </w:r>
      <w:r>
        <w:t>and mitigation portfolios on a common scale and relates their balance to observed emissions, so an undetectable mitigation effect cannot yet be distinguished from demonstrated cancellation.</w:t>
      </w:r>
    </w:p>
    <w:p w14:paraId="030B993D" w14:textId="77777777" w:rsidR="008950C9" w:rsidRDefault="00EE26CF">
      <w:pPr>
        <w:pStyle w:val="Heading2"/>
      </w:pPr>
      <w:bookmarkStart w:id="10" w:name="X21a840cdf2952753ba0cace73cbc7d5bed1cf29"/>
      <w:bookmarkEnd w:id="4"/>
      <w:bookmarkEnd w:id="9"/>
      <w:r>
        <w:t>1.4 Research gap, research questions and contributions</w:t>
      </w:r>
    </w:p>
    <w:p w14:paraId="6F026A76" w14:textId="77777777" w:rsidR="008950C9" w:rsidRDefault="00EE26CF">
      <w:pPr>
        <w:pStyle w:val="FirstParagraph"/>
      </w:pPr>
      <w:r>
        <w:t xml:space="preserve">The </w:t>
      </w:r>
      <w:r>
        <w:rPr>
          <w:i/>
          <w:iCs/>
        </w:rPr>
        <w:t>direction</w:t>
      </w:r>
      <w:r>
        <w:t xml:space="preserve"> of each mechanism is therefore established, but the </w:t>
      </w:r>
      <w:r>
        <w:rPr>
          <w:i/>
          <w:iCs/>
        </w:rPr>
        <w:t>size</w:t>
      </w:r>
      <w:r>
        <w:t xml:space="preserve"> </w:t>
      </w:r>
      <w:r>
        <w:t>of the offset between expansion and mitigation policy has not been measured. Cross-country evaluations treat non-climate sectoral policy as background (Eskander &amp; Fankhauser, 2020; Stechemesser et al., 2024), sector models provide conditional projections rather than realised effects (Donnellan et al., 2013; Fellmann et al., 2018), and the policy-coherence literature measures declared priorities or diagnoses conflict qualitatively (Nilsson et al., 2012; von Lüpke et al., 2026). To our knowledge, no study has</w:t>
      </w:r>
      <w:r>
        <w:t xml:space="preserve"> placed expansion and mitigation policy on a common scale and quantified how much one offsets the other. Doing so requires (i) a common scale for both policy sets, (ii) an attribution strategy that works with a single national series of about 30 annual observations, and (iii) a link between the accounting decomposition and the policy variables.</w:t>
      </w:r>
    </w:p>
    <w:p w14:paraId="4ABB1EA4" w14:textId="77777777" w:rsidR="008950C9" w:rsidRDefault="00EE26CF">
      <w:pPr>
        <w:pStyle w:val="BodyText"/>
      </w:pPr>
      <w:r>
        <w:t>The study addresses four research questions, formalised as pre-specified hypotheses in Section 3.2:</w:t>
      </w:r>
    </w:p>
    <w:p w14:paraId="07934808" w14:textId="77777777" w:rsidR="008950C9" w:rsidRDefault="00EE26CF">
      <w:pPr>
        <w:pStyle w:val="Compact"/>
        <w:numPr>
          <w:ilvl w:val="0"/>
          <w:numId w:val="3"/>
        </w:numPr>
      </w:pPr>
      <w:r>
        <w:rPr>
          <w:b/>
          <w:bCs/>
        </w:rPr>
        <w:t>RQ1.</w:t>
      </w:r>
      <w:r>
        <w:t xml:space="preserve"> Do breaks in the emission path coincide with policy changes?</w:t>
      </w:r>
    </w:p>
    <w:p w14:paraId="383F1534" w14:textId="77777777" w:rsidR="008950C9" w:rsidRDefault="00EE26CF">
      <w:pPr>
        <w:pStyle w:val="Compact"/>
        <w:numPr>
          <w:ilvl w:val="0"/>
          <w:numId w:val="3"/>
        </w:numPr>
      </w:pPr>
      <w:r>
        <w:rPr>
          <w:b/>
          <w:bCs/>
        </w:rPr>
        <w:t>RQ2.</w:t>
      </w:r>
      <w:r>
        <w:t xml:space="preserve"> Did gains in emission intensity keep pace with growth in scale?</w:t>
      </w:r>
    </w:p>
    <w:p w14:paraId="671D2B81" w14:textId="77777777" w:rsidR="008950C9" w:rsidRDefault="00EE26CF">
      <w:pPr>
        <w:pStyle w:val="Compact"/>
        <w:numPr>
          <w:ilvl w:val="0"/>
          <w:numId w:val="3"/>
        </w:numPr>
      </w:pPr>
      <w:r>
        <w:rPr>
          <w:b/>
          <w:bCs/>
        </w:rPr>
        <w:t>RQ3.</w:t>
      </w:r>
      <w:r>
        <w:t xml:space="preserve"> Did production pressure offset mitigation?</w:t>
      </w:r>
    </w:p>
    <w:p w14:paraId="651AD5DE" w14:textId="77777777" w:rsidR="008950C9" w:rsidRDefault="00EE26CF">
      <w:pPr>
        <w:pStyle w:val="Compact"/>
        <w:numPr>
          <w:ilvl w:val="0"/>
          <w:numId w:val="3"/>
        </w:numPr>
      </w:pPr>
      <w:r>
        <w:rPr>
          <w:b/>
          <w:bCs/>
        </w:rPr>
        <w:t>RQ4.</w:t>
      </w:r>
      <w:r>
        <w:t xml:space="preserve"> Do effects differ by instrument type and by regional exposure to quota abolition?</w:t>
      </w:r>
    </w:p>
    <w:p w14:paraId="518B95F7" w14:textId="77777777" w:rsidR="008950C9" w:rsidRDefault="00EE26CF">
      <w:pPr>
        <w:pStyle w:val="FirstParagraph"/>
      </w:pPr>
      <w:r>
        <w:t>The paper makes three contributions:</w:t>
      </w:r>
    </w:p>
    <w:p w14:paraId="73050948" w14:textId="77777777" w:rsidR="008950C9" w:rsidRDefault="00EE26CF">
      <w:pPr>
        <w:pStyle w:val="Compact"/>
        <w:numPr>
          <w:ilvl w:val="0"/>
          <w:numId w:val="4"/>
        </w:numPr>
      </w:pPr>
      <w:r>
        <w:rPr>
          <w:b/>
          <w:bCs/>
        </w:rPr>
        <w:t>Measurement.</w:t>
      </w:r>
      <w:r>
        <w:t xml:space="preserve"> </w:t>
      </w:r>
      <w:r>
        <w:t xml:space="preserve">We construct an annual production-pressure index P, scored on the same implementation × coverage × eligibility × bindingness (I × </w:t>
      </w:r>
      <w:r>
        <w:rPr>
          <w:i/>
          <w:iCs/>
        </w:rPr>
        <w:t>s</w:t>
      </w:r>
      <w:r>
        <w:t xml:space="preserve"> × </w:t>
      </w:r>
      <w:r>
        <w:rPr>
          <w:i/>
          <w:iCs/>
        </w:rPr>
        <w:t>e</w:t>
      </w:r>
      <w:r>
        <w:t xml:space="preserve"> × B) scale that the INPACT approach applies to mitigation (M). The two policy sets become commensurable, and policy incoherence becomes a measurable quantity, the net signal </w:t>
      </w:r>
      <w:r>
        <w:rPr>
          <w:i/>
          <w:iCs/>
        </w:rPr>
        <w:t>S</w:t>
      </w:r>
      <w:r>
        <w:t xml:space="preserve"> = </w:t>
      </w:r>
      <w:r>
        <w:rPr>
          <w:i/>
          <w:iCs/>
        </w:rPr>
        <w:t>M</w:t>
      </w:r>
      <w:r>
        <w:t xml:space="preserve"> − </w:t>
      </w:r>
      <w:r>
        <w:rPr>
          <w:i/>
          <w:iCs/>
        </w:rPr>
        <w:t>P</w:t>
      </w:r>
      <w:r>
        <w:t>. Non-binding growth strategies are kept apart as a strategy signal G.</w:t>
      </w:r>
    </w:p>
    <w:p w14:paraId="23420638" w14:textId="77777777" w:rsidR="008950C9" w:rsidRDefault="00EE26CF">
      <w:pPr>
        <w:pStyle w:val="Compact"/>
        <w:numPr>
          <w:ilvl w:val="0"/>
          <w:numId w:val="4"/>
        </w:numPr>
      </w:pPr>
      <w:r>
        <w:rPr>
          <w:b/>
          <w:bCs/>
        </w:rPr>
        <w:t>Attribution with a short series.</w:t>
      </w:r>
      <w:r>
        <w:t xml:space="preserve"> </w:t>
      </w:r>
      <w:r>
        <w:t>We combine three designs whose assumptions fail in different ways: structural breaks with exact decomposition, an ARDL policy-mix model with block-bootstrap inference, and a within-Ireland regional DiD. Explicit power analysis allows null results to be interpreted.</w:t>
      </w:r>
    </w:p>
    <w:p w14:paraId="36F55DF3" w14:textId="77777777" w:rsidR="008950C9" w:rsidRDefault="00EE26CF">
      <w:pPr>
        <w:pStyle w:val="Compact"/>
        <w:numPr>
          <w:ilvl w:val="0"/>
          <w:numId w:val="4"/>
        </w:numPr>
      </w:pPr>
      <w:r>
        <w:rPr>
          <w:b/>
          <w:bCs/>
        </w:rPr>
        <w:t>Linking decomposition to policy.</w:t>
      </w:r>
      <w:r>
        <w:t xml:space="preserve"> We regress the annual LMDI activity and intensity effects on changes in P and M. This tests directly whether expansion operates through scale and mitigation through intensity.</w:t>
      </w:r>
    </w:p>
    <w:p w14:paraId="7E21F151" w14:textId="77777777" w:rsidR="008950C9" w:rsidRDefault="00EE26CF">
      <w:pPr>
        <w:pStyle w:val="FirstParagraph"/>
      </w:pPr>
      <w:r>
        <w:t>The analysis is confined to Ireland. Quota abolition and CAP reform applied to every EU member state, so no untreated foreign comparator exists. Within-Ireland variation in exposure provides the comparison instead.</w:t>
      </w:r>
    </w:p>
    <w:p w14:paraId="7733998C" w14:textId="77777777" w:rsidR="008950C9" w:rsidRDefault="00EE26CF">
      <w:pPr>
        <w:pStyle w:val="Heading2"/>
      </w:pPr>
      <w:bookmarkStart w:id="11" w:name="structure-of-the-paper"/>
      <w:bookmarkEnd w:id="10"/>
      <w:r>
        <w:t>1.5 Structure of the paper</w:t>
      </w:r>
    </w:p>
    <w:p w14:paraId="11968A12" w14:textId="77777777" w:rsidR="008950C9" w:rsidRDefault="00EE26CF">
      <w:pPr>
        <w:pStyle w:val="FirstParagraph"/>
      </w:pPr>
      <w:r>
        <w:t>The remainder of the paper is organised as follows. Section 2 describes the dataset, including its sources, variables, time coverage, sample sizes and pre-processing. Section 3 sets out the conceptual framework, the pre-specified hypotheses and the estimation methods. Section 4 reports the results in the same order as the sections of the study’s interactive results platform. Section 5 discusses the findings, their policy implications and the study’s limitations, and Section 6 concludes.</w:t>
      </w:r>
    </w:p>
    <w:p w14:paraId="573B91E7" w14:textId="77777777" w:rsidR="008950C9" w:rsidRDefault="00EE26CF">
      <w:pPr>
        <w:pStyle w:val="Heading1"/>
      </w:pPr>
      <w:bookmarkStart w:id="12" w:name="dataset"/>
      <w:bookmarkEnd w:id="1"/>
      <w:bookmarkEnd w:id="11"/>
      <w:r>
        <w:t>2. Dataset</w:t>
      </w:r>
    </w:p>
    <w:p w14:paraId="2359420E" w14:textId="77777777" w:rsidR="008950C9" w:rsidRDefault="00EE26CF">
      <w:pPr>
        <w:pStyle w:val="Heading2"/>
      </w:pPr>
      <w:bookmarkStart w:id="13" w:name="data-sources"/>
      <w:r>
        <w:t>2.1 Data sources</w:t>
      </w:r>
    </w:p>
    <w:p w14:paraId="3247E595" w14:textId="77777777" w:rsidR="008950C9" w:rsidRDefault="00EE26CF">
      <w:pPr>
        <w:pStyle w:val="FirstParagraph"/>
      </w:pPr>
      <w:r>
        <w:t xml:space="preserve">The analysis draws on 58 raw files from four public agencies, together with the authors’ policy codebooks (Table 2). Of these files, 53 are loaded into the analysis; the remaining five duplicate information already loaded and are retained only for provenance. Every series is annual and is read unchanged from the publishing agency. Every loaded file is fingerprinted with the SHA-256 hash algorithm so that the inputs can be verified on each run. A catalogue of 50 source datasets and parameters, with download </w:t>
      </w:r>
      <w:r>
        <w:t>and documentation links, accompanies the study’s online platform.</w:t>
      </w:r>
    </w:p>
    <w:p w14:paraId="0B3F5E72" w14:textId="77777777" w:rsidR="008950C9" w:rsidRDefault="00EE26CF">
      <w:pPr>
        <w:pStyle w:val="TblCaption"/>
      </w:pPr>
      <w:r>
        <w:rPr>
          <w:b/>
          <w:bCs/>
        </w:rPr>
        <w:t>Table 2.</w:t>
      </w:r>
      <w:r>
        <w:t xml:space="preserve"> Data sources.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554"/>
        <w:gridCol w:w="3877"/>
        <w:gridCol w:w="1328"/>
        <w:gridCol w:w="1752"/>
        <w:gridCol w:w="651"/>
      </w:tblGrid>
      <w:tr w:rsidR="008950C9" w:rsidRPr="004B2E59" w14:paraId="5B738D62"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848" w:type="pct"/>
            <w:tcBorders>
              <w:top w:val="single" w:sz="8" w:space="0" w:color="000000"/>
              <w:bottom w:val="single" w:sz="4" w:space="0" w:color="000000"/>
            </w:tcBorders>
            <w:shd w:val="clear" w:color="auto" w:fill="F2F2F2"/>
          </w:tcPr>
          <w:p w14:paraId="191702AC" w14:textId="77777777" w:rsidR="008950C9" w:rsidRPr="004B2E59" w:rsidRDefault="00EE26CF" w:rsidP="004B2E59">
            <w:pPr>
              <w:pStyle w:val="Compact"/>
              <w:keepNext/>
              <w:spacing w:before="20" w:after="20" w:line="240" w:lineRule="auto"/>
              <w:rPr>
                <w:b/>
                <w:sz w:val="18"/>
              </w:rPr>
            </w:pPr>
            <w:r w:rsidRPr="004B2E59">
              <w:rPr>
                <w:b/>
                <w:sz w:val="18"/>
              </w:rPr>
              <w:t>Agency</w:t>
            </w:r>
          </w:p>
        </w:tc>
        <w:tc>
          <w:tcPr>
            <w:tcW w:w="2116" w:type="pct"/>
            <w:tcBorders>
              <w:top w:val="single" w:sz="8" w:space="0" w:color="000000"/>
              <w:bottom w:val="single" w:sz="4" w:space="0" w:color="000000"/>
            </w:tcBorders>
            <w:shd w:val="clear" w:color="auto" w:fill="F2F2F2"/>
          </w:tcPr>
          <w:p w14:paraId="22CE505C" w14:textId="77777777" w:rsidR="008950C9" w:rsidRPr="004B2E59" w:rsidRDefault="00EE26CF" w:rsidP="004B2E59">
            <w:pPr>
              <w:pStyle w:val="Compact"/>
              <w:keepNext/>
              <w:spacing w:before="20" w:after="20" w:line="240" w:lineRule="auto"/>
              <w:rPr>
                <w:b/>
                <w:sz w:val="18"/>
              </w:rPr>
            </w:pPr>
            <w:r w:rsidRPr="004B2E59">
              <w:rPr>
                <w:b/>
                <w:sz w:val="18"/>
              </w:rPr>
              <w:t>Product</w:t>
            </w:r>
          </w:p>
        </w:tc>
        <w:tc>
          <w:tcPr>
            <w:tcW w:w="725" w:type="pct"/>
            <w:tcBorders>
              <w:top w:val="single" w:sz="8" w:space="0" w:color="000000"/>
              <w:bottom w:val="single" w:sz="4" w:space="0" w:color="000000"/>
            </w:tcBorders>
            <w:shd w:val="clear" w:color="auto" w:fill="F2F2F2"/>
          </w:tcPr>
          <w:p w14:paraId="5FEDA506" w14:textId="77777777" w:rsidR="008950C9" w:rsidRPr="004B2E59" w:rsidRDefault="00EE26CF" w:rsidP="004B2E59">
            <w:pPr>
              <w:pStyle w:val="Compact"/>
              <w:keepNext/>
              <w:spacing w:before="20" w:after="20" w:line="240" w:lineRule="auto"/>
              <w:rPr>
                <w:b/>
                <w:sz w:val="18"/>
              </w:rPr>
            </w:pPr>
            <w:r w:rsidRPr="004B2E59">
              <w:rPr>
                <w:b/>
                <w:sz w:val="18"/>
              </w:rPr>
              <w:t>Form</w:t>
            </w:r>
          </w:p>
        </w:tc>
        <w:tc>
          <w:tcPr>
            <w:tcW w:w="956" w:type="pct"/>
            <w:tcBorders>
              <w:top w:val="single" w:sz="8" w:space="0" w:color="000000"/>
              <w:bottom w:val="single" w:sz="4" w:space="0" w:color="000000"/>
            </w:tcBorders>
            <w:shd w:val="clear" w:color="auto" w:fill="F2F2F2"/>
          </w:tcPr>
          <w:p w14:paraId="3AE0BB96" w14:textId="77777777" w:rsidR="008950C9" w:rsidRPr="004B2E59" w:rsidRDefault="00EE26CF" w:rsidP="004B2E59">
            <w:pPr>
              <w:pStyle w:val="Compact"/>
              <w:keepNext/>
              <w:spacing w:before="20" w:after="20" w:line="240" w:lineRule="auto"/>
              <w:rPr>
                <w:b/>
                <w:sz w:val="18"/>
              </w:rPr>
            </w:pPr>
            <w:r w:rsidRPr="004B2E59">
              <w:rPr>
                <w:b/>
                <w:sz w:val="18"/>
              </w:rPr>
              <w:t>Content used</w:t>
            </w:r>
          </w:p>
        </w:tc>
        <w:tc>
          <w:tcPr>
            <w:tcW w:w="356" w:type="pct"/>
            <w:tcBorders>
              <w:top w:val="single" w:sz="8" w:space="0" w:color="000000"/>
              <w:bottom w:val="single" w:sz="4" w:space="0" w:color="000000"/>
            </w:tcBorders>
            <w:shd w:val="clear" w:color="auto" w:fill="F2F2F2"/>
          </w:tcPr>
          <w:p w14:paraId="5A892C41" w14:textId="77777777" w:rsidR="008950C9" w:rsidRPr="004B2E59" w:rsidRDefault="00EE26CF" w:rsidP="004B2E59">
            <w:pPr>
              <w:pStyle w:val="Compact"/>
              <w:keepNext/>
              <w:spacing w:before="20" w:after="20" w:line="240" w:lineRule="auto"/>
              <w:rPr>
                <w:b/>
                <w:sz w:val="18"/>
              </w:rPr>
            </w:pPr>
            <w:r w:rsidRPr="004B2E59">
              <w:rPr>
                <w:b/>
                <w:sz w:val="18"/>
              </w:rPr>
              <w:t>Years</w:t>
            </w:r>
          </w:p>
        </w:tc>
      </w:tr>
      <w:tr w:rsidR="008950C9" w:rsidRPr="004B2E59" w14:paraId="1B9DE211" w14:textId="77777777" w:rsidTr="004B2E59">
        <w:trPr>
          <w:cantSplit/>
        </w:trPr>
        <w:tc>
          <w:tcPr>
            <w:tcW w:w="848" w:type="pct"/>
            <w:tcBorders>
              <w:top w:val="single" w:sz="4" w:space="0" w:color="000000"/>
            </w:tcBorders>
          </w:tcPr>
          <w:p w14:paraId="7B03C549" w14:textId="77777777" w:rsidR="008950C9" w:rsidRPr="004B2E59" w:rsidRDefault="00EE26CF" w:rsidP="004B2E59">
            <w:pPr>
              <w:pStyle w:val="Compact"/>
              <w:keepNext/>
              <w:spacing w:before="20" w:after="20" w:line="240" w:lineRule="auto"/>
              <w:rPr>
                <w:sz w:val="18"/>
              </w:rPr>
            </w:pPr>
            <w:r w:rsidRPr="004B2E59">
              <w:rPr>
                <w:sz w:val="18"/>
              </w:rPr>
              <w:t>Environmental Protection Agency (EPA)</w:t>
            </w:r>
          </w:p>
        </w:tc>
        <w:tc>
          <w:tcPr>
            <w:tcW w:w="2116" w:type="pct"/>
            <w:tcBorders>
              <w:top w:val="single" w:sz="4" w:space="0" w:color="000000"/>
            </w:tcBorders>
          </w:tcPr>
          <w:p w14:paraId="5AB475CF" w14:textId="77777777" w:rsidR="008950C9" w:rsidRPr="004B2E59" w:rsidRDefault="00EE26CF" w:rsidP="004B2E59">
            <w:pPr>
              <w:pStyle w:val="Compact"/>
              <w:keepNext/>
              <w:spacing w:before="20" w:after="20" w:line="240" w:lineRule="auto"/>
              <w:rPr>
                <w:sz w:val="18"/>
              </w:rPr>
            </w:pPr>
            <w:r w:rsidRPr="004B2E59">
              <w:rPr>
                <w:sz w:val="18"/>
              </w:rPr>
              <w:t>Provisional GHG inventory workbook, 1990–2025</w:t>
            </w:r>
          </w:p>
        </w:tc>
        <w:tc>
          <w:tcPr>
            <w:tcW w:w="725" w:type="pct"/>
            <w:tcBorders>
              <w:top w:val="single" w:sz="4" w:space="0" w:color="000000"/>
            </w:tcBorders>
          </w:tcPr>
          <w:p w14:paraId="58185C71" w14:textId="77777777" w:rsidR="008950C9" w:rsidRPr="004B2E59" w:rsidRDefault="00EE26CF" w:rsidP="004B2E59">
            <w:pPr>
              <w:pStyle w:val="Compact"/>
              <w:keepNext/>
              <w:spacing w:before="20" w:after="20" w:line="240" w:lineRule="auto"/>
              <w:rPr>
                <w:sz w:val="18"/>
              </w:rPr>
            </w:pPr>
            <w:r w:rsidRPr="004B2E59">
              <w:rPr>
                <w:sz w:val="18"/>
              </w:rPr>
              <w:t>Excel workbook</w:t>
            </w:r>
          </w:p>
        </w:tc>
        <w:tc>
          <w:tcPr>
            <w:tcW w:w="956" w:type="pct"/>
            <w:tcBorders>
              <w:top w:val="single" w:sz="4" w:space="0" w:color="000000"/>
            </w:tcBorders>
          </w:tcPr>
          <w:p w14:paraId="399F3783" w14:textId="77777777" w:rsidR="008950C9" w:rsidRPr="004B2E59" w:rsidRDefault="00EE26CF" w:rsidP="004B2E59">
            <w:pPr>
              <w:pStyle w:val="Compact"/>
              <w:keepNext/>
              <w:spacing w:before="20" w:after="20" w:line="240" w:lineRule="auto"/>
              <w:rPr>
                <w:sz w:val="18"/>
              </w:rPr>
            </w:pPr>
            <w:r w:rsidRPr="004B2E59">
              <w:rPr>
                <w:sz w:val="18"/>
              </w:rPr>
              <w:t>CRF3 total, five emission categories, three gases</w:t>
            </w:r>
          </w:p>
        </w:tc>
        <w:tc>
          <w:tcPr>
            <w:tcW w:w="356" w:type="pct"/>
            <w:tcBorders>
              <w:top w:val="single" w:sz="4" w:space="0" w:color="000000"/>
            </w:tcBorders>
          </w:tcPr>
          <w:p w14:paraId="2C217BFA" w14:textId="77777777" w:rsidR="008950C9" w:rsidRPr="004B2E59" w:rsidRDefault="00EE26CF" w:rsidP="004B2E59">
            <w:pPr>
              <w:pStyle w:val="Compact"/>
              <w:keepNext/>
              <w:spacing w:before="20" w:after="20" w:line="240" w:lineRule="auto"/>
              <w:rPr>
                <w:sz w:val="18"/>
              </w:rPr>
            </w:pPr>
            <w:r w:rsidRPr="004B2E59">
              <w:rPr>
                <w:sz w:val="18"/>
              </w:rPr>
              <w:t>1990–2024</w:t>
            </w:r>
          </w:p>
        </w:tc>
      </w:tr>
      <w:tr w:rsidR="008950C9" w:rsidRPr="004B2E59" w14:paraId="53C2D2BD" w14:textId="77777777" w:rsidTr="004B2E59">
        <w:trPr>
          <w:cantSplit/>
        </w:trPr>
        <w:tc>
          <w:tcPr>
            <w:tcW w:w="848" w:type="pct"/>
          </w:tcPr>
          <w:p w14:paraId="12F65B27" w14:textId="77777777" w:rsidR="008950C9" w:rsidRPr="004B2E59" w:rsidRDefault="00EE26CF" w:rsidP="004B2E59">
            <w:pPr>
              <w:pStyle w:val="Compact"/>
              <w:keepNext/>
              <w:spacing w:before="20" w:after="20" w:line="240" w:lineRule="auto"/>
              <w:rPr>
                <w:sz w:val="18"/>
              </w:rPr>
            </w:pPr>
            <w:r w:rsidRPr="004B2E59">
              <w:rPr>
                <w:sz w:val="18"/>
              </w:rPr>
              <w:t>UNFCCC</w:t>
            </w:r>
          </w:p>
        </w:tc>
        <w:tc>
          <w:tcPr>
            <w:tcW w:w="2116" w:type="pct"/>
          </w:tcPr>
          <w:p w14:paraId="1013AAC2" w14:textId="77777777" w:rsidR="008950C9" w:rsidRPr="004B2E59" w:rsidRDefault="00EE26CF" w:rsidP="004B2E59">
            <w:pPr>
              <w:pStyle w:val="Compact"/>
              <w:keepNext/>
              <w:spacing w:before="20" w:after="20" w:line="240" w:lineRule="auto"/>
              <w:rPr>
                <w:sz w:val="18"/>
              </w:rPr>
            </w:pPr>
            <w:r w:rsidRPr="004B2E59">
              <w:rPr>
                <w:sz w:val="18"/>
              </w:rPr>
              <w:t>Ireland Common Reporting Tables (CRT), 2025 submission</w:t>
            </w:r>
          </w:p>
        </w:tc>
        <w:tc>
          <w:tcPr>
            <w:tcW w:w="725" w:type="pct"/>
          </w:tcPr>
          <w:p w14:paraId="5D8A81CF" w14:textId="77777777" w:rsidR="008950C9" w:rsidRPr="004B2E59" w:rsidRDefault="00EE26CF" w:rsidP="004B2E59">
            <w:pPr>
              <w:pStyle w:val="Compact"/>
              <w:keepNext/>
              <w:spacing w:before="20" w:after="20" w:line="240" w:lineRule="auto"/>
              <w:rPr>
                <w:sz w:val="18"/>
              </w:rPr>
            </w:pPr>
            <w:r w:rsidRPr="004B2E59">
              <w:rPr>
                <w:sz w:val="18"/>
              </w:rPr>
              <w:t>34 workbooks, one per inventory year</w:t>
            </w:r>
          </w:p>
        </w:tc>
        <w:tc>
          <w:tcPr>
            <w:tcW w:w="956" w:type="pct"/>
          </w:tcPr>
          <w:p w14:paraId="25A2B7EB" w14:textId="77777777" w:rsidR="008950C9" w:rsidRPr="004B2E59" w:rsidRDefault="00EE26CF" w:rsidP="004B2E59">
            <w:pPr>
              <w:pStyle w:val="Compact"/>
              <w:keepNext/>
              <w:spacing w:before="20" w:after="20" w:line="240" w:lineRule="auto"/>
              <w:rPr>
                <w:sz w:val="18"/>
              </w:rPr>
            </w:pPr>
            <w:r w:rsidRPr="004B2E59">
              <w:rPr>
                <w:sz w:val="18"/>
              </w:rPr>
              <w:t>Dairy/non-dairy CH₄ split, N excretion rates, mineral N 1990–1999</w:t>
            </w:r>
          </w:p>
        </w:tc>
        <w:tc>
          <w:tcPr>
            <w:tcW w:w="356" w:type="pct"/>
          </w:tcPr>
          <w:p w14:paraId="6E76846A" w14:textId="77777777" w:rsidR="008950C9" w:rsidRPr="004B2E59" w:rsidRDefault="00EE26CF" w:rsidP="004B2E59">
            <w:pPr>
              <w:pStyle w:val="Compact"/>
              <w:keepNext/>
              <w:spacing w:before="20" w:after="20" w:line="240" w:lineRule="auto"/>
              <w:rPr>
                <w:sz w:val="18"/>
              </w:rPr>
            </w:pPr>
            <w:r w:rsidRPr="004B2E59">
              <w:rPr>
                <w:sz w:val="18"/>
              </w:rPr>
              <w:t>1990–2023</w:t>
            </w:r>
          </w:p>
        </w:tc>
      </w:tr>
      <w:tr w:rsidR="008950C9" w:rsidRPr="004B2E59" w14:paraId="58F53E0D" w14:textId="77777777" w:rsidTr="004B2E59">
        <w:trPr>
          <w:cantSplit/>
        </w:trPr>
        <w:tc>
          <w:tcPr>
            <w:tcW w:w="848" w:type="pct"/>
          </w:tcPr>
          <w:p w14:paraId="741B7CCA" w14:textId="77777777" w:rsidR="008950C9" w:rsidRPr="004B2E59" w:rsidRDefault="00EE26CF" w:rsidP="004B2E59">
            <w:pPr>
              <w:pStyle w:val="Compact"/>
              <w:keepNext/>
              <w:spacing w:before="20" w:after="20" w:line="240" w:lineRule="auto"/>
              <w:rPr>
                <w:sz w:val="18"/>
              </w:rPr>
            </w:pPr>
            <w:r w:rsidRPr="004B2E59">
              <w:rPr>
                <w:sz w:val="18"/>
              </w:rPr>
              <w:t>Eurostat</w:t>
            </w:r>
          </w:p>
        </w:tc>
        <w:tc>
          <w:tcPr>
            <w:tcW w:w="2116" w:type="pct"/>
          </w:tcPr>
          <w:p w14:paraId="5D8F534F" w14:textId="77777777" w:rsidR="008950C9" w:rsidRPr="004B2E59" w:rsidRDefault="00EE26CF" w:rsidP="004B2E59">
            <w:pPr>
              <w:pStyle w:val="Compact"/>
              <w:keepNext/>
              <w:spacing w:before="20" w:after="20" w:line="240" w:lineRule="auto"/>
              <w:rPr>
                <w:sz w:val="18"/>
              </w:rPr>
            </w:pPr>
            <w:r w:rsidRPr="004B2E59">
              <w:rPr>
                <w:rStyle w:val="VerbatimChar"/>
                <w:rFonts w:ascii="Times New Roman" w:hAnsi="Times New Roman"/>
                <w:sz w:val="18"/>
              </w:rPr>
              <w:t>env_air_gge</w:t>
            </w:r>
            <w:r w:rsidRPr="004B2E59">
              <w:rPr>
                <w:sz w:val="18"/>
              </w:rPr>
              <w:t xml:space="preserve">, </w:t>
            </w:r>
            <w:r w:rsidRPr="004B2E59">
              <w:rPr>
                <w:rStyle w:val="VerbatimChar"/>
                <w:rFonts w:ascii="Times New Roman" w:hAnsi="Times New Roman"/>
                <w:sz w:val="18"/>
              </w:rPr>
              <w:t>aei_fm_usefert</w:t>
            </w:r>
            <w:r w:rsidRPr="004B2E59">
              <w:rPr>
                <w:sz w:val="18"/>
              </w:rPr>
              <w:t>, livestock-unit (LSU) coefficients</w:t>
            </w:r>
          </w:p>
        </w:tc>
        <w:tc>
          <w:tcPr>
            <w:tcW w:w="725" w:type="pct"/>
          </w:tcPr>
          <w:p w14:paraId="5E7BD656" w14:textId="77777777" w:rsidR="008950C9" w:rsidRPr="004B2E59" w:rsidRDefault="00EE26CF" w:rsidP="004B2E59">
            <w:pPr>
              <w:pStyle w:val="Compact"/>
              <w:keepNext/>
              <w:spacing w:before="20" w:after="20" w:line="240" w:lineRule="auto"/>
              <w:rPr>
                <w:sz w:val="18"/>
              </w:rPr>
            </w:pPr>
            <w:r w:rsidRPr="004B2E59">
              <w:rPr>
                <w:sz w:val="18"/>
              </w:rPr>
              <w:t>CSV extracts</w:t>
            </w:r>
          </w:p>
        </w:tc>
        <w:tc>
          <w:tcPr>
            <w:tcW w:w="956" w:type="pct"/>
          </w:tcPr>
          <w:p w14:paraId="4FDA9CE0" w14:textId="77777777" w:rsidR="008950C9" w:rsidRPr="004B2E59" w:rsidRDefault="00EE26CF" w:rsidP="004B2E59">
            <w:pPr>
              <w:pStyle w:val="Compact"/>
              <w:keepNext/>
              <w:spacing w:before="20" w:after="20" w:line="240" w:lineRule="auto"/>
              <w:rPr>
                <w:sz w:val="18"/>
              </w:rPr>
            </w:pPr>
            <w:r w:rsidRPr="004B2E59">
              <w:rPr>
                <w:sz w:val="18"/>
              </w:rPr>
              <w:t>Species-level CH₄ detail, mineral N 2000–2024, LSU coefficients</w:t>
            </w:r>
          </w:p>
        </w:tc>
        <w:tc>
          <w:tcPr>
            <w:tcW w:w="356" w:type="pct"/>
          </w:tcPr>
          <w:p w14:paraId="10C10BFA" w14:textId="77777777" w:rsidR="008950C9" w:rsidRPr="004B2E59" w:rsidRDefault="00EE26CF" w:rsidP="004B2E59">
            <w:pPr>
              <w:pStyle w:val="Compact"/>
              <w:keepNext/>
              <w:spacing w:before="20" w:after="20" w:line="240" w:lineRule="auto"/>
              <w:rPr>
                <w:sz w:val="18"/>
              </w:rPr>
            </w:pPr>
            <w:r w:rsidRPr="004B2E59">
              <w:rPr>
                <w:sz w:val="18"/>
              </w:rPr>
              <w:t>1990–2024</w:t>
            </w:r>
          </w:p>
        </w:tc>
      </w:tr>
      <w:tr w:rsidR="008950C9" w:rsidRPr="004B2E59" w14:paraId="3F41BB87" w14:textId="77777777" w:rsidTr="004B2E59">
        <w:trPr>
          <w:cantSplit/>
        </w:trPr>
        <w:tc>
          <w:tcPr>
            <w:tcW w:w="848" w:type="pct"/>
          </w:tcPr>
          <w:p w14:paraId="535A5675" w14:textId="77777777" w:rsidR="008950C9" w:rsidRPr="004B2E59" w:rsidRDefault="00EE26CF" w:rsidP="004B2E59">
            <w:pPr>
              <w:pStyle w:val="Compact"/>
              <w:keepNext/>
              <w:spacing w:before="20" w:after="20" w:line="240" w:lineRule="auto"/>
              <w:rPr>
                <w:sz w:val="18"/>
              </w:rPr>
            </w:pPr>
            <w:r w:rsidRPr="004B2E59">
              <w:rPr>
                <w:sz w:val="18"/>
              </w:rPr>
              <w:t>Central Statistics Office (CSO)</w:t>
            </w:r>
          </w:p>
        </w:tc>
        <w:tc>
          <w:tcPr>
            <w:tcW w:w="2116" w:type="pct"/>
          </w:tcPr>
          <w:p w14:paraId="4BB3A942" w14:textId="77777777" w:rsidR="008950C9" w:rsidRPr="004B2E59" w:rsidRDefault="00EE26CF" w:rsidP="004B2E59">
            <w:pPr>
              <w:pStyle w:val="Compact"/>
              <w:keepNext/>
              <w:spacing w:before="20" w:after="20" w:line="240" w:lineRule="auto"/>
              <w:rPr>
                <w:sz w:val="18"/>
              </w:rPr>
            </w:pPr>
            <w:r w:rsidRPr="004B2E59">
              <w:rPr>
                <w:sz w:val="18"/>
              </w:rPr>
              <w:t>AAA01/07/09, AKA01, AHA01–05, CPA01, NA002</w:t>
            </w:r>
          </w:p>
        </w:tc>
        <w:tc>
          <w:tcPr>
            <w:tcW w:w="725" w:type="pct"/>
          </w:tcPr>
          <w:p w14:paraId="46713240" w14:textId="77777777" w:rsidR="008950C9" w:rsidRPr="004B2E59" w:rsidRDefault="00EE26CF" w:rsidP="004B2E59">
            <w:pPr>
              <w:pStyle w:val="Compact"/>
              <w:keepNext/>
              <w:spacing w:before="20" w:after="20" w:line="240" w:lineRule="auto"/>
              <w:rPr>
                <w:sz w:val="18"/>
              </w:rPr>
            </w:pPr>
            <w:r w:rsidRPr="004B2E59">
              <w:rPr>
                <w:sz w:val="18"/>
              </w:rPr>
              <w:t>PxStat CSV</w:t>
            </w:r>
          </w:p>
        </w:tc>
        <w:tc>
          <w:tcPr>
            <w:tcW w:w="956" w:type="pct"/>
          </w:tcPr>
          <w:p w14:paraId="7FA1A2F4" w14:textId="77777777" w:rsidR="008950C9" w:rsidRPr="004B2E59" w:rsidRDefault="00EE26CF" w:rsidP="004B2E59">
            <w:pPr>
              <w:pStyle w:val="Compact"/>
              <w:keepNext/>
              <w:spacing w:before="20" w:after="20" w:line="240" w:lineRule="auto"/>
              <w:rPr>
                <w:sz w:val="18"/>
              </w:rPr>
            </w:pPr>
            <w:r w:rsidRPr="004B2E59">
              <w:rPr>
                <w:sz w:val="18"/>
              </w:rPr>
              <w:t>Livestock (national and regional), milk, agricultural prices, CPI, GNI*</w:t>
            </w:r>
          </w:p>
        </w:tc>
        <w:tc>
          <w:tcPr>
            <w:tcW w:w="356" w:type="pct"/>
          </w:tcPr>
          <w:p w14:paraId="76F56572" w14:textId="77777777" w:rsidR="008950C9" w:rsidRPr="004B2E59" w:rsidRDefault="00EE26CF" w:rsidP="004B2E59">
            <w:pPr>
              <w:pStyle w:val="Compact"/>
              <w:keepNext/>
              <w:spacing w:before="20" w:after="20" w:line="240" w:lineRule="auto"/>
              <w:rPr>
                <w:sz w:val="18"/>
              </w:rPr>
            </w:pPr>
            <w:r w:rsidRPr="004B2E59">
              <w:rPr>
                <w:sz w:val="18"/>
              </w:rPr>
              <w:t>1991–2024</w:t>
            </w:r>
          </w:p>
        </w:tc>
      </w:tr>
      <w:tr w:rsidR="008950C9" w:rsidRPr="004B2E59" w14:paraId="031CF9BA" w14:textId="77777777" w:rsidTr="004B2E59">
        <w:trPr>
          <w:cantSplit/>
        </w:trPr>
        <w:tc>
          <w:tcPr>
            <w:tcW w:w="848" w:type="pct"/>
          </w:tcPr>
          <w:p w14:paraId="57C40049" w14:textId="77777777" w:rsidR="008950C9" w:rsidRPr="004B2E59" w:rsidRDefault="00EE26CF" w:rsidP="004B2E59">
            <w:pPr>
              <w:pStyle w:val="Compact"/>
              <w:keepNext/>
              <w:spacing w:before="20" w:after="20" w:line="240" w:lineRule="auto"/>
              <w:rPr>
                <w:sz w:val="18"/>
              </w:rPr>
            </w:pPr>
            <w:r w:rsidRPr="004B2E59">
              <w:rPr>
                <w:sz w:val="18"/>
              </w:rPr>
              <w:t>Authors</w:t>
            </w:r>
          </w:p>
        </w:tc>
        <w:tc>
          <w:tcPr>
            <w:tcW w:w="2116" w:type="pct"/>
          </w:tcPr>
          <w:p w14:paraId="154BCCFC" w14:textId="77777777" w:rsidR="008950C9" w:rsidRPr="004B2E59" w:rsidRDefault="00EE26CF" w:rsidP="004B2E59">
            <w:pPr>
              <w:pStyle w:val="Compact"/>
              <w:keepNext/>
              <w:spacing w:before="20" w:after="20" w:line="240" w:lineRule="auto"/>
              <w:rPr>
                <w:sz w:val="18"/>
              </w:rPr>
            </w:pPr>
            <w:r w:rsidRPr="004B2E59">
              <w:rPr>
                <w:sz w:val="18"/>
              </w:rPr>
              <w:t>Policy codebooks (</w:t>
            </w:r>
            <w:r w:rsidRPr="004B2E59">
              <w:rPr>
                <w:rStyle w:val="VerbatimChar"/>
                <w:rFonts w:ascii="Times New Roman" w:hAnsi="Times New Roman"/>
                <w:sz w:val="18"/>
              </w:rPr>
              <w:t>pressure_codebook.csv</w:t>
            </w:r>
            <w:r w:rsidRPr="004B2E59">
              <w:rPr>
                <w:sz w:val="18"/>
              </w:rPr>
              <w:t xml:space="preserve">, </w:t>
            </w:r>
            <w:r w:rsidRPr="004B2E59">
              <w:rPr>
                <w:rStyle w:val="VerbatimChar"/>
                <w:rFonts w:ascii="Times New Roman" w:hAnsi="Times New Roman"/>
                <w:sz w:val="18"/>
              </w:rPr>
              <w:t>mitigation_codebook_PROVISIONAL.csv</w:t>
            </w:r>
            <w:r w:rsidRPr="004B2E59">
              <w:rPr>
                <w:sz w:val="18"/>
              </w:rPr>
              <w:t>)</w:t>
            </w:r>
          </w:p>
        </w:tc>
        <w:tc>
          <w:tcPr>
            <w:tcW w:w="725" w:type="pct"/>
          </w:tcPr>
          <w:p w14:paraId="18039892" w14:textId="77777777" w:rsidR="008950C9" w:rsidRPr="004B2E59" w:rsidRDefault="00EE26CF" w:rsidP="004B2E59">
            <w:pPr>
              <w:pStyle w:val="Compact"/>
              <w:keepNext/>
              <w:spacing w:before="20" w:after="20" w:line="240" w:lineRule="auto"/>
              <w:rPr>
                <w:sz w:val="18"/>
              </w:rPr>
            </w:pPr>
            <w:r w:rsidRPr="004B2E59">
              <w:rPr>
                <w:sz w:val="18"/>
              </w:rPr>
              <w:t>CSV</w:t>
            </w:r>
          </w:p>
        </w:tc>
        <w:tc>
          <w:tcPr>
            <w:tcW w:w="956" w:type="pct"/>
          </w:tcPr>
          <w:p w14:paraId="5D00D548" w14:textId="77777777" w:rsidR="008950C9" w:rsidRPr="004B2E59" w:rsidRDefault="00EE26CF" w:rsidP="004B2E59">
            <w:pPr>
              <w:pStyle w:val="Compact"/>
              <w:keepNext/>
              <w:spacing w:before="20" w:after="20" w:line="240" w:lineRule="auto"/>
              <w:rPr>
                <w:sz w:val="18"/>
              </w:rPr>
            </w:pPr>
            <w:r w:rsidRPr="004B2E59">
              <w:rPr>
                <w:sz w:val="18"/>
              </w:rPr>
              <w:t xml:space="preserve">19 instruments (5 P, 3 G, 11 M) scored I × </w:t>
            </w:r>
            <w:r w:rsidRPr="004B2E59">
              <w:rPr>
                <w:i/>
                <w:iCs/>
                <w:sz w:val="18"/>
              </w:rPr>
              <w:t>s</w:t>
            </w:r>
            <w:r w:rsidRPr="004B2E59">
              <w:rPr>
                <w:sz w:val="18"/>
              </w:rPr>
              <w:t xml:space="preserve"> × </w:t>
            </w:r>
            <w:r w:rsidRPr="004B2E59">
              <w:rPr>
                <w:i/>
                <w:iCs/>
                <w:sz w:val="18"/>
              </w:rPr>
              <w:t>e</w:t>
            </w:r>
            <w:r w:rsidRPr="004B2E59">
              <w:rPr>
                <w:sz w:val="18"/>
              </w:rPr>
              <w:t xml:space="preserve"> × B (× </w:t>
            </w:r>
            <w:r w:rsidRPr="004B2E59">
              <w:rPr>
                <w:i/>
                <w:iCs/>
                <w:sz w:val="18"/>
              </w:rPr>
              <w:t>w</w:t>
            </w:r>
            <w:r w:rsidRPr="004B2E59">
              <w:rPr>
                <w:sz w:val="18"/>
              </w:rPr>
              <w:t>)</w:t>
            </w:r>
          </w:p>
        </w:tc>
        <w:tc>
          <w:tcPr>
            <w:tcW w:w="356" w:type="pct"/>
          </w:tcPr>
          <w:p w14:paraId="0403067F" w14:textId="77777777" w:rsidR="008950C9" w:rsidRPr="004B2E59" w:rsidRDefault="00EE26CF" w:rsidP="004B2E59">
            <w:pPr>
              <w:pStyle w:val="Compact"/>
              <w:keepNext/>
              <w:spacing w:before="20" w:after="20" w:line="240" w:lineRule="auto"/>
              <w:rPr>
                <w:sz w:val="18"/>
              </w:rPr>
            </w:pPr>
            <w:r w:rsidRPr="004B2E59">
              <w:rPr>
                <w:sz w:val="18"/>
              </w:rPr>
              <w:t>1990–2024</w:t>
            </w:r>
          </w:p>
        </w:tc>
      </w:tr>
    </w:tbl>
    <w:p w14:paraId="09A501E8" w14:textId="77777777" w:rsidR="008950C9" w:rsidRDefault="00EE26CF">
      <w:pPr>
        <w:pStyle w:val="TblNote"/>
      </w:pPr>
      <w:r>
        <w:rPr>
          <w:i/>
          <w:iCs/>
        </w:rPr>
        <w:t>Note.</w:t>
      </w:r>
      <w:r>
        <w:t xml:space="preserve"> </w:t>
      </w:r>
      <w:r>
        <w:t>UNFCCC = United Nations Framework Convention on Climate Change. The mitigation codebook is provisional (see Section 5.6).</w:t>
      </w:r>
    </w:p>
    <w:p w14:paraId="1A46D0A4" w14:textId="77777777" w:rsidR="008950C9" w:rsidRDefault="00EE26CF">
      <w:pPr>
        <w:pStyle w:val="Heading2"/>
      </w:pPr>
      <w:bookmarkStart w:id="14" w:name="variables"/>
      <w:bookmarkEnd w:id="13"/>
      <w:r>
        <w:t>2.2 Variables</w:t>
      </w:r>
    </w:p>
    <w:p w14:paraId="29BEE642" w14:textId="77777777" w:rsidR="008950C9" w:rsidRDefault="00EE26CF">
      <w:pPr>
        <w:pStyle w:val="FirstParagraph"/>
      </w:pPr>
      <w:r>
        <w:t xml:space="preserve">Table 3 summarises every variable in the annual panel, including its unit, data type, source and coverage. The variables fall into six groups: emissions (the outcome, its categories and gases, and the livestock components used in the decomposition), livestock, milk, nitrogen, prices and macroeconomic controls, and policy indices. Emission variables are continuous annual flows in kilotonnes of CO₂-equivalent (kt CO₂e). Livestock variables are June head counts. Price variables are chain-linked index numbers, </w:t>
      </w:r>
      <w:r>
        <w:t>and the policy variables are composite indices constructed by the authors (Section 3.4).</w:t>
      </w:r>
    </w:p>
    <w:p w14:paraId="1B942F88" w14:textId="77777777" w:rsidR="008950C9" w:rsidRDefault="00EE26CF">
      <w:pPr>
        <w:pStyle w:val="TblCaption"/>
      </w:pPr>
      <w:r>
        <w:rPr>
          <w:b/>
          <w:bCs/>
        </w:rPr>
        <w:t>Table 3.</w:t>
      </w:r>
      <w:r>
        <w:t xml:space="preserve"> Dataset summary: variables, units, data types, sources and coverage.</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982"/>
        <w:gridCol w:w="1497"/>
        <w:gridCol w:w="1088"/>
        <w:gridCol w:w="1283"/>
        <w:gridCol w:w="2109"/>
        <w:gridCol w:w="931"/>
        <w:gridCol w:w="1272"/>
      </w:tblGrid>
      <w:tr w:rsidR="008950C9" w:rsidRPr="004B2E59" w14:paraId="56D0F455"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36" w:type="pct"/>
            <w:tcBorders>
              <w:top w:val="single" w:sz="8" w:space="0" w:color="000000"/>
              <w:bottom w:val="single" w:sz="4" w:space="0" w:color="000000"/>
            </w:tcBorders>
            <w:shd w:val="clear" w:color="auto" w:fill="F2F2F2"/>
          </w:tcPr>
          <w:p w14:paraId="1EF0436C" w14:textId="77777777" w:rsidR="008950C9" w:rsidRPr="004B2E59" w:rsidRDefault="00EE26CF" w:rsidP="004B2E59">
            <w:pPr>
              <w:pStyle w:val="Compact"/>
              <w:keepNext/>
              <w:spacing w:before="20" w:after="20" w:line="240" w:lineRule="auto"/>
              <w:rPr>
                <w:b/>
                <w:sz w:val="17"/>
              </w:rPr>
            </w:pPr>
            <w:r w:rsidRPr="004B2E59">
              <w:rPr>
                <w:b/>
                <w:sz w:val="17"/>
              </w:rPr>
              <w:t>Group</w:t>
            </w:r>
          </w:p>
        </w:tc>
        <w:tc>
          <w:tcPr>
            <w:tcW w:w="817" w:type="pct"/>
            <w:tcBorders>
              <w:top w:val="single" w:sz="8" w:space="0" w:color="000000"/>
              <w:bottom w:val="single" w:sz="4" w:space="0" w:color="000000"/>
            </w:tcBorders>
            <w:shd w:val="clear" w:color="auto" w:fill="F2F2F2"/>
          </w:tcPr>
          <w:p w14:paraId="02573B40" w14:textId="77777777" w:rsidR="008950C9" w:rsidRPr="004B2E59" w:rsidRDefault="00EE26CF" w:rsidP="004B2E59">
            <w:pPr>
              <w:pStyle w:val="Compact"/>
              <w:keepNext/>
              <w:spacing w:before="20" w:after="20" w:line="240" w:lineRule="auto"/>
              <w:rPr>
                <w:b/>
                <w:sz w:val="17"/>
              </w:rPr>
            </w:pPr>
            <w:r w:rsidRPr="004B2E59">
              <w:rPr>
                <w:b/>
                <w:sz w:val="17"/>
              </w:rPr>
              <w:t>Variable</w:t>
            </w:r>
          </w:p>
        </w:tc>
        <w:tc>
          <w:tcPr>
            <w:tcW w:w="594" w:type="pct"/>
            <w:tcBorders>
              <w:top w:val="single" w:sz="8" w:space="0" w:color="000000"/>
              <w:bottom w:val="single" w:sz="4" w:space="0" w:color="000000"/>
            </w:tcBorders>
            <w:shd w:val="clear" w:color="auto" w:fill="F2F2F2"/>
          </w:tcPr>
          <w:p w14:paraId="6788BA23" w14:textId="77777777" w:rsidR="008950C9" w:rsidRPr="004B2E59" w:rsidRDefault="00EE26CF" w:rsidP="004B2E59">
            <w:pPr>
              <w:pStyle w:val="Compact"/>
              <w:keepNext/>
              <w:spacing w:before="20" w:after="20" w:line="240" w:lineRule="auto"/>
              <w:rPr>
                <w:b/>
                <w:sz w:val="17"/>
              </w:rPr>
            </w:pPr>
            <w:r w:rsidRPr="004B2E59">
              <w:rPr>
                <w:b/>
                <w:sz w:val="17"/>
              </w:rPr>
              <w:t>Unit</w:t>
            </w:r>
          </w:p>
        </w:tc>
        <w:tc>
          <w:tcPr>
            <w:tcW w:w="700" w:type="pct"/>
            <w:tcBorders>
              <w:top w:val="single" w:sz="8" w:space="0" w:color="000000"/>
              <w:bottom w:val="single" w:sz="4" w:space="0" w:color="000000"/>
            </w:tcBorders>
            <w:shd w:val="clear" w:color="auto" w:fill="F2F2F2"/>
          </w:tcPr>
          <w:p w14:paraId="0359B58A" w14:textId="77777777" w:rsidR="008950C9" w:rsidRPr="004B2E59" w:rsidRDefault="00EE26CF" w:rsidP="004B2E59">
            <w:pPr>
              <w:pStyle w:val="Compact"/>
              <w:keepNext/>
              <w:spacing w:before="20" w:after="20" w:line="240" w:lineRule="auto"/>
              <w:rPr>
                <w:b/>
                <w:sz w:val="17"/>
              </w:rPr>
            </w:pPr>
            <w:r w:rsidRPr="004B2E59">
              <w:rPr>
                <w:b/>
                <w:sz w:val="17"/>
              </w:rPr>
              <w:t>Data type</w:t>
            </w:r>
          </w:p>
        </w:tc>
        <w:tc>
          <w:tcPr>
            <w:tcW w:w="1151" w:type="pct"/>
            <w:tcBorders>
              <w:top w:val="single" w:sz="8" w:space="0" w:color="000000"/>
              <w:bottom w:val="single" w:sz="4" w:space="0" w:color="000000"/>
            </w:tcBorders>
            <w:shd w:val="clear" w:color="auto" w:fill="F2F2F2"/>
          </w:tcPr>
          <w:p w14:paraId="23960F47" w14:textId="77777777" w:rsidR="008950C9" w:rsidRPr="004B2E59" w:rsidRDefault="00EE26CF" w:rsidP="004B2E59">
            <w:pPr>
              <w:pStyle w:val="Compact"/>
              <w:keepNext/>
              <w:spacing w:before="20" w:after="20" w:line="240" w:lineRule="auto"/>
              <w:rPr>
                <w:b/>
                <w:sz w:val="17"/>
              </w:rPr>
            </w:pPr>
            <w:r w:rsidRPr="004B2E59">
              <w:rPr>
                <w:b/>
                <w:sz w:val="17"/>
              </w:rPr>
              <w:t>Source</w:t>
            </w:r>
          </w:p>
        </w:tc>
        <w:tc>
          <w:tcPr>
            <w:tcW w:w="508" w:type="pct"/>
            <w:tcBorders>
              <w:top w:val="single" w:sz="8" w:space="0" w:color="000000"/>
              <w:bottom w:val="single" w:sz="4" w:space="0" w:color="000000"/>
            </w:tcBorders>
            <w:shd w:val="clear" w:color="auto" w:fill="F2F2F2"/>
          </w:tcPr>
          <w:p w14:paraId="4ED4EDB6" w14:textId="77777777" w:rsidR="008950C9" w:rsidRPr="004B2E59" w:rsidRDefault="00EE26CF" w:rsidP="004B2E59">
            <w:pPr>
              <w:pStyle w:val="Compact"/>
              <w:keepNext/>
              <w:spacing w:before="20" w:after="20" w:line="240" w:lineRule="auto"/>
              <w:rPr>
                <w:b/>
                <w:sz w:val="17"/>
              </w:rPr>
            </w:pPr>
            <w:r w:rsidRPr="004B2E59">
              <w:rPr>
                <w:b/>
                <w:sz w:val="17"/>
              </w:rPr>
              <w:t>Coverage (</w:t>
            </w:r>
            <w:r w:rsidRPr="004B2E59">
              <w:rPr>
                <w:b/>
                <w:i/>
                <w:iCs/>
                <w:sz w:val="17"/>
              </w:rPr>
              <w:t>n</w:t>
            </w:r>
            <w:r w:rsidRPr="004B2E59">
              <w:rPr>
                <w:b/>
                <w:sz w:val="17"/>
              </w:rPr>
              <w:t>)</w:t>
            </w:r>
          </w:p>
        </w:tc>
        <w:tc>
          <w:tcPr>
            <w:tcW w:w="694" w:type="pct"/>
            <w:tcBorders>
              <w:top w:val="single" w:sz="8" w:space="0" w:color="000000"/>
              <w:bottom w:val="single" w:sz="4" w:space="0" w:color="000000"/>
            </w:tcBorders>
            <w:shd w:val="clear" w:color="auto" w:fill="F2F2F2"/>
          </w:tcPr>
          <w:p w14:paraId="59B02D91" w14:textId="77777777" w:rsidR="008950C9" w:rsidRPr="004B2E59" w:rsidRDefault="00EE26CF" w:rsidP="004B2E59">
            <w:pPr>
              <w:pStyle w:val="Compact"/>
              <w:keepNext/>
              <w:spacing w:before="20" w:after="20" w:line="240" w:lineRule="auto"/>
              <w:rPr>
                <w:b/>
                <w:sz w:val="17"/>
              </w:rPr>
            </w:pPr>
            <w:r w:rsidRPr="004B2E59">
              <w:rPr>
                <w:b/>
                <w:sz w:val="17"/>
              </w:rPr>
              <w:t>Role</w:t>
            </w:r>
          </w:p>
        </w:tc>
      </w:tr>
      <w:tr w:rsidR="008950C9" w:rsidRPr="004B2E59" w14:paraId="07C1340C" w14:textId="77777777" w:rsidTr="004B2E59">
        <w:trPr>
          <w:cantSplit/>
        </w:trPr>
        <w:tc>
          <w:tcPr>
            <w:tcW w:w="536" w:type="pct"/>
            <w:tcBorders>
              <w:top w:val="single" w:sz="4" w:space="0" w:color="000000"/>
            </w:tcBorders>
          </w:tcPr>
          <w:p w14:paraId="293A46DC" w14:textId="77777777" w:rsidR="008950C9" w:rsidRPr="004B2E59" w:rsidRDefault="00EE26CF" w:rsidP="004B2E59">
            <w:pPr>
              <w:pStyle w:val="Compact"/>
              <w:keepNext/>
              <w:spacing w:before="20" w:after="20" w:line="240" w:lineRule="auto"/>
              <w:rPr>
                <w:sz w:val="17"/>
              </w:rPr>
            </w:pPr>
            <w:r w:rsidRPr="004B2E59">
              <w:rPr>
                <w:sz w:val="17"/>
              </w:rPr>
              <w:t>Emissions</w:t>
            </w:r>
          </w:p>
        </w:tc>
        <w:tc>
          <w:tcPr>
            <w:tcW w:w="817" w:type="pct"/>
            <w:tcBorders>
              <w:top w:val="single" w:sz="4" w:space="0" w:color="000000"/>
            </w:tcBorders>
          </w:tcPr>
          <w:p w14:paraId="3BBD2191" w14:textId="77777777" w:rsidR="008950C9" w:rsidRPr="004B2E59" w:rsidRDefault="00EE26CF" w:rsidP="004B2E59">
            <w:pPr>
              <w:pStyle w:val="Compact"/>
              <w:keepNext/>
              <w:spacing w:before="20" w:after="20" w:line="240" w:lineRule="auto"/>
              <w:rPr>
                <w:sz w:val="17"/>
              </w:rPr>
            </w:pPr>
            <w:r w:rsidRPr="004B2E59">
              <w:rPr>
                <w:sz w:val="17"/>
              </w:rPr>
              <w:t>CRF3 agricultural emissions (outcome)</w:t>
            </w:r>
          </w:p>
        </w:tc>
        <w:tc>
          <w:tcPr>
            <w:tcW w:w="594" w:type="pct"/>
            <w:tcBorders>
              <w:top w:val="single" w:sz="4" w:space="0" w:color="000000"/>
            </w:tcBorders>
          </w:tcPr>
          <w:p w14:paraId="61BD81A1"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700" w:type="pct"/>
            <w:tcBorders>
              <w:top w:val="single" w:sz="4" w:space="0" w:color="000000"/>
            </w:tcBorders>
          </w:tcPr>
          <w:p w14:paraId="3E22E20B" w14:textId="77777777" w:rsidR="008950C9" w:rsidRPr="004B2E59" w:rsidRDefault="00EE26CF" w:rsidP="004B2E59">
            <w:pPr>
              <w:pStyle w:val="Compact"/>
              <w:keepNext/>
              <w:spacing w:before="20" w:after="20" w:line="240" w:lineRule="auto"/>
              <w:rPr>
                <w:sz w:val="17"/>
              </w:rPr>
            </w:pPr>
            <w:r w:rsidRPr="004B2E59">
              <w:rPr>
                <w:sz w:val="17"/>
              </w:rPr>
              <w:t>Continuous (annual flow)</w:t>
            </w:r>
          </w:p>
        </w:tc>
        <w:tc>
          <w:tcPr>
            <w:tcW w:w="1151" w:type="pct"/>
            <w:tcBorders>
              <w:top w:val="single" w:sz="4" w:space="0" w:color="000000"/>
            </w:tcBorders>
          </w:tcPr>
          <w:p w14:paraId="5B4690B1" w14:textId="77777777" w:rsidR="008950C9" w:rsidRPr="004B2E59" w:rsidRDefault="00EE26CF" w:rsidP="004B2E59">
            <w:pPr>
              <w:pStyle w:val="Compact"/>
              <w:keepNext/>
              <w:spacing w:before="20" w:after="20" w:line="240" w:lineRule="auto"/>
              <w:rPr>
                <w:sz w:val="17"/>
              </w:rPr>
            </w:pPr>
            <w:r w:rsidRPr="004B2E59">
              <w:rPr>
                <w:sz w:val="17"/>
              </w:rPr>
              <w:t>EPA provisional GHG inventory 1990–2025</w:t>
            </w:r>
          </w:p>
        </w:tc>
        <w:tc>
          <w:tcPr>
            <w:tcW w:w="508" w:type="pct"/>
            <w:tcBorders>
              <w:top w:val="single" w:sz="4" w:space="0" w:color="000000"/>
            </w:tcBorders>
          </w:tcPr>
          <w:p w14:paraId="3D29C831" w14:textId="77777777" w:rsidR="008950C9" w:rsidRPr="004B2E59" w:rsidRDefault="00EE26CF" w:rsidP="004B2E59">
            <w:pPr>
              <w:pStyle w:val="Compact"/>
              <w:keepNext/>
              <w:spacing w:before="20" w:after="20" w:line="240" w:lineRule="auto"/>
              <w:rPr>
                <w:sz w:val="17"/>
              </w:rPr>
            </w:pPr>
            <w:r w:rsidRPr="004B2E59">
              <w:rPr>
                <w:sz w:val="17"/>
              </w:rPr>
              <w:t>1990–2024 (35)</w:t>
            </w:r>
          </w:p>
        </w:tc>
        <w:tc>
          <w:tcPr>
            <w:tcW w:w="694" w:type="pct"/>
            <w:tcBorders>
              <w:top w:val="single" w:sz="4" w:space="0" w:color="000000"/>
            </w:tcBorders>
          </w:tcPr>
          <w:p w14:paraId="06F1DD3D" w14:textId="77777777" w:rsidR="008950C9" w:rsidRPr="004B2E59" w:rsidRDefault="00EE26CF" w:rsidP="004B2E59">
            <w:pPr>
              <w:pStyle w:val="Compact"/>
              <w:keepNext/>
              <w:spacing w:before="20" w:after="20" w:line="240" w:lineRule="auto"/>
              <w:rPr>
                <w:sz w:val="17"/>
              </w:rPr>
            </w:pPr>
            <w:r w:rsidRPr="004B2E59">
              <w:rPr>
                <w:sz w:val="17"/>
              </w:rPr>
              <w:t>Outcome</w:t>
            </w:r>
          </w:p>
        </w:tc>
      </w:tr>
      <w:tr w:rsidR="008950C9" w:rsidRPr="004B2E59" w14:paraId="7DB15092" w14:textId="77777777" w:rsidTr="004B2E59">
        <w:trPr>
          <w:cantSplit/>
        </w:trPr>
        <w:tc>
          <w:tcPr>
            <w:tcW w:w="536" w:type="pct"/>
          </w:tcPr>
          <w:p w14:paraId="19F65D65" w14:textId="77777777" w:rsidR="008950C9" w:rsidRPr="004B2E59" w:rsidRDefault="008950C9" w:rsidP="004B2E59">
            <w:pPr>
              <w:pStyle w:val="Compact"/>
              <w:keepNext/>
              <w:spacing w:before="20" w:after="20" w:line="240" w:lineRule="auto"/>
              <w:rPr>
                <w:sz w:val="17"/>
              </w:rPr>
            </w:pPr>
          </w:p>
        </w:tc>
        <w:tc>
          <w:tcPr>
            <w:tcW w:w="817" w:type="pct"/>
          </w:tcPr>
          <w:p w14:paraId="1B69A58A" w14:textId="77777777" w:rsidR="008950C9" w:rsidRPr="004B2E59" w:rsidRDefault="00EE26CF" w:rsidP="004B2E59">
            <w:pPr>
              <w:pStyle w:val="Compact"/>
              <w:keepNext/>
              <w:spacing w:before="20" w:after="20" w:line="240" w:lineRule="auto"/>
              <w:rPr>
                <w:sz w:val="17"/>
              </w:rPr>
            </w:pPr>
            <w:r w:rsidRPr="004B2E59">
              <w:rPr>
                <w:sz w:val="17"/>
              </w:rPr>
              <w:t>Enteric fermentation (3.A)</w:t>
            </w:r>
          </w:p>
        </w:tc>
        <w:tc>
          <w:tcPr>
            <w:tcW w:w="594" w:type="pct"/>
          </w:tcPr>
          <w:p w14:paraId="3F005B4D"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700" w:type="pct"/>
          </w:tcPr>
          <w:p w14:paraId="0BBB6D58" w14:textId="77777777" w:rsidR="008950C9" w:rsidRPr="004B2E59" w:rsidRDefault="00EE26CF" w:rsidP="004B2E59">
            <w:pPr>
              <w:pStyle w:val="Compact"/>
              <w:keepNext/>
              <w:spacing w:before="20" w:after="20" w:line="240" w:lineRule="auto"/>
              <w:rPr>
                <w:sz w:val="17"/>
              </w:rPr>
            </w:pPr>
            <w:r w:rsidRPr="004B2E59">
              <w:rPr>
                <w:sz w:val="17"/>
              </w:rPr>
              <w:t>Continuous (annual flow)</w:t>
            </w:r>
          </w:p>
        </w:tc>
        <w:tc>
          <w:tcPr>
            <w:tcW w:w="1151" w:type="pct"/>
          </w:tcPr>
          <w:p w14:paraId="305E90AD" w14:textId="77777777" w:rsidR="008950C9" w:rsidRPr="004B2E59" w:rsidRDefault="00EE26CF" w:rsidP="004B2E59">
            <w:pPr>
              <w:pStyle w:val="Compact"/>
              <w:keepNext/>
              <w:spacing w:before="20" w:after="20" w:line="240" w:lineRule="auto"/>
              <w:rPr>
                <w:sz w:val="17"/>
              </w:rPr>
            </w:pPr>
            <w:r w:rsidRPr="004B2E59">
              <w:rPr>
                <w:sz w:val="17"/>
              </w:rPr>
              <w:t>EPA inventory</w:t>
            </w:r>
          </w:p>
        </w:tc>
        <w:tc>
          <w:tcPr>
            <w:tcW w:w="508" w:type="pct"/>
          </w:tcPr>
          <w:p w14:paraId="36E1102B" w14:textId="77777777" w:rsidR="008950C9" w:rsidRPr="004B2E59" w:rsidRDefault="00EE26CF" w:rsidP="004B2E59">
            <w:pPr>
              <w:pStyle w:val="Compact"/>
              <w:keepNext/>
              <w:spacing w:before="20" w:after="20" w:line="240" w:lineRule="auto"/>
              <w:rPr>
                <w:sz w:val="17"/>
              </w:rPr>
            </w:pPr>
            <w:r w:rsidRPr="004B2E59">
              <w:rPr>
                <w:sz w:val="17"/>
              </w:rPr>
              <w:t>1990–2024 (35)</w:t>
            </w:r>
          </w:p>
        </w:tc>
        <w:tc>
          <w:tcPr>
            <w:tcW w:w="694" w:type="pct"/>
          </w:tcPr>
          <w:p w14:paraId="73361ADC" w14:textId="77777777" w:rsidR="008950C9" w:rsidRPr="004B2E59" w:rsidRDefault="00EE26CF" w:rsidP="004B2E59">
            <w:pPr>
              <w:pStyle w:val="Compact"/>
              <w:keepNext/>
              <w:spacing w:before="20" w:after="20" w:line="240" w:lineRule="auto"/>
              <w:rPr>
                <w:sz w:val="17"/>
              </w:rPr>
            </w:pPr>
            <w:r w:rsidRPr="004B2E59">
              <w:rPr>
                <w:sz w:val="17"/>
              </w:rPr>
              <w:t>Category</w:t>
            </w:r>
          </w:p>
        </w:tc>
      </w:tr>
      <w:tr w:rsidR="008950C9" w:rsidRPr="004B2E59" w14:paraId="1C01323B" w14:textId="77777777" w:rsidTr="004B2E59">
        <w:trPr>
          <w:cantSplit/>
        </w:trPr>
        <w:tc>
          <w:tcPr>
            <w:tcW w:w="536" w:type="pct"/>
          </w:tcPr>
          <w:p w14:paraId="166CEB8D" w14:textId="77777777" w:rsidR="008950C9" w:rsidRPr="004B2E59" w:rsidRDefault="008950C9" w:rsidP="004B2E59">
            <w:pPr>
              <w:pStyle w:val="Compact"/>
              <w:spacing w:before="20" w:after="20" w:line="240" w:lineRule="auto"/>
              <w:rPr>
                <w:sz w:val="17"/>
              </w:rPr>
            </w:pPr>
          </w:p>
        </w:tc>
        <w:tc>
          <w:tcPr>
            <w:tcW w:w="817" w:type="pct"/>
          </w:tcPr>
          <w:p w14:paraId="6B953319" w14:textId="77777777" w:rsidR="008950C9" w:rsidRPr="004B2E59" w:rsidRDefault="00EE26CF" w:rsidP="004B2E59">
            <w:pPr>
              <w:pStyle w:val="Compact"/>
              <w:spacing w:before="20" w:after="20" w:line="240" w:lineRule="auto"/>
              <w:rPr>
                <w:sz w:val="17"/>
              </w:rPr>
            </w:pPr>
            <w:r w:rsidRPr="004B2E59">
              <w:rPr>
                <w:sz w:val="17"/>
              </w:rPr>
              <w:t>Manure management (3.B)</w:t>
            </w:r>
          </w:p>
        </w:tc>
        <w:tc>
          <w:tcPr>
            <w:tcW w:w="594" w:type="pct"/>
          </w:tcPr>
          <w:p w14:paraId="55D62CBC"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147EFC72"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66A75437"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3C56A1AA"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6284CEDF"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2ECCEB6E" w14:textId="77777777" w:rsidTr="004B2E59">
        <w:trPr>
          <w:cantSplit/>
        </w:trPr>
        <w:tc>
          <w:tcPr>
            <w:tcW w:w="536" w:type="pct"/>
          </w:tcPr>
          <w:p w14:paraId="74F0C684" w14:textId="77777777" w:rsidR="008950C9" w:rsidRPr="004B2E59" w:rsidRDefault="008950C9" w:rsidP="004B2E59">
            <w:pPr>
              <w:pStyle w:val="Compact"/>
              <w:spacing w:before="20" w:after="20" w:line="240" w:lineRule="auto"/>
              <w:rPr>
                <w:sz w:val="17"/>
              </w:rPr>
            </w:pPr>
          </w:p>
        </w:tc>
        <w:tc>
          <w:tcPr>
            <w:tcW w:w="817" w:type="pct"/>
          </w:tcPr>
          <w:p w14:paraId="53FCA1ED" w14:textId="77777777" w:rsidR="008950C9" w:rsidRPr="004B2E59" w:rsidRDefault="00EE26CF" w:rsidP="004B2E59">
            <w:pPr>
              <w:pStyle w:val="Compact"/>
              <w:spacing w:before="20" w:after="20" w:line="240" w:lineRule="auto"/>
              <w:rPr>
                <w:sz w:val="17"/>
              </w:rPr>
            </w:pPr>
            <w:r w:rsidRPr="004B2E59">
              <w:rPr>
                <w:sz w:val="17"/>
              </w:rPr>
              <w:t>Agricultural soils (3.D)</w:t>
            </w:r>
          </w:p>
        </w:tc>
        <w:tc>
          <w:tcPr>
            <w:tcW w:w="594" w:type="pct"/>
          </w:tcPr>
          <w:p w14:paraId="1DDCD133"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3B524BAC"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5F2DDD86"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7D9847ED"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60C3EAA"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08075989" w14:textId="77777777" w:rsidTr="004B2E59">
        <w:trPr>
          <w:cantSplit/>
        </w:trPr>
        <w:tc>
          <w:tcPr>
            <w:tcW w:w="536" w:type="pct"/>
          </w:tcPr>
          <w:p w14:paraId="0670B57A" w14:textId="77777777" w:rsidR="008950C9" w:rsidRPr="004B2E59" w:rsidRDefault="008950C9" w:rsidP="004B2E59">
            <w:pPr>
              <w:pStyle w:val="Compact"/>
              <w:spacing w:before="20" w:after="20" w:line="240" w:lineRule="auto"/>
              <w:rPr>
                <w:sz w:val="17"/>
              </w:rPr>
            </w:pPr>
          </w:p>
        </w:tc>
        <w:tc>
          <w:tcPr>
            <w:tcW w:w="817" w:type="pct"/>
          </w:tcPr>
          <w:p w14:paraId="2CEECCFB" w14:textId="77777777" w:rsidR="008950C9" w:rsidRPr="004B2E59" w:rsidRDefault="00EE26CF" w:rsidP="004B2E59">
            <w:pPr>
              <w:pStyle w:val="Compact"/>
              <w:spacing w:before="20" w:after="20" w:line="240" w:lineRule="auto"/>
              <w:rPr>
                <w:sz w:val="17"/>
              </w:rPr>
            </w:pPr>
            <w:r w:rsidRPr="004B2E59">
              <w:rPr>
                <w:sz w:val="17"/>
              </w:rPr>
              <w:t>Liming (3.G)</w:t>
            </w:r>
          </w:p>
        </w:tc>
        <w:tc>
          <w:tcPr>
            <w:tcW w:w="594" w:type="pct"/>
          </w:tcPr>
          <w:p w14:paraId="603A93D8"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4246BD6E"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2EDDF762"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14683CF3"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7DF701A7"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07BDF263" w14:textId="77777777" w:rsidTr="004B2E59">
        <w:trPr>
          <w:cantSplit/>
        </w:trPr>
        <w:tc>
          <w:tcPr>
            <w:tcW w:w="536" w:type="pct"/>
          </w:tcPr>
          <w:p w14:paraId="1D02859C" w14:textId="77777777" w:rsidR="008950C9" w:rsidRPr="004B2E59" w:rsidRDefault="008950C9" w:rsidP="004B2E59">
            <w:pPr>
              <w:pStyle w:val="Compact"/>
              <w:spacing w:before="20" w:after="20" w:line="240" w:lineRule="auto"/>
              <w:rPr>
                <w:sz w:val="17"/>
              </w:rPr>
            </w:pPr>
          </w:p>
        </w:tc>
        <w:tc>
          <w:tcPr>
            <w:tcW w:w="817" w:type="pct"/>
          </w:tcPr>
          <w:p w14:paraId="04CC64ED" w14:textId="77777777" w:rsidR="008950C9" w:rsidRPr="004B2E59" w:rsidRDefault="00EE26CF" w:rsidP="004B2E59">
            <w:pPr>
              <w:pStyle w:val="Compact"/>
              <w:spacing w:before="20" w:after="20" w:line="240" w:lineRule="auto"/>
              <w:rPr>
                <w:sz w:val="17"/>
              </w:rPr>
            </w:pPr>
            <w:r w:rsidRPr="004B2E59">
              <w:rPr>
                <w:sz w:val="17"/>
              </w:rPr>
              <w:t>Urea application (3.H)</w:t>
            </w:r>
          </w:p>
        </w:tc>
        <w:tc>
          <w:tcPr>
            <w:tcW w:w="594" w:type="pct"/>
          </w:tcPr>
          <w:p w14:paraId="304894DE"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6B83C809"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99DF4BC"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7BC2A6B0"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75819855"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3097FAD5" w14:textId="77777777" w:rsidTr="004B2E59">
        <w:trPr>
          <w:cantSplit/>
        </w:trPr>
        <w:tc>
          <w:tcPr>
            <w:tcW w:w="536" w:type="pct"/>
          </w:tcPr>
          <w:p w14:paraId="1D087D09" w14:textId="77777777" w:rsidR="008950C9" w:rsidRPr="004B2E59" w:rsidRDefault="008950C9" w:rsidP="004B2E59">
            <w:pPr>
              <w:pStyle w:val="Compact"/>
              <w:spacing w:before="20" w:after="20" w:line="240" w:lineRule="auto"/>
              <w:rPr>
                <w:sz w:val="17"/>
              </w:rPr>
            </w:pPr>
          </w:p>
        </w:tc>
        <w:tc>
          <w:tcPr>
            <w:tcW w:w="817" w:type="pct"/>
          </w:tcPr>
          <w:p w14:paraId="69B1772B" w14:textId="77777777" w:rsidR="008950C9" w:rsidRPr="004B2E59" w:rsidRDefault="00EE26CF" w:rsidP="004B2E59">
            <w:pPr>
              <w:pStyle w:val="Compact"/>
              <w:spacing w:before="20" w:after="20" w:line="240" w:lineRule="auto"/>
              <w:rPr>
                <w:sz w:val="17"/>
              </w:rPr>
            </w:pPr>
            <w:r w:rsidRPr="004B2E59">
              <w:rPr>
                <w:sz w:val="17"/>
              </w:rPr>
              <w:t>CRF3 methane (CH₄)</w:t>
            </w:r>
          </w:p>
        </w:tc>
        <w:tc>
          <w:tcPr>
            <w:tcW w:w="594" w:type="pct"/>
          </w:tcPr>
          <w:p w14:paraId="58358F9A"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19D2DEC4"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49B8B42F" w14:textId="77777777" w:rsidR="008950C9" w:rsidRPr="004B2E59" w:rsidRDefault="00EE26CF" w:rsidP="004B2E59">
            <w:pPr>
              <w:pStyle w:val="Compact"/>
              <w:spacing w:before="20" w:after="20" w:line="240" w:lineRule="auto"/>
              <w:rPr>
                <w:sz w:val="17"/>
              </w:rPr>
            </w:pPr>
            <w:r w:rsidRPr="004B2E59">
              <w:rPr>
                <w:sz w:val="17"/>
              </w:rPr>
              <w:t>EPA inventory (gas sheet)</w:t>
            </w:r>
          </w:p>
        </w:tc>
        <w:tc>
          <w:tcPr>
            <w:tcW w:w="508" w:type="pct"/>
          </w:tcPr>
          <w:p w14:paraId="4DE544A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6F87320C" w14:textId="77777777" w:rsidR="008950C9" w:rsidRPr="004B2E59" w:rsidRDefault="00EE26CF" w:rsidP="004B2E59">
            <w:pPr>
              <w:pStyle w:val="Compact"/>
              <w:spacing w:before="20" w:after="20" w:line="240" w:lineRule="auto"/>
              <w:rPr>
                <w:sz w:val="17"/>
              </w:rPr>
            </w:pPr>
            <w:r w:rsidRPr="004B2E59">
              <w:rPr>
                <w:sz w:val="17"/>
              </w:rPr>
              <w:t>Gas</w:t>
            </w:r>
          </w:p>
        </w:tc>
      </w:tr>
      <w:tr w:rsidR="008950C9" w:rsidRPr="004B2E59" w14:paraId="43016E7D" w14:textId="77777777" w:rsidTr="004B2E59">
        <w:trPr>
          <w:cantSplit/>
        </w:trPr>
        <w:tc>
          <w:tcPr>
            <w:tcW w:w="536" w:type="pct"/>
          </w:tcPr>
          <w:p w14:paraId="517E9C9D" w14:textId="77777777" w:rsidR="008950C9" w:rsidRPr="004B2E59" w:rsidRDefault="008950C9" w:rsidP="004B2E59">
            <w:pPr>
              <w:pStyle w:val="Compact"/>
              <w:spacing w:before="20" w:after="20" w:line="240" w:lineRule="auto"/>
              <w:rPr>
                <w:sz w:val="17"/>
              </w:rPr>
            </w:pPr>
          </w:p>
        </w:tc>
        <w:tc>
          <w:tcPr>
            <w:tcW w:w="817" w:type="pct"/>
          </w:tcPr>
          <w:p w14:paraId="014B07B5" w14:textId="77777777" w:rsidR="008950C9" w:rsidRPr="004B2E59" w:rsidRDefault="00EE26CF" w:rsidP="004B2E59">
            <w:pPr>
              <w:pStyle w:val="Compact"/>
              <w:spacing w:before="20" w:after="20" w:line="240" w:lineRule="auto"/>
              <w:rPr>
                <w:sz w:val="17"/>
              </w:rPr>
            </w:pPr>
            <w:r w:rsidRPr="004B2E59">
              <w:rPr>
                <w:sz w:val="17"/>
              </w:rPr>
              <w:t>CRF3 nitrous oxide (N₂O)</w:t>
            </w:r>
          </w:p>
        </w:tc>
        <w:tc>
          <w:tcPr>
            <w:tcW w:w="594" w:type="pct"/>
          </w:tcPr>
          <w:p w14:paraId="367367F9"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04687E4C"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7C1E973" w14:textId="77777777" w:rsidR="008950C9" w:rsidRPr="004B2E59" w:rsidRDefault="00EE26CF" w:rsidP="004B2E59">
            <w:pPr>
              <w:pStyle w:val="Compact"/>
              <w:spacing w:before="20" w:after="20" w:line="240" w:lineRule="auto"/>
              <w:rPr>
                <w:sz w:val="17"/>
              </w:rPr>
            </w:pPr>
            <w:r w:rsidRPr="004B2E59">
              <w:rPr>
                <w:sz w:val="17"/>
              </w:rPr>
              <w:t>EPA inventory (gas sheet)</w:t>
            </w:r>
          </w:p>
        </w:tc>
        <w:tc>
          <w:tcPr>
            <w:tcW w:w="508" w:type="pct"/>
          </w:tcPr>
          <w:p w14:paraId="2525B15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3210A11C" w14:textId="77777777" w:rsidR="008950C9" w:rsidRPr="004B2E59" w:rsidRDefault="00EE26CF" w:rsidP="004B2E59">
            <w:pPr>
              <w:pStyle w:val="Compact"/>
              <w:spacing w:before="20" w:after="20" w:line="240" w:lineRule="auto"/>
              <w:rPr>
                <w:sz w:val="17"/>
              </w:rPr>
            </w:pPr>
            <w:r w:rsidRPr="004B2E59">
              <w:rPr>
                <w:sz w:val="17"/>
              </w:rPr>
              <w:t>Gas</w:t>
            </w:r>
          </w:p>
        </w:tc>
      </w:tr>
      <w:tr w:rsidR="008950C9" w:rsidRPr="004B2E59" w14:paraId="2C31B2E2" w14:textId="77777777" w:rsidTr="004B2E59">
        <w:trPr>
          <w:cantSplit/>
        </w:trPr>
        <w:tc>
          <w:tcPr>
            <w:tcW w:w="536" w:type="pct"/>
          </w:tcPr>
          <w:p w14:paraId="28F8778B" w14:textId="77777777" w:rsidR="008950C9" w:rsidRPr="004B2E59" w:rsidRDefault="008950C9" w:rsidP="004B2E59">
            <w:pPr>
              <w:pStyle w:val="Compact"/>
              <w:spacing w:before="20" w:after="20" w:line="240" w:lineRule="auto"/>
              <w:rPr>
                <w:sz w:val="17"/>
              </w:rPr>
            </w:pPr>
          </w:p>
        </w:tc>
        <w:tc>
          <w:tcPr>
            <w:tcW w:w="817" w:type="pct"/>
          </w:tcPr>
          <w:p w14:paraId="5F0EE9EF" w14:textId="77777777" w:rsidR="008950C9" w:rsidRPr="004B2E59" w:rsidRDefault="00EE26CF" w:rsidP="004B2E59">
            <w:pPr>
              <w:pStyle w:val="Compact"/>
              <w:spacing w:before="20" w:after="20" w:line="240" w:lineRule="auto"/>
              <w:rPr>
                <w:sz w:val="17"/>
              </w:rPr>
            </w:pPr>
            <w:r w:rsidRPr="004B2E59">
              <w:rPr>
                <w:sz w:val="17"/>
              </w:rPr>
              <w:t>CRF3 carbon dioxide (CO₂)</w:t>
            </w:r>
          </w:p>
        </w:tc>
        <w:tc>
          <w:tcPr>
            <w:tcW w:w="594" w:type="pct"/>
          </w:tcPr>
          <w:p w14:paraId="5A3158E1"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322B8E86"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4C077BE7" w14:textId="77777777" w:rsidR="008950C9" w:rsidRPr="004B2E59" w:rsidRDefault="00EE26CF" w:rsidP="004B2E59">
            <w:pPr>
              <w:pStyle w:val="Compact"/>
              <w:spacing w:before="20" w:after="20" w:line="240" w:lineRule="auto"/>
              <w:rPr>
                <w:sz w:val="17"/>
              </w:rPr>
            </w:pPr>
            <w:r w:rsidRPr="004B2E59">
              <w:rPr>
                <w:sz w:val="17"/>
              </w:rPr>
              <w:t>EPA inventory (gas sheet)</w:t>
            </w:r>
          </w:p>
        </w:tc>
        <w:tc>
          <w:tcPr>
            <w:tcW w:w="508" w:type="pct"/>
          </w:tcPr>
          <w:p w14:paraId="562922DC"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032B38E1" w14:textId="77777777" w:rsidR="008950C9" w:rsidRPr="004B2E59" w:rsidRDefault="00EE26CF" w:rsidP="004B2E59">
            <w:pPr>
              <w:pStyle w:val="Compact"/>
              <w:spacing w:before="20" w:after="20" w:line="240" w:lineRule="auto"/>
              <w:rPr>
                <w:sz w:val="17"/>
              </w:rPr>
            </w:pPr>
            <w:r w:rsidRPr="004B2E59">
              <w:rPr>
                <w:sz w:val="17"/>
              </w:rPr>
              <w:t>Gas</w:t>
            </w:r>
          </w:p>
        </w:tc>
      </w:tr>
      <w:tr w:rsidR="008950C9" w:rsidRPr="004B2E59" w14:paraId="06391B66" w14:textId="77777777" w:rsidTr="004B2E59">
        <w:trPr>
          <w:cantSplit/>
        </w:trPr>
        <w:tc>
          <w:tcPr>
            <w:tcW w:w="536" w:type="pct"/>
          </w:tcPr>
          <w:p w14:paraId="09A842DA" w14:textId="77777777" w:rsidR="008950C9" w:rsidRPr="004B2E59" w:rsidRDefault="008950C9" w:rsidP="004B2E59">
            <w:pPr>
              <w:pStyle w:val="Compact"/>
              <w:spacing w:before="20" w:after="20" w:line="240" w:lineRule="auto"/>
              <w:rPr>
                <w:sz w:val="17"/>
              </w:rPr>
            </w:pPr>
          </w:p>
        </w:tc>
        <w:tc>
          <w:tcPr>
            <w:tcW w:w="817" w:type="pct"/>
          </w:tcPr>
          <w:p w14:paraId="171958E6" w14:textId="77777777" w:rsidR="008950C9" w:rsidRPr="004B2E59" w:rsidRDefault="00EE26CF" w:rsidP="004B2E59">
            <w:pPr>
              <w:pStyle w:val="Compact"/>
              <w:spacing w:before="20" w:after="20" w:line="240" w:lineRule="auto"/>
              <w:rPr>
                <w:sz w:val="17"/>
              </w:rPr>
            </w:pPr>
            <w:r w:rsidRPr="004B2E59">
              <w:rPr>
                <w:sz w:val="17"/>
              </w:rPr>
              <w:t>Dairy cattle CH₄ (enteric + manure)</w:t>
            </w:r>
          </w:p>
        </w:tc>
        <w:tc>
          <w:tcPr>
            <w:tcW w:w="594" w:type="pct"/>
          </w:tcPr>
          <w:p w14:paraId="42742FC5"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7E596597"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469B4791" w14:textId="77777777" w:rsidR="008950C9" w:rsidRPr="004B2E59" w:rsidRDefault="00EE26CF" w:rsidP="004B2E59">
            <w:pPr>
              <w:pStyle w:val="Compact"/>
              <w:spacing w:before="20" w:after="20" w:line="240" w:lineRule="auto"/>
              <w:rPr>
                <w:sz w:val="17"/>
              </w:rPr>
            </w:pPr>
            <w:r w:rsidRPr="004B2E59">
              <w:rPr>
                <w:sz w:val="17"/>
              </w:rPr>
              <w:t>Ireland CRT 2025, Table 3 (3.A.1.a, 3.B.1.a)</w:t>
            </w:r>
          </w:p>
        </w:tc>
        <w:tc>
          <w:tcPr>
            <w:tcW w:w="508" w:type="pct"/>
          </w:tcPr>
          <w:p w14:paraId="4E156D4D"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270F04D5" w14:textId="77777777" w:rsidR="008950C9" w:rsidRPr="004B2E59" w:rsidRDefault="00EE26CF" w:rsidP="004B2E59">
            <w:pPr>
              <w:pStyle w:val="Compact"/>
              <w:spacing w:before="20" w:after="20" w:line="240" w:lineRule="auto"/>
              <w:rPr>
                <w:sz w:val="17"/>
              </w:rPr>
            </w:pPr>
            <w:r w:rsidRPr="004B2E59">
              <w:rPr>
                <w:sz w:val="17"/>
              </w:rPr>
              <w:t>LMDI component</w:t>
            </w:r>
          </w:p>
        </w:tc>
      </w:tr>
      <w:tr w:rsidR="008950C9" w:rsidRPr="004B2E59" w14:paraId="6C59BD1B" w14:textId="77777777" w:rsidTr="004B2E59">
        <w:trPr>
          <w:cantSplit/>
        </w:trPr>
        <w:tc>
          <w:tcPr>
            <w:tcW w:w="536" w:type="pct"/>
          </w:tcPr>
          <w:p w14:paraId="57DCDE7C" w14:textId="77777777" w:rsidR="008950C9" w:rsidRPr="004B2E59" w:rsidRDefault="008950C9" w:rsidP="004B2E59">
            <w:pPr>
              <w:pStyle w:val="Compact"/>
              <w:spacing w:before="20" w:after="20" w:line="240" w:lineRule="auto"/>
              <w:rPr>
                <w:sz w:val="17"/>
              </w:rPr>
            </w:pPr>
          </w:p>
        </w:tc>
        <w:tc>
          <w:tcPr>
            <w:tcW w:w="817" w:type="pct"/>
          </w:tcPr>
          <w:p w14:paraId="4F50315C" w14:textId="77777777" w:rsidR="008950C9" w:rsidRPr="004B2E59" w:rsidRDefault="00EE26CF" w:rsidP="004B2E59">
            <w:pPr>
              <w:pStyle w:val="Compact"/>
              <w:spacing w:before="20" w:after="20" w:line="240" w:lineRule="auto"/>
              <w:rPr>
                <w:sz w:val="17"/>
              </w:rPr>
            </w:pPr>
            <w:r w:rsidRPr="004B2E59">
              <w:rPr>
                <w:sz w:val="17"/>
              </w:rPr>
              <w:t>Non-dairy cattle CH₄ (enteric + manure)</w:t>
            </w:r>
          </w:p>
        </w:tc>
        <w:tc>
          <w:tcPr>
            <w:tcW w:w="594" w:type="pct"/>
          </w:tcPr>
          <w:p w14:paraId="528268FE"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7002B88E"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36F0916" w14:textId="77777777" w:rsidR="008950C9" w:rsidRPr="004B2E59" w:rsidRDefault="00EE26CF" w:rsidP="004B2E59">
            <w:pPr>
              <w:pStyle w:val="Compact"/>
              <w:spacing w:before="20" w:after="20" w:line="240" w:lineRule="auto"/>
              <w:rPr>
                <w:sz w:val="17"/>
              </w:rPr>
            </w:pPr>
            <w:r w:rsidRPr="004B2E59">
              <w:rPr>
                <w:sz w:val="17"/>
              </w:rPr>
              <w:t>Ireland CRT 2025, Table 3 (3.A.1.b, 3.B.1.b)</w:t>
            </w:r>
          </w:p>
        </w:tc>
        <w:tc>
          <w:tcPr>
            <w:tcW w:w="508" w:type="pct"/>
          </w:tcPr>
          <w:p w14:paraId="45BC613E"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66EB4F9A" w14:textId="77777777" w:rsidR="008950C9" w:rsidRPr="004B2E59" w:rsidRDefault="00EE26CF" w:rsidP="004B2E59">
            <w:pPr>
              <w:pStyle w:val="Compact"/>
              <w:spacing w:before="20" w:after="20" w:line="240" w:lineRule="auto"/>
              <w:rPr>
                <w:sz w:val="17"/>
              </w:rPr>
            </w:pPr>
            <w:r w:rsidRPr="004B2E59">
              <w:rPr>
                <w:sz w:val="17"/>
              </w:rPr>
              <w:t>LMDI component</w:t>
            </w:r>
          </w:p>
        </w:tc>
      </w:tr>
      <w:tr w:rsidR="008950C9" w:rsidRPr="004B2E59" w14:paraId="681ECA69" w14:textId="77777777" w:rsidTr="004B2E59">
        <w:trPr>
          <w:cantSplit/>
        </w:trPr>
        <w:tc>
          <w:tcPr>
            <w:tcW w:w="536" w:type="pct"/>
          </w:tcPr>
          <w:p w14:paraId="49B89FCE" w14:textId="77777777" w:rsidR="008950C9" w:rsidRPr="004B2E59" w:rsidRDefault="008950C9" w:rsidP="004B2E59">
            <w:pPr>
              <w:pStyle w:val="Compact"/>
              <w:spacing w:before="20" w:after="20" w:line="240" w:lineRule="auto"/>
              <w:rPr>
                <w:sz w:val="17"/>
              </w:rPr>
            </w:pPr>
          </w:p>
        </w:tc>
        <w:tc>
          <w:tcPr>
            <w:tcW w:w="817" w:type="pct"/>
          </w:tcPr>
          <w:p w14:paraId="4AD78A5C" w14:textId="77777777" w:rsidR="008950C9" w:rsidRPr="004B2E59" w:rsidRDefault="00EE26CF" w:rsidP="004B2E59">
            <w:pPr>
              <w:pStyle w:val="Compact"/>
              <w:spacing w:before="20" w:after="20" w:line="240" w:lineRule="auto"/>
              <w:rPr>
                <w:sz w:val="17"/>
              </w:rPr>
            </w:pPr>
            <w:r w:rsidRPr="004B2E59">
              <w:rPr>
                <w:sz w:val="17"/>
              </w:rPr>
              <w:t>Sheep enteric CH₄</w:t>
            </w:r>
          </w:p>
        </w:tc>
        <w:tc>
          <w:tcPr>
            <w:tcW w:w="594" w:type="pct"/>
          </w:tcPr>
          <w:p w14:paraId="49E3D42C"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444F7347"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70635B9" w14:textId="77777777" w:rsidR="008950C9" w:rsidRPr="004B2E59" w:rsidRDefault="00EE26CF" w:rsidP="004B2E59">
            <w:pPr>
              <w:pStyle w:val="Compact"/>
              <w:spacing w:before="20" w:after="20" w:line="240" w:lineRule="auto"/>
              <w:rPr>
                <w:sz w:val="17"/>
              </w:rPr>
            </w:pPr>
            <w:r w:rsidRPr="004B2E59">
              <w:rPr>
                <w:sz w:val="17"/>
              </w:rPr>
              <w:t>Eurostat env_air_gge (CRF 3.A.2)</w:t>
            </w:r>
          </w:p>
        </w:tc>
        <w:tc>
          <w:tcPr>
            <w:tcW w:w="508" w:type="pct"/>
          </w:tcPr>
          <w:p w14:paraId="0447C643"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08DB9D4" w14:textId="77777777" w:rsidR="008950C9" w:rsidRPr="004B2E59" w:rsidRDefault="00EE26CF" w:rsidP="004B2E59">
            <w:pPr>
              <w:pStyle w:val="Compact"/>
              <w:spacing w:before="20" w:after="20" w:line="240" w:lineRule="auto"/>
              <w:rPr>
                <w:sz w:val="17"/>
              </w:rPr>
            </w:pPr>
            <w:r w:rsidRPr="004B2E59">
              <w:rPr>
                <w:sz w:val="17"/>
              </w:rPr>
              <w:t>LMDI component</w:t>
            </w:r>
          </w:p>
        </w:tc>
      </w:tr>
      <w:tr w:rsidR="008950C9" w:rsidRPr="004B2E59" w14:paraId="133A357B" w14:textId="77777777" w:rsidTr="004B2E59">
        <w:trPr>
          <w:cantSplit/>
        </w:trPr>
        <w:tc>
          <w:tcPr>
            <w:tcW w:w="536" w:type="pct"/>
          </w:tcPr>
          <w:p w14:paraId="00481A88" w14:textId="77777777" w:rsidR="008950C9" w:rsidRPr="004B2E59" w:rsidRDefault="00EE26CF" w:rsidP="004B2E59">
            <w:pPr>
              <w:pStyle w:val="Compact"/>
              <w:spacing w:before="20" w:after="20" w:line="240" w:lineRule="auto"/>
              <w:rPr>
                <w:sz w:val="17"/>
              </w:rPr>
            </w:pPr>
            <w:r w:rsidRPr="004B2E59">
              <w:rPr>
                <w:sz w:val="17"/>
              </w:rPr>
              <w:t>Livestock</w:t>
            </w:r>
          </w:p>
        </w:tc>
        <w:tc>
          <w:tcPr>
            <w:tcW w:w="817" w:type="pct"/>
          </w:tcPr>
          <w:p w14:paraId="692E7499" w14:textId="77777777" w:rsidR="008950C9" w:rsidRPr="004B2E59" w:rsidRDefault="00EE26CF" w:rsidP="004B2E59">
            <w:pPr>
              <w:pStyle w:val="Compact"/>
              <w:spacing w:before="20" w:after="20" w:line="240" w:lineRule="auto"/>
              <w:rPr>
                <w:sz w:val="17"/>
              </w:rPr>
            </w:pPr>
            <w:r w:rsidRPr="004B2E59">
              <w:rPr>
                <w:sz w:val="17"/>
              </w:rPr>
              <w:t>Dairy cows (June)</w:t>
            </w:r>
          </w:p>
        </w:tc>
        <w:tc>
          <w:tcPr>
            <w:tcW w:w="594" w:type="pct"/>
          </w:tcPr>
          <w:p w14:paraId="363BFD55"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36726F62"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5F27E3B5" w14:textId="77777777" w:rsidR="008950C9" w:rsidRPr="004B2E59" w:rsidRDefault="00EE26CF" w:rsidP="004B2E59">
            <w:pPr>
              <w:pStyle w:val="Compact"/>
              <w:spacing w:before="20" w:after="20" w:line="240" w:lineRule="auto"/>
              <w:rPr>
                <w:sz w:val="17"/>
              </w:rPr>
            </w:pPr>
            <w:r w:rsidRPr="004B2E59">
              <w:rPr>
                <w:sz w:val="17"/>
              </w:rPr>
              <w:t>CSO AAA01 / AAA07 / AAA09</w:t>
            </w:r>
          </w:p>
        </w:tc>
        <w:tc>
          <w:tcPr>
            <w:tcW w:w="508" w:type="pct"/>
          </w:tcPr>
          <w:p w14:paraId="1857802E"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6FDD2DFD"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06071F88" w14:textId="77777777" w:rsidTr="004B2E59">
        <w:trPr>
          <w:cantSplit/>
        </w:trPr>
        <w:tc>
          <w:tcPr>
            <w:tcW w:w="536" w:type="pct"/>
          </w:tcPr>
          <w:p w14:paraId="3B2258D2" w14:textId="77777777" w:rsidR="008950C9" w:rsidRPr="004B2E59" w:rsidRDefault="008950C9" w:rsidP="004B2E59">
            <w:pPr>
              <w:pStyle w:val="Compact"/>
              <w:spacing w:before="20" w:after="20" w:line="240" w:lineRule="auto"/>
              <w:rPr>
                <w:sz w:val="17"/>
              </w:rPr>
            </w:pPr>
          </w:p>
        </w:tc>
        <w:tc>
          <w:tcPr>
            <w:tcW w:w="817" w:type="pct"/>
          </w:tcPr>
          <w:p w14:paraId="2FB63F6A" w14:textId="77777777" w:rsidR="008950C9" w:rsidRPr="004B2E59" w:rsidRDefault="00EE26CF" w:rsidP="004B2E59">
            <w:pPr>
              <w:pStyle w:val="Compact"/>
              <w:spacing w:before="20" w:after="20" w:line="240" w:lineRule="auto"/>
              <w:rPr>
                <w:sz w:val="17"/>
              </w:rPr>
            </w:pPr>
            <w:r w:rsidRPr="004B2E59">
              <w:rPr>
                <w:sz w:val="17"/>
              </w:rPr>
              <w:t>Non-dairy cattle (June)</w:t>
            </w:r>
          </w:p>
        </w:tc>
        <w:tc>
          <w:tcPr>
            <w:tcW w:w="594" w:type="pct"/>
          </w:tcPr>
          <w:p w14:paraId="7DAB9826"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3AF8F76B"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7C38A965" w14:textId="77777777" w:rsidR="008950C9" w:rsidRPr="004B2E59" w:rsidRDefault="00EE26CF" w:rsidP="004B2E59">
            <w:pPr>
              <w:pStyle w:val="Compact"/>
              <w:spacing w:before="20" w:after="20" w:line="240" w:lineRule="auto"/>
              <w:rPr>
                <w:sz w:val="17"/>
              </w:rPr>
            </w:pPr>
            <w:r w:rsidRPr="004B2E59">
              <w:rPr>
                <w:sz w:val="17"/>
              </w:rPr>
              <w:t>CSO AAA01 / AAA07 / AAA09</w:t>
            </w:r>
          </w:p>
        </w:tc>
        <w:tc>
          <w:tcPr>
            <w:tcW w:w="508" w:type="pct"/>
          </w:tcPr>
          <w:p w14:paraId="24C78C9E"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166A45DE"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2F6E9E57" w14:textId="77777777" w:rsidTr="004B2E59">
        <w:trPr>
          <w:cantSplit/>
        </w:trPr>
        <w:tc>
          <w:tcPr>
            <w:tcW w:w="536" w:type="pct"/>
          </w:tcPr>
          <w:p w14:paraId="5A515BA1" w14:textId="77777777" w:rsidR="008950C9" w:rsidRPr="004B2E59" w:rsidRDefault="008950C9" w:rsidP="004B2E59">
            <w:pPr>
              <w:pStyle w:val="Compact"/>
              <w:spacing w:before="20" w:after="20" w:line="240" w:lineRule="auto"/>
              <w:rPr>
                <w:sz w:val="17"/>
              </w:rPr>
            </w:pPr>
          </w:p>
        </w:tc>
        <w:tc>
          <w:tcPr>
            <w:tcW w:w="817" w:type="pct"/>
          </w:tcPr>
          <w:p w14:paraId="7E35044E" w14:textId="77777777" w:rsidR="008950C9" w:rsidRPr="004B2E59" w:rsidRDefault="00EE26CF" w:rsidP="004B2E59">
            <w:pPr>
              <w:pStyle w:val="Compact"/>
              <w:spacing w:before="20" w:after="20" w:line="240" w:lineRule="auto"/>
              <w:rPr>
                <w:sz w:val="17"/>
              </w:rPr>
            </w:pPr>
            <w:r w:rsidRPr="004B2E59">
              <w:rPr>
                <w:sz w:val="17"/>
              </w:rPr>
              <w:t>Total cattle (June)</w:t>
            </w:r>
          </w:p>
        </w:tc>
        <w:tc>
          <w:tcPr>
            <w:tcW w:w="594" w:type="pct"/>
          </w:tcPr>
          <w:p w14:paraId="52F315DA"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529A2D3A"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7FC5EC86" w14:textId="77777777" w:rsidR="008950C9" w:rsidRPr="004B2E59" w:rsidRDefault="00EE26CF" w:rsidP="004B2E59">
            <w:pPr>
              <w:pStyle w:val="Compact"/>
              <w:spacing w:before="20" w:after="20" w:line="240" w:lineRule="auto"/>
              <w:rPr>
                <w:sz w:val="17"/>
              </w:rPr>
            </w:pPr>
            <w:r w:rsidRPr="004B2E59">
              <w:rPr>
                <w:sz w:val="17"/>
              </w:rPr>
              <w:t>CSO</w:t>
            </w:r>
          </w:p>
        </w:tc>
        <w:tc>
          <w:tcPr>
            <w:tcW w:w="508" w:type="pct"/>
          </w:tcPr>
          <w:p w14:paraId="670FC471"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62F01551"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722692FC" w14:textId="77777777" w:rsidTr="004B2E59">
        <w:trPr>
          <w:cantSplit/>
        </w:trPr>
        <w:tc>
          <w:tcPr>
            <w:tcW w:w="536" w:type="pct"/>
          </w:tcPr>
          <w:p w14:paraId="41BD483F" w14:textId="77777777" w:rsidR="008950C9" w:rsidRPr="004B2E59" w:rsidRDefault="008950C9" w:rsidP="004B2E59">
            <w:pPr>
              <w:pStyle w:val="Compact"/>
              <w:spacing w:before="20" w:after="20" w:line="240" w:lineRule="auto"/>
              <w:rPr>
                <w:sz w:val="17"/>
              </w:rPr>
            </w:pPr>
          </w:p>
        </w:tc>
        <w:tc>
          <w:tcPr>
            <w:tcW w:w="817" w:type="pct"/>
          </w:tcPr>
          <w:p w14:paraId="15896E28" w14:textId="77777777" w:rsidR="008950C9" w:rsidRPr="004B2E59" w:rsidRDefault="00EE26CF" w:rsidP="004B2E59">
            <w:pPr>
              <w:pStyle w:val="Compact"/>
              <w:spacing w:before="20" w:after="20" w:line="240" w:lineRule="auto"/>
              <w:rPr>
                <w:sz w:val="17"/>
              </w:rPr>
            </w:pPr>
            <w:r w:rsidRPr="004B2E59">
              <w:rPr>
                <w:sz w:val="17"/>
              </w:rPr>
              <w:t>Total sheep (June)</w:t>
            </w:r>
          </w:p>
        </w:tc>
        <w:tc>
          <w:tcPr>
            <w:tcW w:w="594" w:type="pct"/>
          </w:tcPr>
          <w:p w14:paraId="5453C321"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2C71B795"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219CACDE" w14:textId="77777777" w:rsidR="008950C9" w:rsidRPr="004B2E59" w:rsidRDefault="00EE26CF" w:rsidP="004B2E59">
            <w:pPr>
              <w:pStyle w:val="Compact"/>
              <w:spacing w:before="20" w:after="20" w:line="240" w:lineRule="auto"/>
              <w:rPr>
                <w:sz w:val="17"/>
              </w:rPr>
            </w:pPr>
            <w:r w:rsidRPr="004B2E59">
              <w:rPr>
                <w:sz w:val="17"/>
              </w:rPr>
              <w:t>CSO</w:t>
            </w:r>
          </w:p>
        </w:tc>
        <w:tc>
          <w:tcPr>
            <w:tcW w:w="508" w:type="pct"/>
          </w:tcPr>
          <w:p w14:paraId="12A07D0B"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31E9D1E9"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55A34BB7" w14:textId="77777777" w:rsidTr="004B2E59">
        <w:trPr>
          <w:cantSplit/>
        </w:trPr>
        <w:tc>
          <w:tcPr>
            <w:tcW w:w="536" w:type="pct"/>
          </w:tcPr>
          <w:p w14:paraId="4CE1C85B" w14:textId="77777777" w:rsidR="008950C9" w:rsidRPr="004B2E59" w:rsidRDefault="008950C9" w:rsidP="004B2E59">
            <w:pPr>
              <w:pStyle w:val="Compact"/>
              <w:spacing w:before="20" w:after="20" w:line="240" w:lineRule="auto"/>
              <w:rPr>
                <w:sz w:val="17"/>
              </w:rPr>
            </w:pPr>
          </w:p>
        </w:tc>
        <w:tc>
          <w:tcPr>
            <w:tcW w:w="817" w:type="pct"/>
          </w:tcPr>
          <w:p w14:paraId="0CD019D0" w14:textId="77777777" w:rsidR="008950C9" w:rsidRPr="004B2E59" w:rsidRDefault="00EE26CF" w:rsidP="004B2E59">
            <w:pPr>
              <w:pStyle w:val="Compact"/>
              <w:spacing w:before="20" w:after="20" w:line="240" w:lineRule="auto"/>
              <w:rPr>
                <w:sz w:val="17"/>
              </w:rPr>
            </w:pPr>
            <w:r w:rsidRPr="004B2E59">
              <w:rPr>
                <w:sz w:val="17"/>
              </w:rPr>
              <w:t>Livestock units (LU)</w:t>
            </w:r>
          </w:p>
        </w:tc>
        <w:tc>
          <w:tcPr>
            <w:tcW w:w="594" w:type="pct"/>
          </w:tcPr>
          <w:p w14:paraId="267AF05E" w14:textId="77777777" w:rsidR="008950C9" w:rsidRPr="004B2E59" w:rsidRDefault="00EE26CF" w:rsidP="004B2E59">
            <w:pPr>
              <w:pStyle w:val="Compact"/>
              <w:spacing w:before="20" w:after="20" w:line="240" w:lineRule="auto"/>
              <w:rPr>
                <w:sz w:val="17"/>
              </w:rPr>
            </w:pPr>
            <w:r w:rsidRPr="004B2E59">
              <w:rPr>
                <w:sz w:val="17"/>
              </w:rPr>
              <w:t>thousand LU</w:t>
            </w:r>
          </w:p>
        </w:tc>
        <w:tc>
          <w:tcPr>
            <w:tcW w:w="700" w:type="pct"/>
          </w:tcPr>
          <w:p w14:paraId="55641BA4" w14:textId="77777777" w:rsidR="008950C9" w:rsidRPr="004B2E59" w:rsidRDefault="00EE26CF" w:rsidP="004B2E59">
            <w:pPr>
              <w:pStyle w:val="Compact"/>
              <w:spacing w:before="20" w:after="20" w:line="240" w:lineRule="auto"/>
              <w:rPr>
                <w:sz w:val="17"/>
              </w:rPr>
            </w:pPr>
            <w:r w:rsidRPr="004B2E59">
              <w:rPr>
                <w:sz w:val="17"/>
              </w:rPr>
              <w:t>Continuous (weighted count)</w:t>
            </w:r>
          </w:p>
        </w:tc>
        <w:tc>
          <w:tcPr>
            <w:tcW w:w="1151" w:type="pct"/>
          </w:tcPr>
          <w:p w14:paraId="7C854614" w14:textId="77777777" w:rsidR="008950C9" w:rsidRPr="004B2E59" w:rsidRDefault="00EE26CF" w:rsidP="004B2E59">
            <w:pPr>
              <w:pStyle w:val="Compact"/>
              <w:spacing w:before="20" w:after="20" w:line="240" w:lineRule="auto"/>
              <w:rPr>
                <w:sz w:val="17"/>
              </w:rPr>
            </w:pPr>
            <w:r w:rsidRPr="004B2E59">
              <w:rPr>
                <w:sz w:val="17"/>
              </w:rPr>
              <w:t>CSO + Eurostat LSU coefficients</w:t>
            </w:r>
          </w:p>
        </w:tc>
        <w:tc>
          <w:tcPr>
            <w:tcW w:w="508" w:type="pct"/>
          </w:tcPr>
          <w:p w14:paraId="1FDE75DD"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345C57DB" w14:textId="77777777" w:rsidR="008950C9" w:rsidRPr="004B2E59" w:rsidRDefault="00EE26CF" w:rsidP="004B2E59">
            <w:pPr>
              <w:pStyle w:val="Compact"/>
              <w:spacing w:before="20" w:after="20" w:line="240" w:lineRule="auto"/>
              <w:rPr>
                <w:sz w:val="17"/>
              </w:rPr>
            </w:pPr>
            <w:r w:rsidRPr="004B2E59">
              <w:rPr>
                <w:sz w:val="17"/>
              </w:rPr>
              <w:t>Activity; 2030 scenario</w:t>
            </w:r>
          </w:p>
        </w:tc>
      </w:tr>
      <w:tr w:rsidR="008950C9" w:rsidRPr="004B2E59" w14:paraId="2259D638" w14:textId="77777777" w:rsidTr="004B2E59">
        <w:trPr>
          <w:cantSplit/>
        </w:trPr>
        <w:tc>
          <w:tcPr>
            <w:tcW w:w="536" w:type="pct"/>
          </w:tcPr>
          <w:p w14:paraId="749C9F8B" w14:textId="77777777" w:rsidR="008950C9" w:rsidRPr="004B2E59" w:rsidRDefault="008950C9" w:rsidP="004B2E59">
            <w:pPr>
              <w:pStyle w:val="Compact"/>
              <w:spacing w:before="20" w:after="20" w:line="240" w:lineRule="auto"/>
              <w:rPr>
                <w:sz w:val="17"/>
              </w:rPr>
            </w:pPr>
          </w:p>
        </w:tc>
        <w:tc>
          <w:tcPr>
            <w:tcW w:w="817" w:type="pct"/>
          </w:tcPr>
          <w:p w14:paraId="37A17F33" w14:textId="77777777" w:rsidR="008950C9" w:rsidRPr="004B2E59" w:rsidRDefault="00EE26CF" w:rsidP="004B2E59">
            <w:pPr>
              <w:pStyle w:val="Compact"/>
              <w:spacing w:before="20" w:after="20" w:line="240" w:lineRule="auto"/>
              <w:rPr>
                <w:sz w:val="17"/>
              </w:rPr>
            </w:pPr>
            <w:r w:rsidRPr="004B2E59">
              <w:rPr>
                <w:sz w:val="17"/>
              </w:rPr>
              <w:t>LU per non-dairy animal</w:t>
            </w:r>
          </w:p>
        </w:tc>
        <w:tc>
          <w:tcPr>
            <w:tcW w:w="594" w:type="pct"/>
          </w:tcPr>
          <w:p w14:paraId="499989FD" w14:textId="77777777" w:rsidR="008950C9" w:rsidRPr="004B2E59" w:rsidRDefault="00EE26CF" w:rsidP="004B2E59">
            <w:pPr>
              <w:pStyle w:val="Compact"/>
              <w:spacing w:before="20" w:after="20" w:line="240" w:lineRule="auto"/>
              <w:rPr>
                <w:sz w:val="17"/>
              </w:rPr>
            </w:pPr>
            <w:r w:rsidRPr="004B2E59">
              <w:rPr>
                <w:sz w:val="17"/>
              </w:rPr>
              <w:t>LU per head</w:t>
            </w:r>
          </w:p>
        </w:tc>
        <w:tc>
          <w:tcPr>
            <w:tcW w:w="700" w:type="pct"/>
          </w:tcPr>
          <w:p w14:paraId="224F8D2C" w14:textId="77777777" w:rsidR="008950C9" w:rsidRPr="004B2E59" w:rsidRDefault="00EE26CF" w:rsidP="004B2E59">
            <w:pPr>
              <w:pStyle w:val="Compact"/>
              <w:spacing w:before="20" w:after="20" w:line="240" w:lineRule="auto"/>
              <w:rPr>
                <w:sz w:val="17"/>
              </w:rPr>
            </w:pPr>
            <w:r w:rsidRPr="004B2E59">
              <w:rPr>
                <w:sz w:val="17"/>
              </w:rPr>
              <w:t>Continuous (ratio)</w:t>
            </w:r>
          </w:p>
        </w:tc>
        <w:tc>
          <w:tcPr>
            <w:tcW w:w="1151" w:type="pct"/>
          </w:tcPr>
          <w:p w14:paraId="60E797CA"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2FB7132D"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1D676351" w14:textId="77777777" w:rsidR="008950C9" w:rsidRPr="004B2E59" w:rsidRDefault="00EE26CF" w:rsidP="004B2E59">
            <w:pPr>
              <w:pStyle w:val="Compact"/>
              <w:spacing w:before="20" w:after="20" w:line="240" w:lineRule="auto"/>
              <w:rPr>
                <w:sz w:val="17"/>
              </w:rPr>
            </w:pPr>
            <w:r w:rsidRPr="004B2E59">
              <w:rPr>
                <w:sz w:val="17"/>
              </w:rPr>
              <w:t>Diagnostic</w:t>
            </w:r>
          </w:p>
        </w:tc>
      </w:tr>
      <w:tr w:rsidR="008950C9" w:rsidRPr="004B2E59" w14:paraId="6CD6CE42" w14:textId="77777777" w:rsidTr="004B2E59">
        <w:trPr>
          <w:cantSplit/>
        </w:trPr>
        <w:tc>
          <w:tcPr>
            <w:tcW w:w="536" w:type="pct"/>
          </w:tcPr>
          <w:p w14:paraId="6B7BFA3B" w14:textId="77777777" w:rsidR="008950C9" w:rsidRPr="004B2E59" w:rsidRDefault="00EE26CF" w:rsidP="004B2E59">
            <w:pPr>
              <w:pStyle w:val="Compact"/>
              <w:spacing w:before="20" w:after="20" w:line="240" w:lineRule="auto"/>
              <w:rPr>
                <w:sz w:val="17"/>
              </w:rPr>
            </w:pPr>
            <w:r w:rsidRPr="004B2E59">
              <w:rPr>
                <w:sz w:val="17"/>
              </w:rPr>
              <w:t>Milk</w:t>
            </w:r>
          </w:p>
        </w:tc>
        <w:tc>
          <w:tcPr>
            <w:tcW w:w="817" w:type="pct"/>
          </w:tcPr>
          <w:p w14:paraId="0E3BAC1D" w14:textId="77777777" w:rsidR="008950C9" w:rsidRPr="004B2E59" w:rsidRDefault="00EE26CF" w:rsidP="004B2E59">
            <w:pPr>
              <w:pStyle w:val="Compact"/>
              <w:spacing w:before="20" w:after="20" w:line="240" w:lineRule="auto"/>
              <w:rPr>
                <w:sz w:val="17"/>
              </w:rPr>
            </w:pPr>
            <w:r w:rsidRPr="004B2E59">
              <w:rPr>
                <w:sz w:val="17"/>
              </w:rPr>
              <w:t>Milk intake by processors</w:t>
            </w:r>
          </w:p>
        </w:tc>
        <w:tc>
          <w:tcPr>
            <w:tcW w:w="594" w:type="pct"/>
          </w:tcPr>
          <w:p w14:paraId="22467F9F" w14:textId="77777777" w:rsidR="008950C9" w:rsidRPr="004B2E59" w:rsidRDefault="00EE26CF" w:rsidP="004B2E59">
            <w:pPr>
              <w:pStyle w:val="Compact"/>
              <w:spacing w:before="20" w:after="20" w:line="240" w:lineRule="auto"/>
              <w:rPr>
                <w:sz w:val="17"/>
              </w:rPr>
            </w:pPr>
            <w:r w:rsidRPr="004B2E59">
              <w:rPr>
                <w:sz w:val="17"/>
              </w:rPr>
              <w:t>million litres</w:t>
            </w:r>
          </w:p>
        </w:tc>
        <w:tc>
          <w:tcPr>
            <w:tcW w:w="700" w:type="pct"/>
          </w:tcPr>
          <w:p w14:paraId="059ABB40"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1C0E3A7A" w14:textId="77777777" w:rsidR="008950C9" w:rsidRPr="004B2E59" w:rsidRDefault="00EE26CF" w:rsidP="004B2E59">
            <w:pPr>
              <w:pStyle w:val="Compact"/>
              <w:spacing w:before="20" w:after="20" w:line="240" w:lineRule="auto"/>
              <w:rPr>
                <w:sz w:val="17"/>
              </w:rPr>
            </w:pPr>
            <w:r w:rsidRPr="004B2E59">
              <w:rPr>
                <w:sz w:val="17"/>
              </w:rPr>
              <w:t>CSO AKA01</w:t>
            </w:r>
          </w:p>
        </w:tc>
        <w:tc>
          <w:tcPr>
            <w:tcW w:w="508" w:type="pct"/>
          </w:tcPr>
          <w:p w14:paraId="68E624F2"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602454D1" w14:textId="77777777" w:rsidR="008950C9" w:rsidRPr="004B2E59" w:rsidRDefault="00EE26CF" w:rsidP="004B2E59">
            <w:pPr>
              <w:pStyle w:val="Compact"/>
              <w:spacing w:before="20" w:after="20" w:line="240" w:lineRule="auto"/>
              <w:rPr>
                <w:sz w:val="17"/>
              </w:rPr>
            </w:pPr>
            <w:r w:rsidRPr="004B2E59">
              <w:rPr>
                <w:sz w:val="17"/>
              </w:rPr>
              <w:t>Productivity</w:t>
            </w:r>
          </w:p>
        </w:tc>
      </w:tr>
      <w:tr w:rsidR="008950C9" w:rsidRPr="004B2E59" w14:paraId="169316D7" w14:textId="77777777" w:rsidTr="004B2E59">
        <w:trPr>
          <w:cantSplit/>
        </w:trPr>
        <w:tc>
          <w:tcPr>
            <w:tcW w:w="536" w:type="pct"/>
          </w:tcPr>
          <w:p w14:paraId="07B3AF3E" w14:textId="77777777" w:rsidR="008950C9" w:rsidRPr="004B2E59" w:rsidRDefault="008950C9" w:rsidP="004B2E59">
            <w:pPr>
              <w:pStyle w:val="Compact"/>
              <w:spacing w:before="20" w:after="20" w:line="240" w:lineRule="auto"/>
              <w:rPr>
                <w:sz w:val="17"/>
              </w:rPr>
            </w:pPr>
          </w:p>
        </w:tc>
        <w:tc>
          <w:tcPr>
            <w:tcW w:w="817" w:type="pct"/>
          </w:tcPr>
          <w:p w14:paraId="13569B58" w14:textId="77777777" w:rsidR="008950C9" w:rsidRPr="004B2E59" w:rsidRDefault="00EE26CF" w:rsidP="004B2E59">
            <w:pPr>
              <w:pStyle w:val="Compact"/>
              <w:spacing w:before="20" w:after="20" w:line="240" w:lineRule="auto"/>
              <w:rPr>
                <w:sz w:val="17"/>
              </w:rPr>
            </w:pPr>
            <w:r w:rsidRPr="004B2E59">
              <w:rPr>
                <w:sz w:val="17"/>
              </w:rPr>
              <w:t>Milk yield per cow</w:t>
            </w:r>
          </w:p>
        </w:tc>
        <w:tc>
          <w:tcPr>
            <w:tcW w:w="594" w:type="pct"/>
          </w:tcPr>
          <w:p w14:paraId="7C922CD2" w14:textId="77777777" w:rsidR="008950C9" w:rsidRPr="004B2E59" w:rsidRDefault="00EE26CF" w:rsidP="004B2E59">
            <w:pPr>
              <w:pStyle w:val="Compact"/>
              <w:spacing w:before="20" w:after="20" w:line="240" w:lineRule="auto"/>
              <w:rPr>
                <w:sz w:val="17"/>
              </w:rPr>
            </w:pPr>
            <w:r w:rsidRPr="004B2E59">
              <w:rPr>
                <w:sz w:val="17"/>
              </w:rPr>
              <w:t>litres per cow</w:t>
            </w:r>
          </w:p>
        </w:tc>
        <w:tc>
          <w:tcPr>
            <w:tcW w:w="700" w:type="pct"/>
          </w:tcPr>
          <w:p w14:paraId="0ECE7ACA" w14:textId="77777777" w:rsidR="008950C9" w:rsidRPr="004B2E59" w:rsidRDefault="00EE26CF" w:rsidP="004B2E59">
            <w:pPr>
              <w:pStyle w:val="Compact"/>
              <w:spacing w:before="20" w:after="20" w:line="240" w:lineRule="auto"/>
              <w:rPr>
                <w:sz w:val="17"/>
              </w:rPr>
            </w:pPr>
            <w:r w:rsidRPr="004B2E59">
              <w:rPr>
                <w:sz w:val="17"/>
              </w:rPr>
              <w:t>Continuous (ratio)</w:t>
            </w:r>
          </w:p>
        </w:tc>
        <w:tc>
          <w:tcPr>
            <w:tcW w:w="1151" w:type="pct"/>
          </w:tcPr>
          <w:p w14:paraId="22494CA9" w14:textId="77777777" w:rsidR="008950C9" w:rsidRPr="004B2E59" w:rsidRDefault="00EE26CF" w:rsidP="004B2E59">
            <w:pPr>
              <w:pStyle w:val="Compact"/>
              <w:spacing w:before="20" w:after="20" w:line="240" w:lineRule="auto"/>
              <w:rPr>
                <w:sz w:val="17"/>
              </w:rPr>
            </w:pPr>
            <w:r w:rsidRPr="004B2E59">
              <w:rPr>
                <w:sz w:val="17"/>
              </w:rPr>
              <w:t>Derived (AKA01 ÷ dairy cows)</w:t>
            </w:r>
          </w:p>
        </w:tc>
        <w:tc>
          <w:tcPr>
            <w:tcW w:w="508" w:type="pct"/>
          </w:tcPr>
          <w:p w14:paraId="710EA87D"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5A62ACFC" w14:textId="77777777" w:rsidR="008950C9" w:rsidRPr="004B2E59" w:rsidRDefault="00EE26CF" w:rsidP="004B2E59">
            <w:pPr>
              <w:pStyle w:val="Compact"/>
              <w:spacing w:before="20" w:after="20" w:line="240" w:lineRule="auto"/>
              <w:rPr>
                <w:sz w:val="17"/>
              </w:rPr>
            </w:pPr>
            <w:r w:rsidRPr="004B2E59">
              <w:rPr>
                <w:sz w:val="17"/>
              </w:rPr>
              <w:t>LMDI productivity factor</w:t>
            </w:r>
          </w:p>
        </w:tc>
      </w:tr>
      <w:tr w:rsidR="008950C9" w:rsidRPr="004B2E59" w14:paraId="558036DB" w14:textId="77777777" w:rsidTr="004B2E59">
        <w:trPr>
          <w:cantSplit/>
        </w:trPr>
        <w:tc>
          <w:tcPr>
            <w:tcW w:w="536" w:type="pct"/>
          </w:tcPr>
          <w:p w14:paraId="23E00109" w14:textId="77777777" w:rsidR="008950C9" w:rsidRPr="004B2E59" w:rsidRDefault="008950C9" w:rsidP="004B2E59">
            <w:pPr>
              <w:pStyle w:val="Compact"/>
              <w:spacing w:before="20" w:after="20" w:line="240" w:lineRule="auto"/>
              <w:rPr>
                <w:sz w:val="17"/>
              </w:rPr>
            </w:pPr>
          </w:p>
        </w:tc>
        <w:tc>
          <w:tcPr>
            <w:tcW w:w="817" w:type="pct"/>
          </w:tcPr>
          <w:p w14:paraId="63948252" w14:textId="77777777" w:rsidR="008950C9" w:rsidRPr="004B2E59" w:rsidRDefault="00EE26CF" w:rsidP="004B2E59">
            <w:pPr>
              <w:pStyle w:val="Compact"/>
              <w:spacing w:before="20" w:after="20" w:line="240" w:lineRule="auto"/>
              <w:rPr>
                <w:sz w:val="17"/>
              </w:rPr>
            </w:pPr>
            <w:r w:rsidRPr="004B2E59">
              <w:rPr>
                <w:sz w:val="17"/>
              </w:rPr>
              <w:t>Milk fat content</w:t>
            </w:r>
          </w:p>
        </w:tc>
        <w:tc>
          <w:tcPr>
            <w:tcW w:w="594" w:type="pct"/>
          </w:tcPr>
          <w:p w14:paraId="53586BA4" w14:textId="77777777" w:rsidR="008950C9" w:rsidRPr="004B2E59" w:rsidRDefault="00EE26CF" w:rsidP="004B2E59">
            <w:pPr>
              <w:pStyle w:val="Compact"/>
              <w:spacing w:before="20" w:after="20" w:line="240" w:lineRule="auto"/>
              <w:rPr>
                <w:sz w:val="17"/>
              </w:rPr>
            </w:pPr>
            <w:r w:rsidRPr="004B2E59">
              <w:rPr>
                <w:sz w:val="17"/>
              </w:rPr>
              <w:t>%</w:t>
            </w:r>
          </w:p>
        </w:tc>
        <w:tc>
          <w:tcPr>
            <w:tcW w:w="700" w:type="pct"/>
          </w:tcPr>
          <w:p w14:paraId="022642FB" w14:textId="77777777" w:rsidR="008950C9" w:rsidRPr="004B2E59" w:rsidRDefault="00EE26CF" w:rsidP="004B2E59">
            <w:pPr>
              <w:pStyle w:val="Compact"/>
              <w:spacing w:before="20" w:after="20" w:line="240" w:lineRule="auto"/>
              <w:rPr>
                <w:sz w:val="17"/>
              </w:rPr>
            </w:pPr>
            <w:r w:rsidRPr="004B2E59">
              <w:rPr>
                <w:sz w:val="17"/>
              </w:rPr>
              <w:t>Continuous (percentage)</w:t>
            </w:r>
          </w:p>
        </w:tc>
        <w:tc>
          <w:tcPr>
            <w:tcW w:w="1151" w:type="pct"/>
          </w:tcPr>
          <w:p w14:paraId="10E446D7" w14:textId="77777777" w:rsidR="008950C9" w:rsidRPr="004B2E59" w:rsidRDefault="00EE26CF" w:rsidP="004B2E59">
            <w:pPr>
              <w:pStyle w:val="Compact"/>
              <w:spacing w:before="20" w:after="20" w:line="240" w:lineRule="auto"/>
              <w:rPr>
                <w:sz w:val="17"/>
              </w:rPr>
            </w:pPr>
            <w:r w:rsidRPr="004B2E59">
              <w:rPr>
                <w:sz w:val="17"/>
              </w:rPr>
              <w:t>CSO AKA01</w:t>
            </w:r>
          </w:p>
        </w:tc>
        <w:tc>
          <w:tcPr>
            <w:tcW w:w="508" w:type="pct"/>
          </w:tcPr>
          <w:p w14:paraId="207E6DAB"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2D41EF25" w14:textId="77777777" w:rsidR="008950C9" w:rsidRPr="004B2E59" w:rsidRDefault="00EE26CF" w:rsidP="004B2E59">
            <w:pPr>
              <w:pStyle w:val="Compact"/>
              <w:spacing w:before="20" w:after="20" w:line="240" w:lineRule="auto"/>
              <w:rPr>
                <w:sz w:val="17"/>
              </w:rPr>
            </w:pPr>
            <w:r w:rsidRPr="004B2E59">
              <w:rPr>
                <w:sz w:val="17"/>
              </w:rPr>
              <w:t>Context</w:t>
            </w:r>
          </w:p>
        </w:tc>
      </w:tr>
      <w:tr w:rsidR="008950C9" w:rsidRPr="004B2E59" w14:paraId="4B944570" w14:textId="77777777" w:rsidTr="004B2E59">
        <w:trPr>
          <w:cantSplit/>
        </w:trPr>
        <w:tc>
          <w:tcPr>
            <w:tcW w:w="536" w:type="pct"/>
          </w:tcPr>
          <w:p w14:paraId="32C55649" w14:textId="77777777" w:rsidR="008950C9" w:rsidRPr="004B2E59" w:rsidRDefault="008950C9" w:rsidP="004B2E59">
            <w:pPr>
              <w:pStyle w:val="Compact"/>
              <w:spacing w:before="20" w:after="20" w:line="240" w:lineRule="auto"/>
              <w:rPr>
                <w:sz w:val="17"/>
              </w:rPr>
            </w:pPr>
          </w:p>
        </w:tc>
        <w:tc>
          <w:tcPr>
            <w:tcW w:w="817" w:type="pct"/>
          </w:tcPr>
          <w:p w14:paraId="578C097B" w14:textId="77777777" w:rsidR="008950C9" w:rsidRPr="004B2E59" w:rsidRDefault="00EE26CF" w:rsidP="004B2E59">
            <w:pPr>
              <w:pStyle w:val="Compact"/>
              <w:spacing w:before="20" w:after="20" w:line="240" w:lineRule="auto"/>
              <w:rPr>
                <w:sz w:val="17"/>
              </w:rPr>
            </w:pPr>
            <w:r w:rsidRPr="004B2E59">
              <w:rPr>
                <w:sz w:val="17"/>
              </w:rPr>
              <w:t>Milk protein content</w:t>
            </w:r>
          </w:p>
        </w:tc>
        <w:tc>
          <w:tcPr>
            <w:tcW w:w="594" w:type="pct"/>
          </w:tcPr>
          <w:p w14:paraId="3254A128" w14:textId="77777777" w:rsidR="008950C9" w:rsidRPr="004B2E59" w:rsidRDefault="00EE26CF" w:rsidP="004B2E59">
            <w:pPr>
              <w:pStyle w:val="Compact"/>
              <w:spacing w:before="20" w:after="20" w:line="240" w:lineRule="auto"/>
              <w:rPr>
                <w:sz w:val="17"/>
              </w:rPr>
            </w:pPr>
            <w:r w:rsidRPr="004B2E59">
              <w:rPr>
                <w:sz w:val="17"/>
              </w:rPr>
              <w:t>%</w:t>
            </w:r>
          </w:p>
        </w:tc>
        <w:tc>
          <w:tcPr>
            <w:tcW w:w="700" w:type="pct"/>
          </w:tcPr>
          <w:p w14:paraId="73B73D77" w14:textId="77777777" w:rsidR="008950C9" w:rsidRPr="004B2E59" w:rsidRDefault="00EE26CF" w:rsidP="004B2E59">
            <w:pPr>
              <w:pStyle w:val="Compact"/>
              <w:spacing w:before="20" w:after="20" w:line="240" w:lineRule="auto"/>
              <w:rPr>
                <w:sz w:val="17"/>
              </w:rPr>
            </w:pPr>
            <w:r w:rsidRPr="004B2E59">
              <w:rPr>
                <w:sz w:val="17"/>
              </w:rPr>
              <w:t>Continuous (percentage)</w:t>
            </w:r>
          </w:p>
        </w:tc>
        <w:tc>
          <w:tcPr>
            <w:tcW w:w="1151" w:type="pct"/>
          </w:tcPr>
          <w:p w14:paraId="57BDF870" w14:textId="77777777" w:rsidR="008950C9" w:rsidRPr="004B2E59" w:rsidRDefault="00EE26CF" w:rsidP="004B2E59">
            <w:pPr>
              <w:pStyle w:val="Compact"/>
              <w:spacing w:before="20" w:after="20" w:line="240" w:lineRule="auto"/>
              <w:rPr>
                <w:sz w:val="17"/>
              </w:rPr>
            </w:pPr>
            <w:r w:rsidRPr="004B2E59">
              <w:rPr>
                <w:sz w:val="17"/>
              </w:rPr>
              <w:t>CSO AKA01</w:t>
            </w:r>
          </w:p>
        </w:tc>
        <w:tc>
          <w:tcPr>
            <w:tcW w:w="508" w:type="pct"/>
          </w:tcPr>
          <w:p w14:paraId="2DF0C46B"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08AC0DA6" w14:textId="77777777" w:rsidR="008950C9" w:rsidRPr="004B2E59" w:rsidRDefault="00EE26CF" w:rsidP="004B2E59">
            <w:pPr>
              <w:pStyle w:val="Compact"/>
              <w:spacing w:before="20" w:after="20" w:line="240" w:lineRule="auto"/>
              <w:rPr>
                <w:sz w:val="17"/>
              </w:rPr>
            </w:pPr>
            <w:r w:rsidRPr="004B2E59">
              <w:rPr>
                <w:sz w:val="17"/>
              </w:rPr>
              <w:t>Context</w:t>
            </w:r>
          </w:p>
        </w:tc>
      </w:tr>
      <w:tr w:rsidR="008950C9" w:rsidRPr="004B2E59" w14:paraId="2D12B5E4" w14:textId="77777777" w:rsidTr="004B2E59">
        <w:trPr>
          <w:cantSplit/>
        </w:trPr>
        <w:tc>
          <w:tcPr>
            <w:tcW w:w="536" w:type="pct"/>
          </w:tcPr>
          <w:p w14:paraId="1238B301" w14:textId="77777777" w:rsidR="008950C9" w:rsidRPr="004B2E59" w:rsidRDefault="00EE26CF" w:rsidP="004B2E59">
            <w:pPr>
              <w:pStyle w:val="Compact"/>
              <w:spacing w:before="20" w:after="20" w:line="240" w:lineRule="auto"/>
              <w:rPr>
                <w:sz w:val="17"/>
              </w:rPr>
            </w:pPr>
            <w:r w:rsidRPr="004B2E59">
              <w:rPr>
                <w:sz w:val="17"/>
              </w:rPr>
              <w:t>Nitrogen</w:t>
            </w:r>
          </w:p>
        </w:tc>
        <w:tc>
          <w:tcPr>
            <w:tcW w:w="817" w:type="pct"/>
          </w:tcPr>
          <w:p w14:paraId="2437F49F" w14:textId="77777777" w:rsidR="008950C9" w:rsidRPr="004B2E59" w:rsidRDefault="00EE26CF" w:rsidP="004B2E59">
            <w:pPr>
              <w:pStyle w:val="Compact"/>
              <w:spacing w:before="20" w:after="20" w:line="240" w:lineRule="auto"/>
              <w:rPr>
                <w:sz w:val="17"/>
              </w:rPr>
            </w:pPr>
            <w:r w:rsidRPr="004B2E59">
              <w:rPr>
                <w:sz w:val="17"/>
              </w:rPr>
              <w:t>Mineral N fertiliser use</w:t>
            </w:r>
          </w:p>
        </w:tc>
        <w:tc>
          <w:tcPr>
            <w:tcW w:w="594" w:type="pct"/>
          </w:tcPr>
          <w:p w14:paraId="11B047A3" w14:textId="77777777" w:rsidR="008950C9" w:rsidRPr="004B2E59" w:rsidRDefault="00EE26CF" w:rsidP="004B2E59">
            <w:pPr>
              <w:pStyle w:val="Compact"/>
              <w:spacing w:before="20" w:after="20" w:line="240" w:lineRule="auto"/>
              <w:rPr>
                <w:sz w:val="17"/>
              </w:rPr>
            </w:pPr>
            <w:r w:rsidRPr="004B2E59">
              <w:rPr>
                <w:sz w:val="17"/>
              </w:rPr>
              <w:t>kt N</w:t>
            </w:r>
          </w:p>
        </w:tc>
        <w:tc>
          <w:tcPr>
            <w:tcW w:w="700" w:type="pct"/>
          </w:tcPr>
          <w:p w14:paraId="32B903D2"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7ED44D54" w14:textId="77777777" w:rsidR="008950C9" w:rsidRPr="004B2E59" w:rsidRDefault="00EE26CF" w:rsidP="004B2E59">
            <w:pPr>
              <w:pStyle w:val="Compact"/>
              <w:spacing w:before="20" w:after="20" w:line="240" w:lineRule="auto"/>
              <w:rPr>
                <w:sz w:val="17"/>
              </w:rPr>
            </w:pPr>
            <w:r w:rsidRPr="004B2E59">
              <w:rPr>
                <w:sz w:val="17"/>
              </w:rPr>
              <w:t>CRT 2025 Table 3.D (1990–99); Eurostat aei_fm_usefert (2000–24)</w:t>
            </w:r>
          </w:p>
        </w:tc>
        <w:tc>
          <w:tcPr>
            <w:tcW w:w="508" w:type="pct"/>
          </w:tcPr>
          <w:p w14:paraId="31A778A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00CBFF6D" w14:textId="77777777" w:rsidR="008950C9" w:rsidRPr="004B2E59" w:rsidRDefault="00EE26CF" w:rsidP="004B2E59">
            <w:pPr>
              <w:pStyle w:val="Compact"/>
              <w:spacing w:before="20" w:after="20" w:line="240" w:lineRule="auto"/>
              <w:rPr>
                <w:sz w:val="17"/>
              </w:rPr>
            </w:pPr>
            <w:r w:rsidRPr="004B2E59">
              <w:rPr>
                <w:sz w:val="17"/>
              </w:rPr>
              <w:t>LMDI soils activity</w:t>
            </w:r>
          </w:p>
        </w:tc>
      </w:tr>
      <w:tr w:rsidR="008950C9" w:rsidRPr="004B2E59" w14:paraId="47DBB24B" w14:textId="77777777" w:rsidTr="004B2E59">
        <w:trPr>
          <w:cantSplit/>
        </w:trPr>
        <w:tc>
          <w:tcPr>
            <w:tcW w:w="536" w:type="pct"/>
          </w:tcPr>
          <w:p w14:paraId="41D8B5A2" w14:textId="77777777" w:rsidR="008950C9" w:rsidRPr="004B2E59" w:rsidRDefault="008950C9" w:rsidP="004B2E59">
            <w:pPr>
              <w:pStyle w:val="Compact"/>
              <w:spacing w:before="20" w:after="20" w:line="240" w:lineRule="auto"/>
              <w:rPr>
                <w:sz w:val="17"/>
              </w:rPr>
            </w:pPr>
          </w:p>
        </w:tc>
        <w:tc>
          <w:tcPr>
            <w:tcW w:w="817" w:type="pct"/>
          </w:tcPr>
          <w:p w14:paraId="31BCE9F9" w14:textId="77777777" w:rsidR="008950C9" w:rsidRPr="004B2E59" w:rsidRDefault="00EE26CF" w:rsidP="004B2E59">
            <w:pPr>
              <w:pStyle w:val="Compact"/>
              <w:spacing w:before="20" w:after="20" w:line="240" w:lineRule="auto"/>
              <w:rPr>
                <w:sz w:val="17"/>
              </w:rPr>
            </w:pPr>
            <w:r w:rsidRPr="004B2E59">
              <w:rPr>
                <w:sz w:val="17"/>
              </w:rPr>
              <w:t>Manure N excreted</w:t>
            </w:r>
          </w:p>
        </w:tc>
        <w:tc>
          <w:tcPr>
            <w:tcW w:w="594" w:type="pct"/>
          </w:tcPr>
          <w:p w14:paraId="3768B6A5" w14:textId="77777777" w:rsidR="008950C9" w:rsidRPr="004B2E59" w:rsidRDefault="00EE26CF" w:rsidP="004B2E59">
            <w:pPr>
              <w:pStyle w:val="Compact"/>
              <w:spacing w:before="20" w:after="20" w:line="240" w:lineRule="auto"/>
              <w:rPr>
                <w:sz w:val="17"/>
              </w:rPr>
            </w:pPr>
            <w:r w:rsidRPr="004B2E59">
              <w:rPr>
                <w:sz w:val="17"/>
              </w:rPr>
              <w:t>kt N</w:t>
            </w:r>
          </w:p>
        </w:tc>
        <w:tc>
          <w:tcPr>
            <w:tcW w:w="700" w:type="pct"/>
          </w:tcPr>
          <w:p w14:paraId="4733B2D4"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25605585" w14:textId="77777777" w:rsidR="008950C9" w:rsidRPr="004B2E59" w:rsidRDefault="00EE26CF" w:rsidP="004B2E59">
            <w:pPr>
              <w:pStyle w:val="Compact"/>
              <w:spacing w:before="20" w:after="20" w:line="240" w:lineRule="auto"/>
              <w:rPr>
                <w:sz w:val="17"/>
              </w:rPr>
            </w:pPr>
            <w:r w:rsidRPr="004B2E59">
              <w:rPr>
                <w:sz w:val="17"/>
              </w:rPr>
              <w:t>CRT 2025 Table 3.B(b) rates × CSO head counts</w:t>
            </w:r>
          </w:p>
        </w:tc>
        <w:tc>
          <w:tcPr>
            <w:tcW w:w="508" w:type="pct"/>
          </w:tcPr>
          <w:p w14:paraId="7BBD955F" w14:textId="77777777" w:rsidR="008950C9" w:rsidRPr="004B2E59" w:rsidRDefault="00EE26CF" w:rsidP="004B2E59">
            <w:pPr>
              <w:pStyle w:val="Compact"/>
              <w:spacing w:before="20" w:after="20" w:line="240" w:lineRule="auto"/>
              <w:rPr>
                <w:sz w:val="17"/>
              </w:rPr>
            </w:pPr>
            <w:r w:rsidRPr="004B2E59">
              <w:rPr>
                <w:sz w:val="17"/>
              </w:rPr>
              <w:t>1991–2023 (33)</w:t>
            </w:r>
          </w:p>
        </w:tc>
        <w:tc>
          <w:tcPr>
            <w:tcW w:w="694" w:type="pct"/>
          </w:tcPr>
          <w:p w14:paraId="33185759" w14:textId="77777777" w:rsidR="008950C9" w:rsidRPr="004B2E59" w:rsidRDefault="00EE26CF" w:rsidP="004B2E59">
            <w:pPr>
              <w:pStyle w:val="Compact"/>
              <w:spacing w:before="20" w:after="20" w:line="240" w:lineRule="auto"/>
              <w:rPr>
                <w:sz w:val="17"/>
              </w:rPr>
            </w:pPr>
            <w:r w:rsidRPr="004B2E59">
              <w:rPr>
                <w:sz w:val="17"/>
              </w:rPr>
              <w:t>LMDI soils activity</w:t>
            </w:r>
          </w:p>
        </w:tc>
      </w:tr>
      <w:tr w:rsidR="008950C9" w:rsidRPr="004B2E59" w14:paraId="7084A637" w14:textId="77777777" w:rsidTr="004B2E59">
        <w:trPr>
          <w:cantSplit/>
        </w:trPr>
        <w:tc>
          <w:tcPr>
            <w:tcW w:w="536" w:type="pct"/>
          </w:tcPr>
          <w:p w14:paraId="5253D397" w14:textId="77777777" w:rsidR="008950C9" w:rsidRPr="004B2E59" w:rsidRDefault="008950C9" w:rsidP="004B2E59">
            <w:pPr>
              <w:pStyle w:val="Compact"/>
              <w:spacing w:before="20" w:after="20" w:line="240" w:lineRule="auto"/>
              <w:rPr>
                <w:sz w:val="17"/>
              </w:rPr>
            </w:pPr>
          </w:p>
        </w:tc>
        <w:tc>
          <w:tcPr>
            <w:tcW w:w="817" w:type="pct"/>
          </w:tcPr>
          <w:p w14:paraId="74E93AB8" w14:textId="77777777" w:rsidR="008950C9" w:rsidRPr="004B2E59" w:rsidRDefault="00EE26CF" w:rsidP="004B2E59">
            <w:pPr>
              <w:pStyle w:val="Compact"/>
              <w:spacing w:before="20" w:after="20" w:line="240" w:lineRule="auto"/>
              <w:rPr>
                <w:sz w:val="17"/>
              </w:rPr>
            </w:pPr>
            <w:r w:rsidRPr="004B2E59">
              <w:rPr>
                <w:sz w:val="17"/>
              </w:rPr>
              <w:t>N excretion per dairy cow</w:t>
            </w:r>
          </w:p>
        </w:tc>
        <w:tc>
          <w:tcPr>
            <w:tcW w:w="594" w:type="pct"/>
          </w:tcPr>
          <w:p w14:paraId="327E9024" w14:textId="77777777" w:rsidR="008950C9" w:rsidRPr="004B2E59" w:rsidRDefault="00EE26CF" w:rsidP="004B2E59">
            <w:pPr>
              <w:pStyle w:val="Compact"/>
              <w:spacing w:before="20" w:after="20" w:line="240" w:lineRule="auto"/>
              <w:rPr>
                <w:sz w:val="17"/>
              </w:rPr>
            </w:pPr>
            <w:r w:rsidRPr="004B2E59">
              <w:rPr>
                <w:sz w:val="17"/>
              </w:rPr>
              <w:t>kg N/head/yr</w:t>
            </w:r>
          </w:p>
        </w:tc>
        <w:tc>
          <w:tcPr>
            <w:tcW w:w="700" w:type="pct"/>
          </w:tcPr>
          <w:p w14:paraId="3C6C931D" w14:textId="77777777" w:rsidR="008950C9" w:rsidRPr="004B2E59" w:rsidRDefault="00EE26CF" w:rsidP="004B2E59">
            <w:pPr>
              <w:pStyle w:val="Compact"/>
              <w:spacing w:before="20" w:after="20" w:line="240" w:lineRule="auto"/>
              <w:rPr>
                <w:sz w:val="17"/>
              </w:rPr>
            </w:pPr>
            <w:r w:rsidRPr="004B2E59">
              <w:rPr>
                <w:sz w:val="17"/>
              </w:rPr>
              <w:t>Continuous (rate)</w:t>
            </w:r>
          </w:p>
        </w:tc>
        <w:tc>
          <w:tcPr>
            <w:tcW w:w="1151" w:type="pct"/>
          </w:tcPr>
          <w:p w14:paraId="2C5497CD" w14:textId="77777777" w:rsidR="008950C9" w:rsidRPr="004B2E59" w:rsidRDefault="00EE26CF" w:rsidP="004B2E59">
            <w:pPr>
              <w:pStyle w:val="Compact"/>
              <w:spacing w:before="20" w:after="20" w:line="240" w:lineRule="auto"/>
              <w:rPr>
                <w:sz w:val="17"/>
              </w:rPr>
            </w:pPr>
            <w:r w:rsidRPr="004B2E59">
              <w:rPr>
                <w:sz w:val="17"/>
              </w:rPr>
              <w:t>CRT 2025 Table 3.B(b)</w:t>
            </w:r>
          </w:p>
        </w:tc>
        <w:tc>
          <w:tcPr>
            <w:tcW w:w="508" w:type="pct"/>
          </w:tcPr>
          <w:p w14:paraId="44506C43"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5C56298B" w14:textId="77777777" w:rsidR="008950C9" w:rsidRPr="004B2E59" w:rsidRDefault="00EE26CF" w:rsidP="004B2E59">
            <w:pPr>
              <w:pStyle w:val="Compact"/>
              <w:spacing w:before="20" w:after="20" w:line="240" w:lineRule="auto"/>
              <w:rPr>
                <w:sz w:val="17"/>
              </w:rPr>
            </w:pPr>
            <w:r w:rsidRPr="004B2E59">
              <w:rPr>
                <w:sz w:val="17"/>
              </w:rPr>
              <w:t>Input to manure N</w:t>
            </w:r>
          </w:p>
        </w:tc>
      </w:tr>
      <w:tr w:rsidR="008950C9" w:rsidRPr="004B2E59" w14:paraId="223DB2E0" w14:textId="77777777" w:rsidTr="004B2E59">
        <w:trPr>
          <w:cantSplit/>
        </w:trPr>
        <w:tc>
          <w:tcPr>
            <w:tcW w:w="536" w:type="pct"/>
          </w:tcPr>
          <w:p w14:paraId="2BE97B53" w14:textId="77777777" w:rsidR="008950C9" w:rsidRPr="004B2E59" w:rsidRDefault="008950C9" w:rsidP="004B2E59">
            <w:pPr>
              <w:pStyle w:val="Compact"/>
              <w:spacing w:before="20" w:after="20" w:line="240" w:lineRule="auto"/>
              <w:rPr>
                <w:sz w:val="17"/>
              </w:rPr>
            </w:pPr>
          </w:p>
        </w:tc>
        <w:tc>
          <w:tcPr>
            <w:tcW w:w="817" w:type="pct"/>
          </w:tcPr>
          <w:p w14:paraId="372CF5FF" w14:textId="77777777" w:rsidR="008950C9" w:rsidRPr="004B2E59" w:rsidRDefault="00EE26CF" w:rsidP="004B2E59">
            <w:pPr>
              <w:pStyle w:val="Compact"/>
              <w:spacing w:before="20" w:after="20" w:line="240" w:lineRule="auto"/>
              <w:rPr>
                <w:sz w:val="17"/>
              </w:rPr>
            </w:pPr>
            <w:r w:rsidRPr="004B2E59">
              <w:rPr>
                <w:sz w:val="17"/>
              </w:rPr>
              <w:t>N excretion per non-dairy animal</w:t>
            </w:r>
          </w:p>
        </w:tc>
        <w:tc>
          <w:tcPr>
            <w:tcW w:w="594" w:type="pct"/>
          </w:tcPr>
          <w:p w14:paraId="52E5FF1E" w14:textId="77777777" w:rsidR="008950C9" w:rsidRPr="004B2E59" w:rsidRDefault="00EE26CF" w:rsidP="004B2E59">
            <w:pPr>
              <w:pStyle w:val="Compact"/>
              <w:spacing w:before="20" w:after="20" w:line="240" w:lineRule="auto"/>
              <w:rPr>
                <w:sz w:val="17"/>
              </w:rPr>
            </w:pPr>
            <w:r w:rsidRPr="004B2E59">
              <w:rPr>
                <w:sz w:val="17"/>
              </w:rPr>
              <w:t>kg N/head/yr</w:t>
            </w:r>
          </w:p>
        </w:tc>
        <w:tc>
          <w:tcPr>
            <w:tcW w:w="700" w:type="pct"/>
          </w:tcPr>
          <w:p w14:paraId="5C7906AD" w14:textId="77777777" w:rsidR="008950C9" w:rsidRPr="004B2E59" w:rsidRDefault="00EE26CF" w:rsidP="004B2E59">
            <w:pPr>
              <w:pStyle w:val="Compact"/>
              <w:spacing w:before="20" w:after="20" w:line="240" w:lineRule="auto"/>
              <w:rPr>
                <w:sz w:val="17"/>
              </w:rPr>
            </w:pPr>
            <w:r w:rsidRPr="004B2E59">
              <w:rPr>
                <w:sz w:val="17"/>
              </w:rPr>
              <w:t>Continuous (rate)</w:t>
            </w:r>
          </w:p>
        </w:tc>
        <w:tc>
          <w:tcPr>
            <w:tcW w:w="1151" w:type="pct"/>
          </w:tcPr>
          <w:p w14:paraId="2A020074" w14:textId="77777777" w:rsidR="008950C9" w:rsidRPr="004B2E59" w:rsidRDefault="00EE26CF" w:rsidP="004B2E59">
            <w:pPr>
              <w:pStyle w:val="Compact"/>
              <w:spacing w:before="20" w:after="20" w:line="240" w:lineRule="auto"/>
              <w:rPr>
                <w:sz w:val="17"/>
              </w:rPr>
            </w:pPr>
            <w:r w:rsidRPr="004B2E59">
              <w:rPr>
                <w:sz w:val="17"/>
              </w:rPr>
              <w:t>CRT 2025 Table 3.B(b)</w:t>
            </w:r>
          </w:p>
        </w:tc>
        <w:tc>
          <w:tcPr>
            <w:tcW w:w="508" w:type="pct"/>
          </w:tcPr>
          <w:p w14:paraId="29D8214F"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63828BE5" w14:textId="77777777" w:rsidR="008950C9" w:rsidRPr="004B2E59" w:rsidRDefault="00EE26CF" w:rsidP="004B2E59">
            <w:pPr>
              <w:pStyle w:val="Compact"/>
              <w:spacing w:before="20" w:after="20" w:line="240" w:lineRule="auto"/>
              <w:rPr>
                <w:sz w:val="17"/>
              </w:rPr>
            </w:pPr>
            <w:r w:rsidRPr="004B2E59">
              <w:rPr>
                <w:sz w:val="17"/>
              </w:rPr>
              <w:t>Input to manure N</w:t>
            </w:r>
          </w:p>
        </w:tc>
      </w:tr>
      <w:tr w:rsidR="008950C9" w:rsidRPr="004B2E59" w14:paraId="4DE35F99" w14:textId="77777777" w:rsidTr="004B2E59">
        <w:trPr>
          <w:cantSplit/>
        </w:trPr>
        <w:tc>
          <w:tcPr>
            <w:tcW w:w="536" w:type="pct"/>
          </w:tcPr>
          <w:p w14:paraId="3403F752" w14:textId="77777777" w:rsidR="008950C9" w:rsidRPr="004B2E59" w:rsidRDefault="008950C9" w:rsidP="004B2E59">
            <w:pPr>
              <w:pStyle w:val="Compact"/>
              <w:spacing w:before="20" w:after="20" w:line="240" w:lineRule="auto"/>
              <w:rPr>
                <w:sz w:val="17"/>
              </w:rPr>
            </w:pPr>
          </w:p>
        </w:tc>
        <w:tc>
          <w:tcPr>
            <w:tcW w:w="817" w:type="pct"/>
          </w:tcPr>
          <w:p w14:paraId="1733C442" w14:textId="77777777" w:rsidR="008950C9" w:rsidRPr="004B2E59" w:rsidRDefault="00EE26CF" w:rsidP="004B2E59">
            <w:pPr>
              <w:pStyle w:val="Compact"/>
              <w:spacing w:before="20" w:after="20" w:line="240" w:lineRule="auto"/>
              <w:rPr>
                <w:sz w:val="17"/>
              </w:rPr>
            </w:pPr>
            <w:r w:rsidRPr="004B2E59">
              <w:rPr>
                <w:sz w:val="17"/>
              </w:rPr>
              <w:t>N excretion per sheep</w:t>
            </w:r>
          </w:p>
        </w:tc>
        <w:tc>
          <w:tcPr>
            <w:tcW w:w="594" w:type="pct"/>
          </w:tcPr>
          <w:p w14:paraId="37FCC5AF" w14:textId="77777777" w:rsidR="008950C9" w:rsidRPr="004B2E59" w:rsidRDefault="00EE26CF" w:rsidP="004B2E59">
            <w:pPr>
              <w:pStyle w:val="Compact"/>
              <w:spacing w:before="20" w:after="20" w:line="240" w:lineRule="auto"/>
              <w:rPr>
                <w:sz w:val="17"/>
              </w:rPr>
            </w:pPr>
            <w:r w:rsidRPr="004B2E59">
              <w:rPr>
                <w:sz w:val="17"/>
              </w:rPr>
              <w:t>kg N/head/yr</w:t>
            </w:r>
          </w:p>
        </w:tc>
        <w:tc>
          <w:tcPr>
            <w:tcW w:w="700" w:type="pct"/>
          </w:tcPr>
          <w:p w14:paraId="77389CC4" w14:textId="77777777" w:rsidR="008950C9" w:rsidRPr="004B2E59" w:rsidRDefault="00EE26CF" w:rsidP="004B2E59">
            <w:pPr>
              <w:pStyle w:val="Compact"/>
              <w:spacing w:before="20" w:after="20" w:line="240" w:lineRule="auto"/>
              <w:rPr>
                <w:sz w:val="17"/>
              </w:rPr>
            </w:pPr>
            <w:r w:rsidRPr="004B2E59">
              <w:rPr>
                <w:sz w:val="17"/>
              </w:rPr>
              <w:t>Continuous (rate)</w:t>
            </w:r>
          </w:p>
        </w:tc>
        <w:tc>
          <w:tcPr>
            <w:tcW w:w="1151" w:type="pct"/>
          </w:tcPr>
          <w:p w14:paraId="51E3155F" w14:textId="77777777" w:rsidR="008950C9" w:rsidRPr="004B2E59" w:rsidRDefault="00EE26CF" w:rsidP="004B2E59">
            <w:pPr>
              <w:pStyle w:val="Compact"/>
              <w:spacing w:before="20" w:after="20" w:line="240" w:lineRule="auto"/>
              <w:rPr>
                <w:sz w:val="17"/>
              </w:rPr>
            </w:pPr>
            <w:r w:rsidRPr="004B2E59">
              <w:rPr>
                <w:sz w:val="17"/>
              </w:rPr>
              <w:t>CRT 2025 Table 3.B(b)</w:t>
            </w:r>
          </w:p>
        </w:tc>
        <w:tc>
          <w:tcPr>
            <w:tcW w:w="508" w:type="pct"/>
          </w:tcPr>
          <w:p w14:paraId="0FB7B542"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15B14CFE" w14:textId="77777777" w:rsidR="008950C9" w:rsidRPr="004B2E59" w:rsidRDefault="00EE26CF" w:rsidP="004B2E59">
            <w:pPr>
              <w:pStyle w:val="Compact"/>
              <w:spacing w:before="20" w:after="20" w:line="240" w:lineRule="auto"/>
              <w:rPr>
                <w:sz w:val="17"/>
              </w:rPr>
            </w:pPr>
            <w:r w:rsidRPr="004B2E59">
              <w:rPr>
                <w:sz w:val="17"/>
              </w:rPr>
              <w:t>Input to manure N</w:t>
            </w:r>
          </w:p>
        </w:tc>
      </w:tr>
      <w:tr w:rsidR="008950C9" w:rsidRPr="004B2E59" w14:paraId="1BDA3095" w14:textId="77777777" w:rsidTr="004B2E59">
        <w:trPr>
          <w:cantSplit/>
        </w:trPr>
        <w:tc>
          <w:tcPr>
            <w:tcW w:w="536" w:type="pct"/>
          </w:tcPr>
          <w:p w14:paraId="26D75AAF" w14:textId="77777777" w:rsidR="008950C9" w:rsidRPr="004B2E59" w:rsidRDefault="00EE26CF" w:rsidP="004B2E59">
            <w:pPr>
              <w:pStyle w:val="Compact"/>
              <w:spacing w:before="20" w:after="20" w:line="240" w:lineRule="auto"/>
              <w:rPr>
                <w:sz w:val="17"/>
              </w:rPr>
            </w:pPr>
            <w:r w:rsidRPr="004B2E59">
              <w:rPr>
                <w:sz w:val="17"/>
              </w:rPr>
              <w:t>Prices &amp; economy</w:t>
            </w:r>
          </w:p>
        </w:tc>
        <w:tc>
          <w:tcPr>
            <w:tcW w:w="817" w:type="pct"/>
          </w:tcPr>
          <w:p w14:paraId="2EBEA6D8" w14:textId="77777777" w:rsidR="008950C9" w:rsidRPr="004B2E59" w:rsidRDefault="00EE26CF" w:rsidP="004B2E59">
            <w:pPr>
              <w:pStyle w:val="Compact"/>
              <w:spacing w:before="20" w:after="20" w:line="240" w:lineRule="auto"/>
              <w:rPr>
                <w:sz w:val="17"/>
              </w:rPr>
            </w:pPr>
            <w:r w:rsidRPr="004B2E59">
              <w:rPr>
                <w:sz w:val="17"/>
              </w:rPr>
              <w:t>Real milk price index</w:t>
            </w:r>
          </w:p>
        </w:tc>
        <w:tc>
          <w:tcPr>
            <w:tcW w:w="594" w:type="pct"/>
          </w:tcPr>
          <w:p w14:paraId="631379F1"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7D3A0BB5" w14:textId="77777777" w:rsidR="008950C9" w:rsidRPr="004B2E59" w:rsidRDefault="00EE26CF" w:rsidP="004B2E59">
            <w:pPr>
              <w:pStyle w:val="Compact"/>
              <w:spacing w:before="20" w:after="20" w:line="240" w:lineRule="auto"/>
              <w:rPr>
                <w:sz w:val="17"/>
              </w:rPr>
            </w:pPr>
            <w:r w:rsidRPr="004B2E59">
              <w:rPr>
                <w:sz w:val="17"/>
              </w:rPr>
              <w:t>Index (chain-linked, real)</w:t>
            </w:r>
          </w:p>
        </w:tc>
        <w:tc>
          <w:tcPr>
            <w:tcW w:w="1151" w:type="pct"/>
          </w:tcPr>
          <w:p w14:paraId="36E013F1" w14:textId="77777777" w:rsidR="008950C9" w:rsidRPr="004B2E59" w:rsidRDefault="00EE26CF" w:rsidP="004B2E59">
            <w:pPr>
              <w:pStyle w:val="Compact"/>
              <w:spacing w:before="20" w:after="20" w:line="240" w:lineRule="auto"/>
              <w:rPr>
                <w:sz w:val="17"/>
              </w:rPr>
            </w:pPr>
            <w:r w:rsidRPr="004B2E59">
              <w:rPr>
                <w:sz w:val="17"/>
              </w:rPr>
              <w:t>CSO AHA01–05 (chain-linked) ÷ CPI</w:t>
            </w:r>
          </w:p>
        </w:tc>
        <w:tc>
          <w:tcPr>
            <w:tcW w:w="508" w:type="pct"/>
          </w:tcPr>
          <w:p w14:paraId="4D69E1B0"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7203EE4F" w14:textId="77777777" w:rsidR="008950C9" w:rsidRPr="004B2E59" w:rsidRDefault="00EE26CF" w:rsidP="004B2E59">
            <w:pPr>
              <w:pStyle w:val="Compact"/>
              <w:spacing w:before="20" w:after="20" w:line="240" w:lineRule="auto"/>
              <w:rPr>
                <w:sz w:val="17"/>
              </w:rPr>
            </w:pPr>
            <w:r w:rsidRPr="004B2E59">
              <w:rPr>
                <w:sz w:val="17"/>
              </w:rPr>
              <w:t>ARDL control</w:t>
            </w:r>
          </w:p>
        </w:tc>
      </w:tr>
      <w:tr w:rsidR="008950C9" w:rsidRPr="004B2E59" w14:paraId="310C556B" w14:textId="77777777" w:rsidTr="004B2E59">
        <w:trPr>
          <w:cantSplit/>
        </w:trPr>
        <w:tc>
          <w:tcPr>
            <w:tcW w:w="536" w:type="pct"/>
          </w:tcPr>
          <w:p w14:paraId="1C867C8D" w14:textId="77777777" w:rsidR="008950C9" w:rsidRPr="004B2E59" w:rsidRDefault="008950C9" w:rsidP="004B2E59">
            <w:pPr>
              <w:pStyle w:val="Compact"/>
              <w:spacing w:before="20" w:after="20" w:line="240" w:lineRule="auto"/>
              <w:rPr>
                <w:sz w:val="17"/>
              </w:rPr>
            </w:pPr>
          </w:p>
        </w:tc>
        <w:tc>
          <w:tcPr>
            <w:tcW w:w="817" w:type="pct"/>
          </w:tcPr>
          <w:p w14:paraId="6E64FE71" w14:textId="77777777" w:rsidR="008950C9" w:rsidRPr="004B2E59" w:rsidRDefault="00EE26CF" w:rsidP="004B2E59">
            <w:pPr>
              <w:pStyle w:val="Compact"/>
              <w:spacing w:before="20" w:after="20" w:line="240" w:lineRule="auto"/>
              <w:rPr>
                <w:sz w:val="17"/>
              </w:rPr>
            </w:pPr>
            <w:r w:rsidRPr="004B2E59">
              <w:rPr>
                <w:sz w:val="17"/>
              </w:rPr>
              <w:t>Real fertiliser price index</w:t>
            </w:r>
          </w:p>
        </w:tc>
        <w:tc>
          <w:tcPr>
            <w:tcW w:w="594" w:type="pct"/>
          </w:tcPr>
          <w:p w14:paraId="3382315C"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24AC5716" w14:textId="77777777" w:rsidR="008950C9" w:rsidRPr="004B2E59" w:rsidRDefault="00EE26CF" w:rsidP="004B2E59">
            <w:pPr>
              <w:pStyle w:val="Compact"/>
              <w:spacing w:before="20" w:after="20" w:line="240" w:lineRule="auto"/>
              <w:rPr>
                <w:sz w:val="17"/>
              </w:rPr>
            </w:pPr>
            <w:r w:rsidRPr="004B2E59">
              <w:rPr>
                <w:sz w:val="17"/>
              </w:rPr>
              <w:t>Index (chain-linked, real)</w:t>
            </w:r>
          </w:p>
        </w:tc>
        <w:tc>
          <w:tcPr>
            <w:tcW w:w="1151" w:type="pct"/>
          </w:tcPr>
          <w:p w14:paraId="0295B778" w14:textId="77777777" w:rsidR="008950C9" w:rsidRPr="004B2E59" w:rsidRDefault="00EE26CF" w:rsidP="004B2E59">
            <w:pPr>
              <w:pStyle w:val="Compact"/>
              <w:spacing w:before="20" w:after="20" w:line="240" w:lineRule="auto"/>
              <w:rPr>
                <w:sz w:val="17"/>
              </w:rPr>
            </w:pPr>
            <w:r w:rsidRPr="004B2E59">
              <w:rPr>
                <w:sz w:val="17"/>
              </w:rPr>
              <w:t>CSO AHA01–05 ÷ CPI</w:t>
            </w:r>
          </w:p>
        </w:tc>
        <w:tc>
          <w:tcPr>
            <w:tcW w:w="508" w:type="pct"/>
          </w:tcPr>
          <w:p w14:paraId="44AC2D37"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1C4F80C9" w14:textId="77777777" w:rsidR="008950C9" w:rsidRPr="004B2E59" w:rsidRDefault="00EE26CF" w:rsidP="004B2E59">
            <w:pPr>
              <w:pStyle w:val="Compact"/>
              <w:spacing w:before="20" w:after="20" w:line="240" w:lineRule="auto"/>
              <w:rPr>
                <w:sz w:val="17"/>
              </w:rPr>
            </w:pPr>
            <w:r w:rsidRPr="004B2E59">
              <w:rPr>
                <w:sz w:val="17"/>
              </w:rPr>
              <w:t>ARDL control</w:t>
            </w:r>
          </w:p>
        </w:tc>
      </w:tr>
      <w:tr w:rsidR="008950C9" w:rsidRPr="004B2E59" w14:paraId="71B3D068" w14:textId="77777777" w:rsidTr="004B2E59">
        <w:trPr>
          <w:cantSplit/>
        </w:trPr>
        <w:tc>
          <w:tcPr>
            <w:tcW w:w="536" w:type="pct"/>
          </w:tcPr>
          <w:p w14:paraId="4135BEC4" w14:textId="77777777" w:rsidR="008950C9" w:rsidRPr="004B2E59" w:rsidRDefault="008950C9" w:rsidP="004B2E59">
            <w:pPr>
              <w:pStyle w:val="Compact"/>
              <w:spacing w:before="20" w:after="20" w:line="240" w:lineRule="auto"/>
              <w:rPr>
                <w:sz w:val="17"/>
              </w:rPr>
            </w:pPr>
          </w:p>
        </w:tc>
        <w:tc>
          <w:tcPr>
            <w:tcW w:w="817" w:type="pct"/>
          </w:tcPr>
          <w:p w14:paraId="45E43753" w14:textId="77777777" w:rsidR="008950C9" w:rsidRPr="004B2E59" w:rsidRDefault="00EE26CF" w:rsidP="004B2E59">
            <w:pPr>
              <w:pStyle w:val="Compact"/>
              <w:spacing w:before="20" w:after="20" w:line="240" w:lineRule="auto"/>
              <w:rPr>
                <w:sz w:val="17"/>
              </w:rPr>
            </w:pPr>
            <w:r w:rsidRPr="004B2E59">
              <w:rPr>
                <w:sz w:val="17"/>
              </w:rPr>
              <w:t>Real feed price index</w:t>
            </w:r>
          </w:p>
        </w:tc>
        <w:tc>
          <w:tcPr>
            <w:tcW w:w="594" w:type="pct"/>
          </w:tcPr>
          <w:p w14:paraId="5F2B47FD"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1A7590C6" w14:textId="77777777" w:rsidR="008950C9" w:rsidRPr="004B2E59" w:rsidRDefault="00EE26CF" w:rsidP="004B2E59">
            <w:pPr>
              <w:pStyle w:val="Compact"/>
              <w:spacing w:before="20" w:after="20" w:line="240" w:lineRule="auto"/>
              <w:rPr>
                <w:sz w:val="17"/>
              </w:rPr>
            </w:pPr>
            <w:r w:rsidRPr="004B2E59">
              <w:rPr>
                <w:sz w:val="17"/>
              </w:rPr>
              <w:t>Index (chain-linked, real)</w:t>
            </w:r>
          </w:p>
        </w:tc>
        <w:tc>
          <w:tcPr>
            <w:tcW w:w="1151" w:type="pct"/>
          </w:tcPr>
          <w:p w14:paraId="2B3FC9EE" w14:textId="77777777" w:rsidR="008950C9" w:rsidRPr="004B2E59" w:rsidRDefault="00EE26CF" w:rsidP="004B2E59">
            <w:pPr>
              <w:pStyle w:val="Compact"/>
              <w:spacing w:before="20" w:after="20" w:line="240" w:lineRule="auto"/>
              <w:rPr>
                <w:sz w:val="17"/>
              </w:rPr>
            </w:pPr>
            <w:r w:rsidRPr="004B2E59">
              <w:rPr>
                <w:sz w:val="17"/>
              </w:rPr>
              <w:t>CSO AHA01–05 ÷ CPI</w:t>
            </w:r>
          </w:p>
        </w:tc>
        <w:tc>
          <w:tcPr>
            <w:tcW w:w="508" w:type="pct"/>
          </w:tcPr>
          <w:p w14:paraId="49328CAC"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334B7AD3" w14:textId="77777777" w:rsidR="008950C9" w:rsidRPr="004B2E59" w:rsidRDefault="00EE26CF" w:rsidP="004B2E59">
            <w:pPr>
              <w:pStyle w:val="Compact"/>
              <w:spacing w:before="20" w:after="20" w:line="240" w:lineRule="auto"/>
              <w:rPr>
                <w:sz w:val="17"/>
              </w:rPr>
            </w:pPr>
            <w:r w:rsidRPr="004B2E59">
              <w:rPr>
                <w:sz w:val="17"/>
              </w:rPr>
              <w:t>Robustness</w:t>
            </w:r>
          </w:p>
        </w:tc>
      </w:tr>
      <w:tr w:rsidR="008950C9" w:rsidRPr="004B2E59" w14:paraId="4A8517D9" w14:textId="77777777" w:rsidTr="004B2E59">
        <w:trPr>
          <w:cantSplit/>
        </w:trPr>
        <w:tc>
          <w:tcPr>
            <w:tcW w:w="536" w:type="pct"/>
          </w:tcPr>
          <w:p w14:paraId="1A4F2B3B" w14:textId="77777777" w:rsidR="008950C9" w:rsidRPr="004B2E59" w:rsidRDefault="008950C9" w:rsidP="004B2E59">
            <w:pPr>
              <w:pStyle w:val="Compact"/>
              <w:spacing w:before="20" w:after="20" w:line="240" w:lineRule="auto"/>
              <w:rPr>
                <w:sz w:val="17"/>
              </w:rPr>
            </w:pPr>
          </w:p>
        </w:tc>
        <w:tc>
          <w:tcPr>
            <w:tcW w:w="817" w:type="pct"/>
          </w:tcPr>
          <w:p w14:paraId="6A3A3D3D" w14:textId="77777777" w:rsidR="008950C9" w:rsidRPr="004B2E59" w:rsidRDefault="00EE26CF" w:rsidP="004B2E59">
            <w:pPr>
              <w:pStyle w:val="Compact"/>
              <w:spacing w:before="20" w:after="20" w:line="240" w:lineRule="auto"/>
              <w:rPr>
                <w:sz w:val="17"/>
              </w:rPr>
            </w:pPr>
            <w:r w:rsidRPr="004B2E59">
              <w:rPr>
                <w:sz w:val="17"/>
              </w:rPr>
              <w:t>Milk-to-feed price ratio</w:t>
            </w:r>
          </w:p>
        </w:tc>
        <w:tc>
          <w:tcPr>
            <w:tcW w:w="594" w:type="pct"/>
          </w:tcPr>
          <w:p w14:paraId="574C3FF3" w14:textId="77777777" w:rsidR="008950C9" w:rsidRPr="004B2E59" w:rsidRDefault="00EE26CF" w:rsidP="004B2E59">
            <w:pPr>
              <w:pStyle w:val="Compact"/>
              <w:spacing w:before="20" w:after="20" w:line="240" w:lineRule="auto"/>
              <w:rPr>
                <w:sz w:val="17"/>
              </w:rPr>
            </w:pPr>
            <w:r w:rsidRPr="004B2E59">
              <w:rPr>
                <w:sz w:val="17"/>
              </w:rPr>
              <w:t>ratio</w:t>
            </w:r>
          </w:p>
        </w:tc>
        <w:tc>
          <w:tcPr>
            <w:tcW w:w="700" w:type="pct"/>
          </w:tcPr>
          <w:p w14:paraId="233E319C" w14:textId="77777777" w:rsidR="008950C9" w:rsidRPr="004B2E59" w:rsidRDefault="00EE26CF" w:rsidP="004B2E59">
            <w:pPr>
              <w:pStyle w:val="Compact"/>
              <w:spacing w:before="20" w:after="20" w:line="240" w:lineRule="auto"/>
              <w:rPr>
                <w:sz w:val="17"/>
              </w:rPr>
            </w:pPr>
            <w:r w:rsidRPr="004B2E59">
              <w:rPr>
                <w:sz w:val="17"/>
              </w:rPr>
              <w:t>Continuous (ratio)</w:t>
            </w:r>
          </w:p>
        </w:tc>
        <w:tc>
          <w:tcPr>
            <w:tcW w:w="1151" w:type="pct"/>
          </w:tcPr>
          <w:p w14:paraId="2401E977"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7866521E"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08694B94" w14:textId="77777777" w:rsidR="008950C9" w:rsidRPr="004B2E59" w:rsidRDefault="00EE26CF" w:rsidP="004B2E59">
            <w:pPr>
              <w:pStyle w:val="Compact"/>
              <w:spacing w:before="20" w:after="20" w:line="240" w:lineRule="auto"/>
              <w:rPr>
                <w:sz w:val="17"/>
              </w:rPr>
            </w:pPr>
            <w:r w:rsidRPr="004B2E59">
              <w:rPr>
                <w:sz w:val="17"/>
              </w:rPr>
              <w:t>Robustness control</w:t>
            </w:r>
          </w:p>
        </w:tc>
      </w:tr>
      <w:tr w:rsidR="008950C9" w:rsidRPr="004B2E59" w14:paraId="7648150A" w14:textId="77777777" w:rsidTr="004B2E59">
        <w:trPr>
          <w:cantSplit/>
        </w:trPr>
        <w:tc>
          <w:tcPr>
            <w:tcW w:w="536" w:type="pct"/>
          </w:tcPr>
          <w:p w14:paraId="6EF0CAAD" w14:textId="77777777" w:rsidR="008950C9" w:rsidRPr="004B2E59" w:rsidRDefault="008950C9" w:rsidP="004B2E59">
            <w:pPr>
              <w:pStyle w:val="Compact"/>
              <w:spacing w:before="20" w:after="20" w:line="240" w:lineRule="auto"/>
              <w:rPr>
                <w:sz w:val="17"/>
              </w:rPr>
            </w:pPr>
          </w:p>
        </w:tc>
        <w:tc>
          <w:tcPr>
            <w:tcW w:w="817" w:type="pct"/>
          </w:tcPr>
          <w:p w14:paraId="269C4FCD" w14:textId="77777777" w:rsidR="008950C9" w:rsidRPr="004B2E59" w:rsidRDefault="00EE26CF" w:rsidP="004B2E59">
            <w:pPr>
              <w:pStyle w:val="Compact"/>
              <w:spacing w:before="20" w:after="20" w:line="240" w:lineRule="auto"/>
              <w:rPr>
                <w:sz w:val="17"/>
              </w:rPr>
            </w:pPr>
            <w:r w:rsidRPr="004B2E59">
              <w:rPr>
                <w:sz w:val="17"/>
              </w:rPr>
              <w:t>Consumer price index</w:t>
            </w:r>
          </w:p>
        </w:tc>
        <w:tc>
          <w:tcPr>
            <w:tcW w:w="594" w:type="pct"/>
          </w:tcPr>
          <w:p w14:paraId="55AE362D"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176139DC" w14:textId="77777777" w:rsidR="008950C9" w:rsidRPr="004B2E59" w:rsidRDefault="00EE26CF" w:rsidP="004B2E59">
            <w:pPr>
              <w:pStyle w:val="Compact"/>
              <w:spacing w:before="20" w:after="20" w:line="240" w:lineRule="auto"/>
              <w:rPr>
                <w:sz w:val="17"/>
              </w:rPr>
            </w:pPr>
            <w:r w:rsidRPr="004B2E59">
              <w:rPr>
                <w:sz w:val="17"/>
              </w:rPr>
              <w:t>Index (nominal)</w:t>
            </w:r>
          </w:p>
        </w:tc>
        <w:tc>
          <w:tcPr>
            <w:tcW w:w="1151" w:type="pct"/>
          </w:tcPr>
          <w:p w14:paraId="07F57AC7" w14:textId="77777777" w:rsidR="008950C9" w:rsidRPr="004B2E59" w:rsidRDefault="00EE26CF" w:rsidP="004B2E59">
            <w:pPr>
              <w:pStyle w:val="Compact"/>
              <w:spacing w:before="20" w:after="20" w:line="240" w:lineRule="auto"/>
              <w:rPr>
                <w:sz w:val="17"/>
              </w:rPr>
            </w:pPr>
            <w:r w:rsidRPr="004B2E59">
              <w:rPr>
                <w:sz w:val="17"/>
              </w:rPr>
              <w:t>CSO CPA01</w:t>
            </w:r>
          </w:p>
        </w:tc>
        <w:tc>
          <w:tcPr>
            <w:tcW w:w="508" w:type="pct"/>
          </w:tcPr>
          <w:p w14:paraId="6F73CD3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48942479" w14:textId="77777777" w:rsidR="008950C9" w:rsidRPr="004B2E59" w:rsidRDefault="00EE26CF" w:rsidP="004B2E59">
            <w:pPr>
              <w:pStyle w:val="Compact"/>
              <w:spacing w:before="20" w:after="20" w:line="240" w:lineRule="auto"/>
              <w:rPr>
                <w:sz w:val="17"/>
              </w:rPr>
            </w:pPr>
            <w:r w:rsidRPr="004B2E59">
              <w:rPr>
                <w:sz w:val="17"/>
              </w:rPr>
              <w:t>Deflator</w:t>
            </w:r>
          </w:p>
        </w:tc>
      </w:tr>
      <w:tr w:rsidR="008950C9" w:rsidRPr="004B2E59" w14:paraId="6B9663A9" w14:textId="77777777" w:rsidTr="004B2E59">
        <w:trPr>
          <w:cantSplit/>
        </w:trPr>
        <w:tc>
          <w:tcPr>
            <w:tcW w:w="536" w:type="pct"/>
          </w:tcPr>
          <w:p w14:paraId="465C0DBA" w14:textId="77777777" w:rsidR="008950C9" w:rsidRPr="004B2E59" w:rsidRDefault="008950C9" w:rsidP="004B2E59">
            <w:pPr>
              <w:pStyle w:val="Compact"/>
              <w:spacing w:before="20" w:after="20" w:line="240" w:lineRule="auto"/>
              <w:rPr>
                <w:sz w:val="17"/>
              </w:rPr>
            </w:pPr>
          </w:p>
        </w:tc>
        <w:tc>
          <w:tcPr>
            <w:tcW w:w="817" w:type="pct"/>
          </w:tcPr>
          <w:p w14:paraId="54878464" w14:textId="77777777" w:rsidR="008950C9" w:rsidRPr="004B2E59" w:rsidRDefault="00EE26CF" w:rsidP="004B2E59">
            <w:pPr>
              <w:pStyle w:val="Compact"/>
              <w:spacing w:before="20" w:after="20" w:line="240" w:lineRule="auto"/>
              <w:rPr>
                <w:sz w:val="17"/>
              </w:rPr>
            </w:pPr>
            <w:r w:rsidRPr="004B2E59">
              <w:rPr>
                <w:sz w:val="17"/>
              </w:rPr>
              <w:t>Modified GNI (GNI*)</w:t>
            </w:r>
          </w:p>
        </w:tc>
        <w:tc>
          <w:tcPr>
            <w:tcW w:w="594" w:type="pct"/>
          </w:tcPr>
          <w:p w14:paraId="6DEED8C7" w14:textId="77777777" w:rsidR="008950C9" w:rsidRPr="004B2E59" w:rsidRDefault="00EE26CF" w:rsidP="004B2E59">
            <w:pPr>
              <w:pStyle w:val="Compact"/>
              <w:spacing w:before="20" w:after="20" w:line="240" w:lineRule="auto"/>
              <w:rPr>
                <w:sz w:val="17"/>
              </w:rPr>
            </w:pPr>
            <w:r w:rsidRPr="004B2E59">
              <w:rPr>
                <w:sz w:val="17"/>
              </w:rPr>
              <w:t>€ million, constant prices</w:t>
            </w:r>
          </w:p>
        </w:tc>
        <w:tc>
          <w:tcPr>
            <w:tcW w:w="700" w:type="pct"/>
          </w:tcPr>
          <w:p w14:paraId="7EFF2C12" w14:textId="77777777" w:rsidR="008950C9" w:rsidRPr="004B2E59" w:rsidRDefault="00EE26CF" w:rsidP="004B2E59">
            <w:pPr>
              <w:pStyle w:val="Compact"/>
              <w:spacing w:before="20" w:after="20" w:line="240" w:lineRule="auto"/>
              <w:rPr>
                <w:sz w:val="17"/>
              </w:rPr>
            </w:pPr>
            <w:r w:rsidRPr="004B2E59">
              <w:rPr>
                <w:sz w:val="17"/>
              </w:rPr>
              <w:t>Continuous (monetary)</w:t>
            </w:r>
          </w:p>
        </w:tc>
        <w:tc>
          <w:tcPr>
            <w:tcW w:w="1151" w:type="pct"/>
          </w:tcPr>
          <w:p w14:paraId="1E4AB064" w14:textId="77777777" w:rsidR="008950C9" w:rsidRPr="004B2E59" w:rsidRDefault="00EE26CF" w:rsidP="004B2E59">
            <w:pPr>
              <w:pStyle w:val="Compact"/>
              <w:spacing w:before="20" w:after="20" w:line="240" w:lineRule="auto"/>
              <w:rPr>
                <w:sz w:val="17"/>
              </w:rPr>
            </w:pPr>
            <w:r w:rsidRPr="004B2E59">
              <w:rPr>
                <w:sz w:val="17"/>
              </w:rPr>
              <w:t>CSO NA002</w:t>
            </w:r>
          </w:p>
        </w:tc>
        <w:tc>
          <w:tcPr>
            <w:tcW w:w="508" w:type="pct"/>
          </w:tcPr>
          <w:p w14:paraId="325DBDED"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514BFF85" w14:textId="77777777" w:rsidR="008950C9" w:rsidRPr="004B2E59" w:rsidRDefault="00EE26CF" w:rsidP="004B2E59">
            <w:pPr>
              <w:pStyle w:val="Compact"/>
              <w:spacing w:before="20" w:after="20" w:line="240" w:lineRule="auto"/>
              <w:rPr>
                <w:sz w:val="17"/>
              </w:rPr>
            </w:pPr>
            <w:r w:rsidRPr="004B2E59">
              <w:rPr>
                <w:sz w:val="17"/>
              </w:rPr>
              <w:t>Robustness control</w:t>
            </w:r>
          </w:p>
        </w:tc>
      </w:tr>
      <w:tr w:rsidR="008950C9" w:rsidRPr="004B2E59" w14:paraId="0CD5A51C" w14:textId="77777777" w:rsidTr="004B2E59">
        <w:trPr>
          <w:cantSplit/>
        </w:trPr>
        <w:tc>
          <w:tcPr>
            <w:tcW w:w="536" w:type="pct"/>
          </w:tcPr>
          <w:p w14:paraId="037A3C24" w14:textId="77777777" w:rsidR="008950C9" w:rsidRPr="004B2E59" w:rsidRDefault="00EE26CF" w:rsidP="004B2E59">
            <w:pPr>
              <w:pStyle w:val="Compact"/>
              <w:spacing w:before="20" w:after="20" w:line="240" w:lineRule="auto"/>
              <w:rPr>
                <w:sz w:val="17"/>
              </w:rPr>
            </w:pPr>
            <w:r w:rsidRPr="004B2E59">
              <w:rPr>
                <w:sz w:val="17"/>
              </w:rPr>
              <w:t>Policy indices</w:t>
            </w:r>
          </w:p>
        </w:tc>
        <w:tc>
          <w:tcPr>
            <w:tcW w:w="817" w:type="pct"/>
          </w:tcPr>
          <w:p w14:paraId="0361DA5E" w14:textId="77777777" w:rsidR="008950C9" w:rsidRPr="004B2E59" w:rsidRDefault="00EE26CF" w:rsidP="004B2E59">
            <w:pPr>
              <w:pStyle w:val="Compact"/>
              <w:spacing w:before="20" w:after="20" w:line="240" w:lineRule="auto"/>
              <w:rPr>
                <w:sz w:val="17"/>
              </w:rPr>
            </w:pPr>
            <w:r w:rsidRPr="004B2E59">
              <w:rPr>
                <w:sz w:val="17"/>
              </w:rPr>
              <w:t>Mitigation index M</w:t>
            </w:r>
            <w:r w:rsidRPr="004B2E59">
              <w:rPr>
                <w:sz w:val="17"/>
                <w:vertAlign w:val="superscript"/>
              </w:rPr>
              <w:t>b</w:t>
            </w:r>
          </w:p>
        </w:tc>
        <w:tc>
          <w:tcPr>
            <w:tcW w:w="594" w:type="pct"/>
          </w:tcPr>
          <w:p w14:paraId="5C02FED8"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79F7953C"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2A2506CD" w14:textId="77777777" w:rsidR="008950C9" w:rsidRPr="004B2E59" w:rsidRDefault="00EE26CF" w:rsidP="004B2E59">
            <w:pPr>
              <w:pStyle w:val="Compact"/>
              <w:spacing w:before="20" w:after="20" w:line="240" w:lineRule="auto"/>
              <w:rPr>
                <w:sz w:val="17"/>
              </w:rPr>
            </w:pPr>
            <w:r w:rsidRPr="004B2E59">
              <w:rPr>
                <w:sz w:val="17"/>
              </w:rPr>
              <w:t>Author coding (INPACT scoring rule)</w:t>
            </w:r>
          </w:p>
        </w:tc>
        <w:tc>
          <w:tcPr>
            <w:tcW w:w="508" w:type="pct"/>
          </w:tcPr>
          <w:p w14:paraId="69829E71"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3054930" w14:textId="77777777" w:rsidR="008950C9" w:rsidRPr="004B2E59" w:rsidRDefault="00EE26CF" w:rsidP="004B2E59">
            <w:pPr>
              <w:pStyle w:val="Compact"/>
              <w:spacing w:before="20" w:after="20" w:line="240" w:lineRule="auto"/>
              <w:rPr>
                <w:sz w:val="17"/>
              </w:rPr>
            </w:pPr>
            <w:r w:rsidRPr="004B2E59">
              <w:rPr>
                <w:sz w:val="17"/>
              </w:rPr>
              <w:t>Policy</w:t>
            </w:r>
          </w:p>
        </w:tc>
      </w:tr>
      <w:tr w:rsidR="008950C9" w:rsidRPr="004B2E59" w14:paraId="310D37C8" w14:textId="77777777" w:rsidTr="004B2E59">
        <w:trPr>
          <w:cantSplit/>
        </w:trPr>
        <w:tc>
          <w:tcPr>
            <w:tcW w:w="536" w:type="pct"/>
          </w:tcPr>
          <w:p w14:paraId="7B2BE182" w14:textId="77777777" w:rsidR="008950C9" w:rsidRPr="004B2E59" w:rsidRDefault="008950C9" w:rsidP="004B2E59">
            <w:pPr>
              <w:pStyle w:val="Compact"/>
              <w:spacing w:before="20" w:after="20" w:line="240" w:lineRule="auto"/>
              <w:rPr>
                <w:sz w:val="17"/>
              </w:rPr>
            </w:pPr>
          </w:p>
        </w:tc>
        <w:tc>
          <w:tcPr>
            <w:tcW w:w="817" w:type="pct"/>
          </w:tcPr>
          <w:p w14:paraId="5D773D39" w14:textId="77777777" w:rsidR="008950C9" w:rsidRPr="004B2E59" w:rsidRDefault="00EE26CF" w:rsidP="004B2E59">
            <w:pPr>
              <w:pStyle w:val="Compact"/>
              <w:spacing w:before="20" w:after="20" w:line="240" w:lineRule="auto"/>
              <w:rPr>
                <w:sz w:val="17"/>
              </w:rPr>
            </w:pPr>
            <w:r w:rsidRPr="004B2E59">
              <w:rPr>
                <w:sz w:val="17"/>
              </w:rPr>
              <w:t>Production-pressure index P</w:t>
            </w:r>
          </w:p>
        </w:tc>
        <w:tc>
          <w:tcPr>
            <w:tcW w:w="594" w:type="pct"/>
          </w:tcPr>
          <w:p w14:paraId="42749D6E"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0EC86A1E"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399BBC9E" w14:textId="77777777" w:rsidR="008950C9" w:rsidRPr="004B2E59" w:rsidRDefault="00EE26CF" w:rsidP="004B2E59">
            <w:pPr>
              <w:pStyle w:val="Compact"/>
              <w:spacing w:before="20" w:after="20" w:line="240" w:lineRule="auto"/>
              <w:rPr>
                <w:sz w:val="17"/>
              </w:rPr>
            </w:pPr>
            <w:r w:rsidRPr="004B2E59">
              <w:rPr>
                <w:sz w:val="17"/>
              </w:rPr>
              <w:t>Authors’ codebook</w:t>
            </w:r>
          </w:p>
        </w:tc>
        <w:tc>
          <w:tcPr>
            <w:tcW w:w="508" w:type="pct"/>
          </w:tcPr>
          <w:p w14:paraId="269FCA53"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B218C38" w14:textId="77777777" w:rsidR="008950C9" w:rsidRPr="004B2E59" w:rsidRDefault="00EE26CF" w:rsidP="004B2E59">
            <w:pPr>
              <w:pStyle w:val="Compact"/>
              <w:spacing w:before="20" w:after="20" w:line="240" w:lineRule="auto"/>
              <w:rPr>
                <w:sz w:val="17"/>
              </w:rPr>
            </w:pPr>
            <w:r w:rsidRPr="004B2E59">
              <w:rPr>
                <w:sz w:val="17"/>
              </w:rPr>
              <w:t>Policy</w:t>
            </w:r>
          </w:p>
        </w:tc>
      </w:tr>
      <w:tr w:rsidR="008950C9" w:rsidRPr="004B2E59" w14:paraId="2653E005" w14:textId="77777777" w:rsidTr="004B2E59">
        <w:trPr>
          <w:cantSplit/>
        </w:trPr>
        <w:tc>
          <w:tcPr>
            <w:tcW w:w="536" w:type="pct"/>
          </w:tcPr>
          <w:p w14:paraId="6321BBA9" w14:textId="77777777" w:rsidR="008950C9" w:rsidRPr="004B2E59" w:rsidRDefault="008950C9" w:rsidP="004B2E59">
            <w:pPr>
              <w:pStyle w:val="Compact"/>
              <w:spacing w:before="20" w:after="20" w:line="240" w:lineRule="auto"/>
              <w:rPr>
                <w:sz w:val="17"/>
              </w:rPr>
            </w:pPr>
          </w:p>
        </w:tc>
        <w:tc>
          <w:tcPr>
            <w:tcW w:w="817" w:type="pct"/>
          </w:tcPr>
          <w:p w14:paraId="20293197" w14:textId="77777777" w:rsidR="008950C9" w:rsidRPr="004B2E59" w:rsidRDefault="00EE26CF" w:rsidP="004B2E59">
            <w:pPr>
              <w:pStyle w:val="Compact"/>
              <w:spacing w:before="20" w:after="20" w:line="240" w:lineRule="auto"/>
              <w:rPr>
                <w:sz w:val="17"/>
              </w:rPr>
            </w:pPr>
            <w:r w:rsidRPr="004B2E59">
              <w:rPr>
                <w:sz w:val="17"/>
              </w:rPr>
              <w:t>Net policy signal S = M − P</w:t>
            </w:r>
          </w:p>
        </w:tc>
        <w:tc>
          <w:tcPr>
            <w:tcW w:w="594" w:type="pct"/>
          </w:tcPr>
          <w:p w14:paraId="6760369C"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711BE6D2"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5672F28F"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12D043ED"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ACA84C2" w14:textId="77777777" w:rsidR="008950C9" w:rsidRPr="004B2E59" w:rsidRDefault="00EE26CF" w:rsidP="004B2E59">
            <w:pPr>
              <w:pStyle w:val="Compact"/>
              <w:spacing w:before="20" w:after="20" w:line="240" w:lineRule="auto"/>
              <w:rPr>
                <w:sz w:val="17"/>
              </w:rPr>
            </w:pPr>
            <w:r w:rsidRPr="004B2E59">
              <w:rPr>
                <w:sz w:val="17"/>
              </w:rPr>
              <w:t>Policy</w:t>
            </w:r>
          </w:p>
        </w:tc>
      </w:tr>
      <w:tr w:rsidR="008950C9" w:rsidRPr="004B2E59" w14:paraId="002ADB16" w14:textId="77777777" w:rsidTr="004B2E59">
        <w:trPr>
          <w:cantSplit/>
        </w:trPr>
        <w:tc>
          <w:tcPr>
            <w:tcW w:w="536" w:type="pct"/>
          </w:tcPr>
          <w:p w14:paraId="7AC5D59D" w14:textId="77777777" w:rsidR="008950C9" w:rsidRPr="004B2E59" w:rsidRDefault="008950C9" w:rsidP="004B2E59">
            <w:pPr>
              <w:pStyle w:val="Compact"/>
              <w:spacing w:before="20" w:after="20" w:line="240" w:lineRule="auto"/>
              <w:rPr>
                <w:sz w:val="17"/>
              </w:rPr>
            </w:pPr>
          </w:p>
        </w:tc>
        <w:tc>
          <w:tcPr>
            <w:tcW w:w="817" w:type="pct"/>
          </w:tcPr>
          <w:p w14:paraId="12A0D1E9" w14:textId="77777777" w:rsidR="008950C9" w:rsidRPr="004B2E59" w:rsidRDefault="00EE26CF" w:rsidP="004B2E59">
            <w:pPr>
              <w:pStyle w:val="Compact"/>
              <w:spacing w:before="20" w:after="20" w:line="240" w:lineRule="auto"/>
              <w:rPr>
                <w:sz w:val="17"/>
              </w:rPr>
            </w:pPr>
            <w:r w:rsidRPr="004B2E59">
              <w:rPr>
                <w:sz w:val="17"/>
              </w:rPr>
              <w:t>Strategy signal G</w:t>
            </w:r>
          </w:p>
        </w:tc>
        <w:tc>
          <w:tcPr>
            <w:tcW w:w="594" w:type="pct"/>
          </w:tcPr>
          <w:p w14:paraId="3EA1A472"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5A2E8A38"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46797A42" w14:textId="77777777" w:rsidR="008950C9" w:rsidRPr="004B2E59" w:rsidRDefault="00EE26CF" w:rsidP="004B2E59">
            <w:pPr>
              <w:pStyle w:val="Compact"/>
              <w:spacing w:before="20" w:after="20" w:line="240" w:lineRule="auto"/>
              <w:rPr>
                <w:sz w:val="17"/>
              </w:rPr>
            </w:pPr>
            <w:r w:rsidRPr="004B2E59">
              <w:rPr>
                <w:sz w:val="17"/>
              </w:rPr>
              <w:t>Authors’ codebook</w:t>
            </w:r>
          </w:p>
        </w:tc>
        <w:tc>
          <w:tcPr>
            <w:tcW w:w="508" w:type="pct"/>
          </w:tcPr>
          <w:p w14:paraId="3D540FBE"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CECB6BA" w14:textId="77777777" w:rsidR="008950C9" w:rsidRPr="004B2E59" w:rsidRDefault="00EE26CF" w:rsidP="004B2E59">
            <w:pPr>
              <w:pStyle w:val="Compact"/>
              <w:spacing w:before="20" w:after="20" w:line="240" w:lineRule="auto"/>
              <w:rPr>
                <w:sz w:val="17"/>
              </w:rPr>
            </w:pPr>
            <w:r w:rsidRPr="004B2E59">
              <w:rPr>
                <w:sz w:val="17"/>
              </w:rPr>
              <w:t>Policy (reported; robustness)</w:t>
            </w:r>
          </w:p>
        </w:tc>
      </w:tr>
      <w:tr w:rsidR="008950C9" w:rsidRPr="004B2E59" w14:paraId="7ACFBDD4" w14:textId="77777777" w:rsidTr="004B2E59">
        <w:trPr>
          <w:cantSplit/>
        </w:trPr>
        <w:tc>
          <w:tcPr>
            <w:tcW w:w="536" w:type="pct"/>
          </w:tcPr>
          <w:p w14:paraId="0723827C" w14:textId="77777777" w:rsidR="008950C9" w:rsidRPr="004B2E59" w:rsidRDefault="008950C9" w:rsidP="004B2E59">
            <w:pPr>
              <w:pStyle w:val="Compact"/>
              <w:spacing w:before="20" w:after="20" w:line="240" w:lineRule="auto"/>
              <w:rPr>
                <w:sz w:val="17"/>
              </w:rPr>
            </w:pPr>
          </w:p>
        </w:tc>
        <w:tc>
          <w:tcPr>
            <w:tcW w:w="817" w:type="pct"/>
          </w:tcPr>
          <w:p w14:paraId="785177F5" w14:textId="77777777" w:rsidR="008950C9" w:rsidRPr="004B2E59" w:rsidRDefault="00EE26CF" w:rsidP="004B2E59">
            <w:pPr>
              <w:pStyle w:val="Compact"/>
              <w:spacing w:before="20" w:after="20" w:line="240" w:lineRule="auto"/>
              <w:rPr>
                <w:sz w:val="17"/>
              </w:rPr>
            </w:pPr>
            <w:r w:rsidRPr="004B2E59">
              <w:rPr>
                <w:sz w:val="17"/>
              </w:rPr>
              <w:t>M sub-index: mandatory</w:t>
            </w:r>
            <w:r w:rsidRPr="004B2E59">
              <w:rPr>
                <w:sz w:val="17"/>
                <w:vertAlign w:val="superscript"/>
              </w:rPr>
              <w:t>b</w:t>
            </w:r>
          </w:p>
        </w:tc>
        <w:tc>
          <w:tcPr>
            <w:tcW w:w="594" w:type="pct"/>
          </w:tcPr>
          <w:p w14:paraId="6873E0F6"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408A2EBC"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102FB552"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114BC829"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234A774E" w14:textId="77777777" w:rsidR="008950C9" w:rsidRPr="004B2E59" w:rsidRDefault="00EE26CF" w:rsidP="004B2E59">
            <w:pPr>
              <w:pStyle w:val="Compact"/>
              <w:spacing w:before="20" w:after="20" w:line="240" w:lineRule="auto"/>
              <w:rPr>
                <w:sz w:val="17"/>
              </w:rPr>
            </w:pPr>
            <w:r w:rsidRPr="004B2E59">
              <w:rPr>
                <w:sz w:val="17"/>
              </w:rPr>
              <w:t>Sub-index</w:t>
            </w:r>
          </w:p>
        </w:tc>
      </w:tr>
      <w:tr w:rsidR="008950C9" w:rsidRPr="004B2E59" w14:paraId="35B6C47B" w14:textId="77777777" w:rsidTr="004B2E59">
        <w:trPr>
          <w:cantSplit/>
        </w:trPr>
        <w:tc>
          <w:tcPr>
            <w:tcW w:w="536" w:type="pct"/>
          </w:tcPr>
          <w:p w14:paraId="0EB26DB2" w14:textId="77777777" w:rsidR="008950C9" w:rsidRPr="004B2E59" w:rsidRDefault="008950C9" w:rsidP="004B2E59">
            <w:pPr>
              <w:pStyle w:val="Compact"/>
              <w:spacing w:before="20" w:after="20" w:line="240" w:lineRule="auto"/>
              <w:rPr>
                <w:sz w:val="17"/>
              </w:rPr>
            </w:pPr>
          </w:p>
        </w:tc>
        <w:tc>
          <w:tcPr>
            <w:tcW w:w="817" w:type="pct"/>
          </w:tcPr>
          <w:p w14:paraId="6E270CEB" w14:textId="77777777" w:rsidR="008950C9" w:rsidRPr="004B2E59" w:rsidRDefault="00EE26CF" w:rsidP="004B2E59">
            <w:pPr>
              <w:pStyle w:val="Compact"/>
              <w:spacing w:before="20" w:after="20" w:line="240" w:lineRule="auto"/>
              <w:rPr>
                <w:sz w:val="17"/>
              </w:rPr>
            </w:pPr>
            <w:r w:rsidRPr="004B2E59">
              <w:rPr>
                <w:sz w:val="17"/>
              </w:rPr>
              <w:t>M sub-index: incentive</w:t>
            </w:r>
            <w:r w:rsidRPr="004B2E59">
              <w:rPr>
                <w:sz w:val="17"/>
                <w:vertAlign w:val="superscript"/>
              </w:rPr>
              <w:t>b</w:t>
            </w:r>
          </w:p>
        </w:tc>
        <w:tc>
          <w:tcPr>
            <w:tcW w:w="594" w:type="pct"/>
          </w:tcPr>
          <w:p w14:paraId="6B27899B"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66D6F16C"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5EF8AEA6"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0550FE29"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0F3314EF" w14:textId="77777777" w:rsidR="008950C9" w:rsidRPr="004B2E59" w:rsidRDefault="00EE26CF" w:rsidP="004B2E59">
            <w:pPr>
              <w:pStyle w:val="Compact"/>
              <w:spacing w:before="20" w:after="20" w:line="240" w:lineRule="auto"/>
              <w:rPr>
                <w:sz w:val="17"/>
              </w:rPr>
            </w:pPr>
            <w:r w:rsidRPr="004B2E59">
              <w:rPr>
                <w:sz w:val="17"/>
              </w:rPr>
              <w:t>Sub-index</w:t>
            </w:r>
          </w:p>
        </w:tc>
      </w:tr>
      <w:tr w:rsidR="008950C9" w:rsidRPr="004B2E59" w14:paraId="10E3C488" w14:textId="77777777" w:rsidTr="004B2E59">
        <w:trPr>
          <w:cantSplit/>
        </w:trPr>
        <w:tc>
          <w:tcPr>
            <w:tcW w:w="536" w:type="pct"/>
          </w:tcPr>
          <w:p w14:paraId="3F9C6A3E" w14:textId="77777777" w:rsidR="008950C9" w:rsidRPr="004B2E59" w:rsidRDefault="008950C9" w:rsidP="004B2E59">
            <w:pPr>
              <w:pStyle w:val="Compact"/>
              <w:spacing w:before="20" w:after="20" w:line="240" w:lineRule="auto"/>
              <w:rPr>
                <w:sz w:val="17"/>
              </w:rPr>
            </w:pPr>
          </w:p>
        </w:tc>
        <w:tc>
          <w:tcPr>
            <w:tcW w:w="817" w:type="pct"/>
          </w:tcPr>
          <w:p w14:paraId="6EA491E8" w14:textId="77777777" w:rsidR="008950C9" w:rsidRPr="004B2E59" w:rsidRDefault="00EE26CF" w:rsidP="004B2E59">
            <w:pPr>
              <w:pStyle w:val="Compact"/>
              <w:spacing w:before="20" w:after="20" w:line="240" w:lineRule="auto"/>
              <w:rPr>
                <w:sz w:val="17"/>
              </w:rPr>
            </w:pPr>
            <w:r w:rsidRPr="004B2E59">
              <w:rPr>
                <w:sz w:val="17"/>
              </w:rPr>
              <w:t>M sub-index: voluntary</w:t>
            </w:r>
            <w:r w:rsidRPr="004B2E59">
              <w:rPr>
                <w:sz w:val="17"/>
                <w:vertAlign w:val="superscript"/>
              </w:rPr>
              <w:t>b</w:t>
            </w:r>
          </w:p>
        </w:tc>
        <w:tc>
          <w:tcPr>
            <w:tcW w:w="594" w:type="pct"/>
          </w:tcPr>
          <w:p w14:paraId="3A7E52C3"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1B39E8D2"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17A57BEF"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429049C7"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346B3BD9" w14:textId="77777777" w:rsidR="008950C9" w:rsidRPr="004B2E59" w:rsidRDefault="00EE26CF" w:rsidP="004B2E59">
            <w:pPr>
              <w:pStyle w:val="Compact"/>
              <w:spacing w:before="20" w:after="20" w:line="240" w:lineRule="auto"/>
              <w:rPr>
                <w:sz w:val="17"/>
              </w:rPr>
            </w:pPr>
            <w:r w:rsidRPr="004B2E59">
              <w:rPr>
                <w:sz w:val="17"/>
              </w:rPr>
              <w:t>Sub-index</w:t>
            </w:r>
          </w:p>
        </w:tc>
      </w:tr>
    </w:tbl>
    <w:p w14:paraId="0CF760F0" w14:textId="77777777" w:rsidR="008950C9" w:rsidRDefault="00EE26CF">
      <w:pPr>
        <w:pStyle w:val="TblNote"/>
      </w:pPr>
      <w:r>
        <w:rPr>
          <w:i/>
          <w:iCs/>
        </w:rPr>
        <w:t>Note.</w:t>
      </w:r>
      <w:r>
        <w:t xml:space="preserve"> Coverage gives the first and last year with data and, in parentheses, the number of annual observations in the national panel (1990–2024, 35 years). </w:t>
      </w:r>
      <w:r>
        <w:rPr>
          <w:vertAlign w:val="superscript"/>
        </w:rPr>
        <w:t>b</w:t>
      </w:r>
      <w:r>
        <w:t xml:space="preserve"> </w:t>
      </w:r>
      <w:r>
        <w:t>Based on the provisional mitigation coding. The panel also contains auxiliary series used only for derivations or checks (e.g. nominal prices and agricultural fuel emissions), which are not listed. Regional variables (dairy cows, livestock units and imputed livestock emissions for five constant-boundary units, 1991–2024) are described in Section 2.7.</w:t>
      </w:r>
    </w:p>
    <w:p w14:paraId="094E8E43" w14:textId="77777777" w:rsidR="008950C9" w:rsidRDefault="00EE26CF">
      <w:pPr>
        <w:pStyle w:val="Heading2"/>
      </w:pPr>
      <w:bookmarkStart w:id="15" w:name="time-period-and-sample-sizes"/>
      <w:bookmarkEnd w:id="14"/>
      <w:r>
        <w:t>2.3 Time period and sample sizes</w:t>
      </w:r>
    </w:p>
    <w:p w14:paraId="25B46739" w14:textId="77777777" w:rsidR="008950C9" w:rsidRDefault="00EE26CF">
      <w:pPr>
        <w:pStyle w:val="FirstParagraph"/>
      </w:pPr>
      <w:r>
        <w:t>The annual national panel covers 35 years, 1990–2024. Not every variable is available for every year, and every estimator uses the largest common sample for its variables (Section 2.9). Livestock series begin in 1991, milk series in 1992 and agricultural price indices in 1995. The CRT-based dairy split and N-excretion rates end in 2023, because the 2024 CRT submission had not been published at the time of analysis. Table 4 reports the resulting sample for each analysis.</w:t>
      </w:r>
    </w:p>
    <w:p w14:paraId="14E8C91B" w14:textId="77777777" w:rsidR="008950C9" w:rsidRDefault="00EE26CF">
      <w:pPr>
        <w:pStyle w:val="TblCaption"/>
      </w:pPr>
      <w:r>
        <w:rPr>
          <w:b/>
          <w:bCs/>
        </w:rPr>
        <w:t>Table 4.</w:t>
      </w:r>
      <w:r>
        <w:t xml:space="preserve"> Analysis samples by method.</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2333"/>
        <w:gridCol w:w="1464"/>
        <w:gridCol w:w="867"/>
        <w:gridCol w:w="1385"/>
        <w:gridCol w:w="3113"/>
      </w:tblGrid>
      <w:tr w:rsidR="008950C9" w:rsidRPr="004B2E59" w14:paraId="69F47FA2"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273" w:type="pct"/>
            <w:tcBorders>
              <w:top w:val="single" w:sz="8" w:space="0" w:color="000000"/>
              <w:bottom w:val="single" w:sz="4" w:space="0" w:color="000000"/>
            </w:tcBorders>
            <w:shd w:val="clear" w:color="auto" w:fill="F2F2F2"/>
          </w:tcPr>
          <w:p w14:paraId="4177CAA7" w14:textId="77777777" w:rsidR="008950C9" w:rsidRPr="004B2E59" w:rsidRDefault="00EE26CF" w:rsidP="004B2E59">
            <w:pPr>
              <w:pStyle w:val="Compact"/>
              <w:keepNext/>
              <w:spacing w:before="20" w:after="20" w:line="240" w:lineRule="auto"/>
              <w:rPr>
                <w:b/>
                <w:sz w:val="18"/>
              </w:rPr>
            </w:pPr>
            <w:r w:rsidRPr="004B2E59">
              <w:rPr>
                <w:b/>
                <w:sz w:val="18"/>
              </w:rPr>
              <w:t>Analysis</w:t>
            </w:r>
          </w:p>
        </w:tc>
        <w:tc>
          <w:tcPr>
            <w:tcW w:w="799" w:type="pct"/>
            <w:tcBorders>
              <w:top w:val="single" w:sz="8" w:space="0" w:color="000000"/>
              <w:bottom w:val="single" w:sz="4" w:space="0" w:color="000000"/>
            </w:tcBorders>
            <w:shd w:val="clear" w:color="auto" w:fill="F2F2F2"/>
          </w:tcPr>
          <w:p w14:paraId="2BA64B33" w14:textId="77777777" w:rsidR="008950C9" w:rsidRPr="004B2E59" w:rsidRDefault="00EE26CF" w:rsidP="004B2E59">
            <w:pPr>
              <w:pStyle w:val="Compact"/>
              <w:keepNext/>
              <w:spacing w:before="20" w:after="20" w:line="240" w:lineRule="auto"/>
              <w:rPr>
                <w:b/>
                <w:sz w:val="18"/>
              </w:rPr>
            </w:pPr>
            <w:r w:rsidRPr="004B2E59">
              <w:rPr>
                <w:b/>
                <w:sz w:val="18"/>
              </w:rPr>
              <w:t>Unit of observation</w:t>
            </w:r>
          </w:p>
        </w:tc>
        <w:tc>
          <w:tcPr>
            <w:tcW w:w="473" w:type="pct"/>
            <w:tcBorders>
              <w:top w:val="single" w:sz="8" w:space="0" w:color="000000"/>
              <w:bottom w:val="single" w:sz="4" w:space="0" w:color="000000"/>
            </w:tcBorders>
            <w:shd w:val="clear" w:color="auto" w:fill="F2F2F2"/>
          </w:tcPr>
          <w:p w14:paraId="259FB7E6" w14:textId="77777777" w:rsidR="008950C9" w:rsidRPr="004B2E59" w:rsidRDefault="00EE26CF" w:rsidP="004B2E59">
            <w:pPr>
              <w:pStyle w:val="Compact"/>
              <w:keepNext/>
              <w:spacing w:before="20" w:after="20" w:line="240" w:lineRule="auto"/>
              <w:rPr>
                <w:b/>
                <w:sz w:val="18"/>
              </w:rPr>
            </w:pPr>
            <w:r w:rsidRPr="004B2E59">
              <w:rPr>
                <w:b/>
                <w:sz w:val="18"/>
              </w:rPr>
              <w:t>Period</w:t>
            </w:r>
          </w:p>
        </w:tc>
        <w:tc>
          <w:tcPr>
            <w:tcW w:w="756" w:type="pct"/>
            <w:tcBorders>
              <w:top w:val="single" w:sz="8" w:space="0" w:color="000000"/>
              <w:bottom w:val="single" w:sz="4" w:space="0" w:color="000000"/>
            </w:tcBorders>
            <w:shd w:val="clear" w:color="auto" w:fill="F2F2F2"/>
          </w:tcPr>
          <w:p w14:paraId="7B5EBA42" w14:textId="77777777" w:rsidR="008950C9" w:rsidRPr="004B2E59" w:rsidRDefault="00EE26CF" w:rsidP="004B2E59">
            <w:pPr>
              <w:pStyle w:val="Compact"/>
              <w:keepNext/>
              <w:spacing w:before="20" w:after="20" w:line="240" w:lineRule="auto"/>
              <w:rPr>
                <w:b/>
                <w:sz w:val="18"/>
              </w:rPr>
            </w:pPr>
            <w:r w:rsidRPr="004B2E59">
              <w:rPr>
                <w:b/>
                <w:sz w:val="18"/>
              </w:rPr>
              <w:t>Observations</w:t>
            </w:r>
          </w:p>
        </w:tc>
        <w:tc>
          <w:tcPr>
            <w:tcW w:w="1699" w:type="pct"/>
            <w:tcBorders>
              <w:top w:val="single" w:sz="8" w:space="0" w:color="000000"/>
              <w:bottom w:val="single" w:sz="4" w:space="0" w:color="000000"/>
            </w:tcBorders>
            <w:shd w:val="clear" w:color="auto" w:fill="F2F2F2"/>
          </w:tcPr>
          <w:p w14:paraId="7C1C6FA8" w14:textId="77777777" w:rsidR="008950C9" w:rsidRPr="004B2E59" w:rsidRDefault="00EE26CF" w:rsidP="004B2E59">
            <w:pPr>
              <w:pStyle w:val="Compact"/>
              <w:keepNext/>
              <w:spacing w:before="20" w:after="20" w:line="240" w:lineRule="auto"/>
              <w:rPr>
                <w:b/>
                <w:sz w:val="18"/>
              </w:rPr>
            </w:pPr>
            <w:r w:rsidRPr="004B2E59">
              <w:rPr>
                <w:b/>
                <w:sz w:val="18"/>
              </w:rPr>
              <w:t>Binding constraint</w:t>
            </w:r>
          </w:p>
        </w:tc>
      </w:tr>
      <w:tr w:rsidR="008950C9" w:rsidRPr="004B2E59" w14:paraId="7A16F9AA" w14:textId="77777777" w:rsidTr="004B2E59">
        <w:trPr>
          <w:cantSplit/>
        </w:trPr>
        <w:tc>
          <w:tcPr>
            <w:tcW w:w="1273" w:type="pct"/>
            <w:tcBorders>
              <w:top w:val="single" w:sz="4" w:space="0" w:color="000000"/>
            </w:tcBorders>
          </w:tcPr>
          <w:p w14:paraId="63D15094" w14:textId="77777777" w:rsidR="008950C9" w:rsidRPr="004B2E59" w:rsidRDefault="00EE26CF" w:rsidP="004B2E59">
            <w:pPr>
              <w:pStyle w:val="Compact"/>
              <w:keepNext/>
              <w:spacing w:before="20" w:after="20" w:line="240" w:lineRule="auto"/>
              <w:rPr>
                <w:sz w:val="18"/>
              </w:rPr>
            </w:pPr>
            <w:r w:rsidRPr="004B2E59">
              <w:rPr>
                <w:sz w:val="18"/>
              </w:rPr>
              <w:t>Trend tests and structural breaks</w:t>
            </w:r>
          </w:p>
        </w:tc>
        <w:tc>
          <w:tcPr>
            <w:tcW w:w="799" w:type="pct"/>
            <w:tcBorders>
              <w:top w:val="single" w:sz="4" w:space="0" w:color="000000"/>
            </w:tcBorders>
          </w:tcPr>
          <w:p w14:paraId="700D18BA" w14:textId="77777777" w:rsidR="008950C9" w:rsidRPr="004B2E59" w:rsidRDefault="00EE26CF" w:rsidP="004B2E59">
            <w:pPr>
              <w:pStyle w:val="Compact"/>
              <w:keepNext/>
              <w:spacing w:before="20" w:after="20" w:line="240" w:lineRule="auto"/>
              <w:rPr>
                <w:sz w:val="18"/>
              </w:rPr>
            </w:pPr>
            <w:r w:rsidRPr="004B2E59">
              <w:rPr>
                <w:sz w:val="18"/>
              </w:rPr>
              <w:t>Nation-year</w:t>
            </w:r>
          </w:p>
        </w:tc>
        <w:tc>
          <w:tcPr>
            <w:tcW w:w="473" w:type="pct"/>
            <w:tcBorders>
              <w:top w:val="single" w:sz="4" w:space="0" w:color="000000"/>
            </w:tcBorders>
          </w:tcPr>
          <w:p w14:paraId="417A850A" w14:textId="77777777" w:rsidR="008950C9" w:rsidRPr="004B2E59" w:rsidRDefault="00EE26CF" w:rsidP="004B2E59">
            <w:pPr>
              <w:pStyle w:val="Compact"/>
              <w:keepNext/>
              <w:spacing w:before="20" w:after="20" w:line="240" w:lineRule="auto"/>
              <w:rPr>
                <w:sz w:val="18"/>
              </w:rPr>
            </w:pPr>
            <w:r w:rsidRPr="004B2E59">
              <w:rPr>
                <w:sz w:val="18"/>
              </w:rPr>
              <w:t>1990–2024</w:t>
            </w:r>
          </w:p>
        </w:tc>
        <w:tc>
          <w:tcPr>
            <w:tcW w:w="756" w:type="pct"/>
            <w:tcBorders>
              <w:top w:val="single" w:sz="4" w:space="0" w:color="000000"/>
            </w:tcBorders>
          </w:tcPr>
          <w:p w14:paraId="144EB903" w14:textId="77777777" w:rsidR="008950C9" w:rsidRPr="004B2E59" w:rsidRDefault="00EE26CF" w:rsidP="004B2E59">
            <w:pPr>
              <w:pStyle w:val="Compact"/>
              <w:keepNext/>
              <w:spacing w:before="20" w:after="20" w:line="240" w:lineRule="auto"/>
              <w:rPr>
                <w:sz w:val="18"/>
              </w:rPr>
            </w:pPr>
            <w:r w:rsidRPr="004B2E59">
              <w:rPr>
                <w:sz w:val="18"/>
              </w:rPr>
              <w:t>35</w:t>
            </w:r>
          </w:p>
        </w:tc>
        <w:tc>
          <w:tcPr>
            <w:tcW w:w="1699" w:type="pct"/>
            <w:tcBorders>
              <w:top w:val="single" w:sz="4" w:space="0" w:color="000000"/>
            </w:tcBorders>
          </w:tcPr>
          <w:p w14:paraId="2B1C5C8B" w14:textId="77777777" w:rsidR="008950C9" w:rsidRPr="004B2E59" w:rsidRDefault="00EE26CF" w:rsidP="004B2E59">
            <w:pPr>
              <w:pStyle w:val="Compact"/>
              <w:keepNext/>
              <w:spacing w:before="20" w:after="20" w:line="240" w:lineRule="auto"/>
              <w:rPr>
                <w:sz w:val="18"/>
              </w:rPr>
            </w:pPr>
            <w:r w:rsidRPr="004B2E59">
              <w:rPr>
                <w:sz w:val="18"/>
              </w:rPr>
              <w:t>Full CRF3 series</w:t>
            </w:r>
          </w:p>
        </w:tc>
      </w:tr>
      <w:tr w:rsidR="008950C9" w:rsidRPr="004B2E59" w14:paraId="0212E60B" w14:textId="77777777" w:rsidTr="004B2E59">
        <w:trPr>
          <w:cantSplit/>
        </w:trPr>
        <w:tc>
          <w:tcPr>
            <w:tcW w:w="1273" w:type="pct"/>
          </w:tcPr>
          <w:p w14:paraId="5E74DF4C" w14:textId="77777777" w:rsidR="008950C9" w:rsidRPr="004B2E59" w:rsidRDefault="00EE26CF" w:rsidP="004B2E59">
            <w:pPr>
              <w:pStyle w:val="Compact"/>
              <w:keepNext/>
              <w:spacing w:before="20" w:after="20" w:line="240" w:lineRule="auto"/>
              <w:rPr>
                <w:sz w:val="18"/>
              </w:rPr>
            </w:pPr>
            <w:r w:rsidRPr="004B2E59">
              <w:rPr>
                <w:sz w:val="18"/>
              </w:rPr>
              <w:t>Exact LMDI decomposition</w:t>
            </w:r>
          </w:p>
        </w:tc>
        <w:tc>
          <w:tcPr>
            <w:tcW w:w="799" w:type="pct"/>
          </w:tcPr>
          <w:p w14:paraId="44A76038" w14:textId="77777777" w:rsidR="008950C9" w:rsidRPr="004B2E59" w:rsidRDefault="00EE26CF" w:rsidP="004B2E59">
            <w:pPr>
              <w:pStyle w:val="Compact"/>
              <w:keepNext/>
              <w:spacing w:before="20" w:after="20" w:line="240" w:lineRule="auto"/>
              <w:rPr>
                <w:sz w:val="18"/>
              </w:rPr>
            </w:pPr>
            <w:r w:rsidRPr="004B2E59">
              <w:rPr>
                <w:sz w:val="18"/>
              </w:rPr>
              <w:t>Annual change</w:t>
            </w:r>
          </w:p>
        </w:tc>
        <w:tc>
          <w:tcPr>
            <w:tcW w:w="473" w:type="pct"/>
          </w:tcPr>
          <w:p w14:paraId="6423169D" w14:textId="77777777" w:rsidR="008950C9" w:rsidRPr="004B2E59" w:rsidRDefault="00EE26CF" w:rsidP="004B2E59">
            <w:pPr>
              <w:pStyle w:val="Compact"/>
              <w:keepNext/>
              <w:spacing w:before="20" w:after="20" w:line="240" w:lineRule="auto"/>
              <w:rPr>
                <w:sz w:val="18"/>
              </w:rPr>
            </w:pPr>
            <w:r w:rsidRPr="004B2E59">
              <w:rPr>
                <w:sz w:val="18"/>
              </w:rPr>
              <w:t>1992–2023</w:t>
            </w:r>
          </w:p>
        </w:tc>
        <w:tc>
          <w:tcPr>
            <w:tcW w:w="756" w:type="pct"/>
          </w:tcPr>
          <w:p w14:paraId="31276FCF" w14:textId="77777777" w:rsidR="008950C9" w:rsidRPr="004B2E59" w:rsidRDefault="00EE26CF" w:rsidP="004B2E59">
            <w:pPr>
              <w:pStyle w:val="Compact"/>
              <w:keepNext/>
              <w:spacing w:before="20" w:after="20" w:line="240" w:lineRule="auto"/>
              <w:rPr>
                <w:sz w:val="18"/>
              </w:rPr>
            </w:pPr>
            <w:r w:rsidRPr="004B2E59">
              <w:rPr>
                <w:sz w:val="18"/>
              </w:rPr>
              <w:t>31 annual changes</w:t>
            </w:r>
          </w:p>
        </w:tc>
        <w:tc>
          <w:tcPr>
            <w:tcW w:w="1699" w:type="pct"/>
          </w:tcPr>
          <w:p w14:paraId="50F92BD2" w14:textId="77777777" w:rsidR="008950C9" w:rsidRPr="004B2E59" w:rsidRDefault="00EE26CF" w:rsidP="004B2E59">
            <w:pPr>
              <w:pStyle w:val="Compact"/>
              <w:keepNext/>
              <w:spacing w:before="20" w:after="20" w:line="240" w:lineRule="auto"/>
              <w:rPr>
                <w:sz w:val="18"/>
              </w:rPr>
            </w:pPr>
            <w:r w:rsidRPr="004B2E59">
              <w:rPr>
                <w:sz w:val="18"/>
              </w:rPr>
              <w:t>Milk intake (from 1992); CRT dairy split (to 2023)</w:t>
            </w:r>
          </w:p>
        </w:tc>
      </w:tr>
      <w:tr w:rsidR="008950C9" w:rsidRPr="004B2E59" w14:paraId="22417BEF" w14:textId="77777777" w:rsidTr="004B2E59">
        <w:trPr>
          <w:cantSplit/>
        </w:trPr>
        <w:tc>
          <w:tcPr>
            <w:tcW w:w="1273" w:type="pct"/>
          </w:tcPr>
          <w:p w14:paraId="2A0FE3CD" w14:textId="77777777" w:rsidR="008950C9" w:rsidRPr="004B2E59" w:rsidRDefault="00EE26CF" w:rsidP="004B2E59">
            <w:pPr>
              <w:pStyle w:val="Compact"/>
              <w:keepNext/>
              <w:spacing w:before="20" w:after="20" w:line="240" w:lineRule="auto"/>
              <w:rPr>
                <w:sz w:val="18"/>
              </w:rPr>
            </w:pPr>
            <w:r w:rsidRPr="004B2E59">
              <w:rPr>
                <w:sz w:val="18"/>
              </w:rPr>
              <w:t>ARDL policy-mix model</w:t>
            </w:r>
          </w:p>
        </w:tc>
        <w:tc>
          <w:tcPr>
            <w:tcW w:w="799" w:type="pct"/>
          </w:tcPr>
          <w:p w14:paraId="3EA304F8" w14:textId="77777777" w:rsidR="008950C9" w:rsidRPr="004B2E59" w:rsidRDefault="00EE26CF" w:rsidP="004B2E59">
            <w:pPr>
              <w:pStyle w:val="Compact"/>
              <w:keepNext/>
              <w:spacing w:before="20" w:after="20" w:line="240" w:lineRule="auto"/>
              <w:rPr>
                <w:sz w:val="18"/>
              </w:rPr>
            </w:pPr>
            <w:r w:rsidRPr="004B2E59">
              <w:rPr>
                <w:sz w:val="18"/>
              </w:rPr>
              <w:t>Nation-year</w:t>
            </w:r>
          </w:p>
        </w:tc>
        <w:tc>
          <w:tcPr>
            <w:tcW w:w="473" w:type="pct"/>
          </w:tcPr>
          <w:p w14:paraId="0F02723E" w14:textId="77777777" w:rsidR="008950C9" w:rsidRPr="004B2E59" w:rsidRDefault="00EE26CF" w:rsidP="004B2E59">
            <w:pPr>
              <w:pStyle w:val="Compact"/>
              <w:keepNext/>
              <w:spacing w:before="20" w:after="20" w:line="240" w:lineRule="auto"/>
              <w:rPr>
                <w:sz w:val="18"/>
              </w:rPr>
            </w:pPr>
            <w:r w:rsidRPr="004B2E59">
              <w:rPr>
                <w:sz w:val="18"/>
              </w:rPr>
              <w:t>1997–2024</w:t>
            </w:r>
          </w:p>
        </w:tc>
        <w:tc>
          <w:tcPr>
            <w:tcW w:w="756" w:type="pct"/>
          </w:tcPr>
          <w:p w14:paraId="6BE56753" w14:textId="77777777" w:rsidR="008950C9" w:rsidRPr="004B2E59" w:rsidRDefault="00EE26CF" w:rsidP="004B2E59">
            <w:pPr>
              <w:pStyle w:val="Compact"/>
              <w:keepNext/>
              <w:spacing w:before="20" w:after="20" w:line="240" w:lineRule="auto"/>
              <w:rPr>
                <w:sz w:val="18"/>
              </w:rPr>
            </w:pPr>
            <w:r w:rsidRPr="004B2E59">
              <w:rPr>
                <w:sz w:val="18"/>
              </w:rPr>
              <w:t>28</w:t>
            </w:r>
          </w:p>
        </w:tc>
        <w:tc>
          <w:tcPr>
            <w:tcW w:w="1699" w:type="pct"/>
          </w:tcPr>
          <w:p w14:paraId="5AB9BAD6" w14:textId="77777777" w:rsidR="008950C9" w:rsidRPr="004B2E59" w:rsidRDefault="00EE26CF" w:rsidP="004B2E59">
            <w:pPr>
              <w:pStyle w:val="Compact"/>
              <w:keepNext/>
              <w:spacing w:before="20" w:after="20" w:line="240" w:lineRule="auto"/>
              <w:rPr>
                <w:sz w:val="18"/>
              </w:rPr>
            </w:pPr>
            <w:r w:rsidRPr="004B2E59">
              <w:rPr>
                <w:sz w:val="18"/>
              </w:rPr>
              <w:t>Prices from 1995 plus up to two lags</w:t>
            </w:r>
          </w:p>
        </w:tc>
      </w:tr>
      <w:tr w:rsidR="008950C9" w:rsidRPr="004B2E59" w14:paraId="20E1D867" w14:textId="77777777" w:rsidTr="004B2E59">
        <w:trPr>
          <w:cantSplit/>
        </w:trPr>
        <w:tc>
          <w:tcPr>
            <w:tcW w:w="1273" w:type="pct"/>
          </w:tcPr>
          <w:p w14:paraId="453C51A5" w14:textId="77777777" w:rsidR="008950C9" w:rsidRPr="004B2E59" w:rsidRDefault="00EE26CF" w:rsidP="004B2E59">
            <w:pPr>
              <w:pStyle w:val="Compact"/>
              <w:keepNext/>
              <w:spacing w:before="20" w:after="20" w:line="240" w:lineRule="auto"/>
              <w:rPr>
                <w:sz w:val="18"/>
              </w:rPr>
            </w:pPr>
            <w:r w:rsidRPr="004B2E59">
              <w:rPr>
                <w:sz w:val="18"/>
              </w:rPr>
              <w:t>Interrupted time series</w:t>
            </w:r>
          </w:p>
        </w:tc>
        <w:tc>
          <w:tcPr>
            <w:tcW w:w="799" w:type="pct"/>
          </w:tcPr>
          <w:p w14:paraId="36150E45" w14:textId="77777777" w:rsidR="008950C9" w:rsidRPr="004B2E59" w:rsidRDefault="00EE26CF" w:rsidP="004B2E59">
            <w:pPr>
              <w:pStyle w:val="Compact"/>
              <w:keepNext/>
              <w:spacing w:before="20" w:after="20" w:line="240" w:lineRule="auto"/>
              <w:rPr>
                <w:sz w:val="18"/>
              </w:rPr>
            </w:pPr>
            <w:r w:rsidRPr="004B2E59">
              <w:rPr>
                <w:sz w:val="18"/>
              </w:rPr>
              <w:t>Nation-year</w:t>
            </w:r>
          </w:p>
        </w:tc>
        <w:tc>
          <w:tcPr>
            <w:tcW w:w="473" w:type="pct"/>
          </w:tcPr>
          <w:p w14:paraId="60D1330C" w14:textId="77777777" w:rsidR="008950C9" w:rsidRPr="004B2E59" w:rsidRDefault="00EE26CF" w:rsidP="004B2E59">
            <w:pPr>
              <w:pStyle w:val="Compact"/>
              <w:keepNext/>
              <w:spacing w:before="20" w:after="20" w:line="240" w:lineRule="auto"/>
              <w:rPr>
                <w:sz w:val="18"/>
              </w:rPr>
            </w:pPr>
            <w:r w:rsidRPr="004B2E59">
              <w:rPr>
                <w:sz w:val="18"/>
              </w:rPr>
              <w:t>1995–2024</w:t>
            </w:r>
          </w:p>
        </w:tc>
        <w:tc>
          <w:tcPr>
            <w:tcW w:w="756" w:type="pct"/>
          </w:tcPr>
          <w:p w14:paraId="54A04639" w14:textId="77777777" w:rsidR="008950C9" w:rsidRPr="004B2E59" w:rsidRDefault="00EE26CF" w:rsidP="004B2E59">
            <w:pPr>
              <w:pStyle w:val="Compact"/>
              <w:keepNext/>
              <w:spacing w:before="20" w:after="20" w:line="240" w:lineRule="auto"/>
              <w:rPr>
                <w:sz w:val="18"/>
              </w:rPr>
            </w:pPr>
            <w:r w:rsidRPr="004B2E59">
              <w:rPr>
                <w:sz w:val="18"/>
              </w:rPr>
              <w:t>30</w:t>
            </w:r>
          </w:p>
        </w:tc>
        <w:tc>
          <w:tcPr>
            <w:tcW w:w="1699" w:type="pct"/>
          </w:tcPr>
          <w:p w14:paraId="23B2E402" w14:textId="77777777" w:rsidR="008950C9" w:rsidRPr="004B2E59" w:rsidRDefault="00EE26CF" w:rsidP="004B2E59">
            <w:pPr>
              <w:pStyle w:val="Compact"/>
              <w:keepNext/>
              <w:spacing w:before="20" w:after="20" w:line="240" w:lineRule="auto"/>
              <w:rPr>
                <w:sz w:val="18"/>
              </w:rPr>
            </w:pPr>
            <w:r w:rsidRPr="004B2E59">
              <w:rPr>
                <w:sz w:val="18"/>
              </w:rPr>
              <w:t>Price controls</w:t>
            </w:r>
          </w:p>
        </w:tc>
      </w:tr>
      <w:tr w:rsidR="008950C9" w:rsidRPr="004B2E59" w14:paraId="79DBE9D7" w14:textId="77777777" w:rsidTr="004B2E59">
        <w:trPr>
          <w:cantSplit/>
        </w:trPr>
        <w:tc>
          <w:tcPr>
            <w:tcW w:w="1273" w:type="pct"/>
          </w:tcPr>
          <w:p w14:paraId="13379953" w14:textId="77777777" w:rsidR="008950C9" w:rsidRPr="004B2E59" w:rsidRDefault="00EE26CF" w:rsidP="004B2E59">
            <w:pPr>
              <w:pStyle w:val="Compact"/>
              <w:keepNext/>
              <w:spacing w:before="20" w:after="20" w:line="240" w:lineRule="auto"/>
              <w:rPr>
                <w:sz w:val="18"/>
              </w:rPr>
            </w:pPr>
            <w:r w:rsidRPr="004B2E59">
              <w:rPr>
                <w:sz w:val="18"/>
              </w:rPr>
              <w:t>Decomposition–regression link</w:t>
            </w:r>
          </w:p>
        </w:tc>
        <w:tc>
          <w:tcPr>
            <w:tcW w:w="799" w:type="pct"/>
          </w:tcPr>
          <w:p w14:paraId="5701B794" w14:textId="77777777" w:rsidR="008950C9" w:rsidRPr="004B2E59" w:rsidRDefault="00EE26CF" w:rsidP="004B2E59">
            <w:pPr>
              <w:pStyle w:val="Compact"/>
              <w:keepNext/>
              <w:spacing w:before="20" w:after="20" w:line="240" w:lineRule="auto"/>
              <w:rPr>
                <w:sz w:val="18"/>
              </w:rPr>
            </w:pPr>
            <w:r w:rsidRPr="004B2E59">
              <w:rPr>
                <w:sz w:val="18"/>
              </w:rPr>
              <w:t>Annual change</w:t>
            </w:r>
          </w:p>
        </w:tc>
        <w:tc>
          <w:tcPr>
            <w:tcW w:w="473" w:type="pct"/>
          </w:tcPr>
          <w:p w14:paraId="77EC8BF8" w14:textId="77777777" w:rsidR="008950C9" w:rsidRPr="004B2E59" w:rsidRDefault="00EE26CF" w:rsidP="004B2E59">
            <w:pPr>
              <w:pStyle w:val="Compact"/>
              <w:keepNext/>
              <w:spacing w:before="20" w:after="20" w:line="240" w:lineRule="auto"/>
              <w:rPr>
                <w:sz w:val="18"/>
              </w:rPr>
            </w:pPr>
            <w:r w:rsidRPr="004B2E59">
              <w:rPr>
                <w:sz w:val="18"/>
              </w:rPr>
              <w:t>1997–2023</w:t>
            </w:r>
          </w:p>
        </w:tc>
        <w:tc>
          <w:tcPr>
            <w:tcW w:w="756" w:type="pct"/>
          </w:tcPr>
          <w:p w14:paraId="48C295D1" w14:textId="77777777" w:rsidR="008950C9" w:rsidRPr="004B2E59" w:rsidRDefault="00EE26CF" w:rsidP="004B2E59">
            <w:pPr>
              <w:pStyle w:val="Compact"/>
              <w:keepNext/>
              <w:spacing w:before="20" w:after="20" w:line="240" w:lineRule="auto"/>
              <w:rPr>
                <w:sz w:val="18"/>
              </w:rPr>
            </w:pPr>
            <w:r w:rsidRPr="004B2E59">
              <w:rPr>
                <w:sz w:val="18"/>
              </w:rPr>
              <w:t>27</w:t>
            </w:r>
          </w:p>
        </w:tc>
        <w:tc>
          <w:tcPr>
            <w:tcW w:w="1699" w:type="pct"/>
          </w:tcPr>
          <w:p w14:paraId="6BFA3BFA" w14:textId="77777777" w:rsidR="008950C9" w:rsidRPr="004B2E59" w:rsidRDefault="00EE26CF" w:rsidP="004B2E59">
            <w:pPr>
              <w:pStyle w:val="Compact"/>
              <w:keepNext/>
              <w:spacing w:before="20" w:after="20" w:line="240" w:lineRule="auto"/>
              <w:rPr>
                <w:sz w:val="18"/>
              </w:rPr>
            </w:pPr>
            <w:r w:rsidRPr="004B2E59">
              <w:rPr>
                <w:sz w:val="18"/>
              </w:rPr>
              <w:t>LMDI end year and price lags</w:t>
            </w:r>
          </w:p>
        </w:tc>
      </w:tr>
      <w:tr w:rsidR="008950C9" w:rsidRPr="004B2E59" w14:paraId="22DF03E5" w14:textId="77777777" w:rsidTr="004B2E59">
        <w:trPr>
          <w:cantSplit/>
        </w:trPr>
        <w:tc>
          <w:tcPr>
            <w:tcW w:w="1273" w:type="pct"/>
          </w:tcPr>
          <w:p w14:paraId="04A6DF69" w14:textId="77777777" w:rsidR="008950C9" w:rsidRPr="004B2E59" w:rsidRDefault="00EE26CF" w:rsidP="004B2E59">
            <w:pPr>
              <w:pStyle w:val="Compact"/>
              <w:keepNext/>
              <w:spacing w:before="20" w:after="20" w:line="240" w:lineRule="auto"/>
              <w:rPr>
                <w:sz w:val="18"/>
              </w:rPr>
            </w:pPr>
            <w:r w:rsidRPr="004B2E59">
              <w:rPr>
                <w:sz w:val="18"/>
              </w:rPr>
              <w:t>Regional DiD (livestock outcomes)</w:t>
            </w:r>
          </w:p>
        </w:tc>
        <w:tc>
          <w:tcPr>
            <w:tcW w:w="799" w:type="pct"/>
          </w:tcPr>
          <w:p w14:paraId="10D56DD4" w14:textId="77777777" w:rsidR="008950C9" w:rsidRPr="004B2E59" w:rsidRDefault="00EE26CF" w:rsidP="004B2E59">
            <w:pPr>
              <w:pStyle w:val="Compact"/>
              <w:keepNext/>
              <w:spacing w:before="20" w:after="20" w:line="240" w:lineRule="auto"/>
              <w:rPr>
                <w:sz w:val="18"/>
              </w:rPr>
            </w:pPr>
            <w:r w:rsidRPr="004B2E59">
              <w:rPr>
                <w:sz w:val="18"/>
              </w:rPr>
              <w:t>Region-year</w:t>
            </w:r>
          </w:p>
        </w:tc>
        <w:tc>
          <w:tcPr>
            <w:tcW w:w="473" w:type="pct"/>
          </w:tcPr>
          <w:p w14:paraId="66E317B5" w14:textId="77777777" w:rsidR="008950C9" w:rsidRPr="004B2E59" w:rsidRDefault="00EE26CF" w:rsidP="004B2E59">
            <w:pPr>
              <w:pStyle w:val="Compact"/>
              <w:keepNext/>
              <w:spacing w:before="20" w:after="20" w:line="240" w:lineRule="auto"/>
              <w:rPr>
                <w:sz w:val="18"/>
              </w:rPr>
            </w:pPr>
            <w:r w:rsidRPr="004B2E59">
              <w:rPr>
                <w:sz w:val="18"/>
              </w:rPr>
              <w:t>1991–2024</w:t>
            </w:r>
          </w:p>
        </w:tc>
        <w:tc>
          <w:tcPr>
            <w:tcW w:w="756" w:type="pct"/>
          </w:tcPr>
          <w:p w14:paraId="311175B6" w14:textId="77777777" w:rsidR="008950C9" w:rsidRPr="004B2E59" w:rsidRDefault="00EE26CF" w:rsidP="004B2E59">
            <w:pPr>
              <w:pStyle w:val="Compact"/>
              <w:keepNext/>
              <w:spacing w:before="20" w:after="20" w:line="240" w:lineRule="auto"/>
              <w:rPr>
                <w:sz w:val="18"/>
              </w:rPr>
            </w:pPr>
            <w:r w:rsidRPr="004B2E59">
              <w:rPr>
                <w:sz w:val="18"/>
              </w:rPr>
              <w:t>170 (5 × 34)</w:t>
            </w:r>
          </w:p>
        </w:tc>
        <w:tc>
          <w:tcPr>
            <w:tcW w:w="1699" w:type="pct"/>
          </w:tcPr>
          <w:p w14:paraId="05DDA3BC" w14:textId="77777777" w:rsidR="008950C9" w:rsidRPr="004B2E59" w:rsidRDefault="00EE26CF" w:rsidP="004B2E59">
            <w:pPr>
              <w:pStyle w:val="Compact"/>
              <w:keepNext/>
              <w:spacing w:before="20" w:after="20" w:line="240" w:lineRule="auto"/>
              <w:rPr>
                <w:sz w:val="18"/>
              </w:rPr>
            </w:pPr>
            <w:r w:rsidRPr="004B2E59">
              <w:rPr>
                <w:sz w:val="18"/>
              </w:rPr>
              <w:t>CSO regional livestock series</w:t>
            </w:r>
          </w:p>
        </w:tc>
      </w:tr>
      <w:tr w:rsidR="008950C9" w:rsidRPr="004B2E59" w14:paraId="4A8DFAA8" w14:textId="77777777" w:rsidTr="004B2E59">
        <w:trPr>
          <w:cantSplit/>
        </w:trPr>
        <w:tc>
          <w:tcPr>
            <w:tcW w:w="1273" w:type="pct"/>
          </w:tcPr>
          <w:p w14:paraId="60A51C31" w14:textId="77777777" w:rsidR="008950C9" w:rsidRPr="004B2E59" w:rsidRDefault="00EE26CF" w:rsidP="004B2E59">
            <w:pPr>
              <w:pStyle w:val="Compact"/>
              <w:keepNext/>
              <w:spacing w:before="20" w:after="20" w:line="240" w:lineRule="auto"/>
              <w:rPr>
                <w:sz w:val="18"/>
              </w:rPr>
            </w:pPr>
            <w:r w:rsidRPr="004B2E59">
              <w:rPr>
                <w:sz w:val="18"/>
              </w:rPr>
              <w:t>Regional DiD (imputed emissions)</w:t>
            </w:r>
          </w:p>
        </w:tc>
        <w:tc>
          <w:tcPr>
            <w:tcW w:w="799" w:type="pct"/>
          </w:tcPr>
          <w:p w14:paraId="39375FE3" w14:textId="77777777" w:rsidR="008950C9" w:rsidRPr="004B2E59" w:rsidRDefault="00EE26CF" w:rsidP="004B2E59">
            <w:pPr>
              <w:pStyle w:val="Compact"/>
              <w:keepNext/>
              <w:spacing w:before="20" w:after="20" w:line="240" w:lineRule="auto"/>
              <w:rPr>
                <w:sz w:val="18"/>
              </w:rPr>
            </w:pPr>
            <w:r w:rsidRPr="004B2E59">
              <w:rPr>
                <w:sz w:val="18"/>
              </w:rPr>
              <w:t>Region-year</w:t>
            </w:r>
          </w:p>
        </w:tc>
        <w:tc>
          <w:tcPr>
            <w:tcW w:w="473" w:type="pct"/>
          </w:tcPr>
          <w:p w14:paraId="1C666A5F" w14:textId="77777777" w:rsidR="008950C9" w:rsidRPr="004B2E59" w:rsidRDefault="00EE26CF" w:rsidP="004B2E59">
            <w:pPr>
              <w:pStyle w:val="Compact"/>
              <w:keepNext/>
              <w:spacing w:before="20" w:after="20" w:line="240" w:lineRule="auto"/>
              <w:rPr>
                <w:sz w:val="18"/>
              </w:rPr>
            </w:pPr>
            <w:r w:rsidRPr="004B2E59">
              <w:rPr>
                <w:sz w:val="18"/>
              </w:rPr>
              <w:t>1991–2023</w:t>
            </w:r>
          </w:p>
        </w:tc>
        <w:tc>
          <w:tcPr>
            <w:tcW w:w="756" w:type="pct"/>
          </w:tcPr>
          <w:p w14:paraId="200B8F5D" w14:textId="77777777" w:rsidR="008950C9" w:rsidRPr="004B2E59" w:rsidRDefault="00EE26CF" w:rsidP="004B2E59">
            <w:pPr>
              <w:pStyle w:val="Compact"/>
              <w:keepNext/>
              <w:spacing w:before="20" w:after="20" w:line="240" w:lineRule="auto"/>
              <w:rPr>
                <w:sz w:val="18"/>
              </w:rPr>
            </w:pPr>
            <w:r w:rsidRPr="004B2E59">
              <w:rPr>
                <w:sz w:val="18"/>
              </w:rPr>
              <w:t>165 (5 × 33)</w:t>
            </w:r>
          </w:p>
        </w:tc>
        <w:tc>
          <w:tcPr>
            <w:tcW w:w="1699" w:type="pct"/>
          </w:tcPr>
          <w:p w14:paraId="768795E2" w14:textId="77777777" w:rsidR="008950C9" w:rsidRPr="004B2E59" w:rsidRDefault="00EE26CF" w:rsidP="004B2E59">
            <w:pPr>
              <w:pStyle w:val="Compact"/>
              <w:keepNext/>
              <w:spacing w:before="20" w:after="20" w:line="240" w:lineRule="auto"/>
              <w:rPr>
                <w:sz w:val="18"/>
              </w:rPr>
            </w:pPr>
            <w:r w:rsidRPr="004B2E59">
              <w:rPr>
                <w:sz w:val="18"/>
              </w:rPr>
              <w:t>National implied emission factors (to 2023)</w:t>
            </w:r>
          </w:p>
        </w:tc>
      </w:tr>
      <w:tr w:rsidR="008950C9" w:rsidRPr="004B2E59" w14:paraId="19C0BC48" w14:textId="77777777" w:rsidTr="004B2E59">
        <w:trPr>
          <w:cantSplit/>
        </w:trPr>
        <w:tc>
          <w:tcPr>
            <w:tcW w:w="1273" w:type="pct"/>
          </w:tcPr>
          <w:p w14:paraId="43D5ED1A" w14:textId="77777777" w:rsidR="008950C9" w:rsidRPr="004B2E59" w:rsidRDefault="00EE26CF" w:rsidP="004B2E59">
            <w:pPr>
              <w:pStyle w:val="Compact"/>
              <w:keepNext/>
              <w:spacing w:before="20" w:after="20" w:line="240" w:lineRule="auto"/>
              <w:rPr>
                <w:sz w:val="18"/>
              </w:rPr>
            </w:pPr>
            <w:r w:rsidRPr="004B2E59">
              <w:rPr>
                <w:sz w:val="18"/>
              </w:rPr>
              <w:t>Regional event study</w:t>
            </w:r>
          </w:p>
        </w:tc>
        <w:tc>
          <w:tcPr>
            <w:tcW w:w="799" w:type="pct"/>
          </w:tcPr>
          <w:p w14:paraId="00F5D1C5" w14:textId="77777777" w:rsidR="008950C9" w:rsidRPr="004B2E59" w:rsidRDefault="00EE26CF" w:rsidP="004B2E59">
            <w:pPr>
              <w:pStyle w:val="Compact"/>
              <w:keepNext/>
              <w:spacing w:before="20" w:after="20" w:line="240" w:lineRule="auto"/>
              <w:rPr>
                <w:sz w:val="18"/>
              </w:rPr>
            </w:pPr>
            <w:r w:rsidRPr="004B2E59">
              <w:rPr>
                <w:sz w:val="18"/>
              </w:rPr>
              <w:t>Region-year</w:t>
            </w:r>
          </w:p>
        </w:tc>
        <w:tc>
          <w:tcPr>
            <w:tcW w:w="473" w:type="pct"/>
          </w:tcPr>
          <w:p w14:paraId="717D2571" w14:textId="77777777" w:rsidR="008950C9" w:rsidRPr="004B2E59" w:rsidRDefault="00EE26CF" w:rsidP="004B2E59">
            <w:pPr>
              <w:pStyle w:val="Compact"/>
              <w:keepNext/>
              <w:spacing w:before="20" w:after="20" w:line="240" w:lineRule="auto"/>
              <w:rPr>
                <w:sz w:val="18"/>
              </w:rPr>
            </w:pPr>
            <w:r w:rsidRPr="004B2E59">
              <w:rPr>
                <w:sz w:val="18"/>
              </w:rPr>
              <w:t>2005–2024</w:t>
            </w:r>
          </w:p>
        </w:tc>
        <w:tc>
          <w:tcPr>
            <w:tcW w:w="756" w:type="pct"/>
          </w:tcPr>
          <w:p w14:paraId="691246B4" w14:textId="77777777" w:rsidR="008950C9" w:rsidRPr="004B2E59" w:rsidRDefault="00EE26CF" w:rsidP="004B2E59">
            <w:pPr>
              <w:pStyle w:val="Compact"/>
              <w:keepNext/>
              <w:spacing w:before="20" w:after="20" w:line="240" w:lineRule="auto"/>
              <w:rPr>
                <w:sz w:val="18"/>
              </w:rPr>
            </w:pPr>
            <w:r w:rsidRPr="004B2E59">
              <w:rPr>
                <w:sz w:val="18"/>
              </w:rPr>
              <w:t>5 × 20</w:t>
            </w:r>
          </w:p>
        </w:tc>
        <w:tc>
          <w:tcPr>
            <w:tcW w:w="1699" w:type="pct"/>
          </w:tcPr>
          <w:p w14:paraId="7D2F46EC" w14:textId="77777777" w:rsidR="008950C9" w:rsidRPr="004B2E59" w:rsidRDefault="00EE26CF" w:rsidP="004B2E59">
            <w:pPr>
              <w:pStyle w:val="Compact"/>
              <w:keepNext/>
              <w:spacing w:before="20" w:after="20" w:line="240" w:lineRule="auto"/>
              <w:rPr>
                <w:sz w:val="18"/>
              </w:rPr>
            </w:pPr>
            <w:r w:rsidRPr="004B2E59">
              <w:rPr>
                <w:sz w:val="18"/>
              </w:rPr>
              <w:t>Post-classification-break years</w:t>
            </w:r>
          </w:p>
        </w:tc>
      </w:tr>
    </w:tbl>
    <w:p w14:paraId="1203C30B" w14:textId="77777777" w:rsidR="008950C9" w:rsidRDefault="00EE26CF">
      <w:pPr>
        <w:pStyle w:val="Heading2"/>
      </w:pPr>
      <w:bookmarkStart w:id="16" w:name="outcome-crf-sector-3-emissions"/>
      <w:bookmarkEnd w:id="15"/>
      <w:r>
        <w:t>2.4 Outcome: CRF sector 3 emissions</w:t>
      </w:r>
    </w:p>
    <w:p w14:paraId="355E28E8" w14:textId="77777777" w:rsidR="008950C9" w:rsidRDefault="00EE26CF">
      <w:pPr>
        <w:pStyle w:val="FirstParagraph"/>
      </w:pPr>
      <w:r>
        <w:t>The outcome is IPCC/CRF sector 3 (agriculture), measured in kt CO₂e using the 100-year global warming potentials of the IPCC Fifth Assessment Report (AR5; CH₄ = 28, N₂O = 265; Myhre et al., 2013), which is the metric used in Ireland’s national inventory:</w:t>
      </w:r>
    </w:p>
    <w:p w14:paraId="785410B0" w14:textId="77777777" w:rsidR="008950C9" w:rsidRDefault="00EE26CF">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t</m:t>
              </m:r>
            </m:sub>
            <m:sup>
              <m:r>
                <m:rPr>
                  <m:nor/>
                </m:rPr>
                <m:t>CRF3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nor/>
                </m:rPr>
                <m:t>Agriculture</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1</m:t>
              </m:r>
              <m:r>
                <m:rPr>
                  <m:sty m:val="p"/>
                </m:rPr>
                <w:rPr>
                  <w:rFonts w:ascii="Cambria Math" w:hAnsi="Cambria Math"/>
                </w:rPr>
                <m:t>.</m:t>
              </m:r>
              <m:r>
                <w:rPr>
                  <w:rFonts w:ascii="Cambria Math" w:hAnsi="Cambria Math"/>
                </w:rPr>
                <m:t>A</m:t>
              </m:r>
              <m:r>
                <w:rPr>
                  <w:rFonts w:ascii="Cambria Math" w:hAnsi="Cambria Math"/>
                </w:rPr>
                <m:t>.4</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ii</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1</m:t>
              </m:r>
              <m:r>
                <m:rPr>
                  <m:sty m:val="p"/>
                </m:rPr>
                <w:rPr>
                  <w:rFonts w:ascii="Cambria Math" w:hAnsi="Cambria Math"/>
                </w:rPr>
                <m:t>.</m:t>
              </m:r>
              <m:r>
                <w:rPr>
                  <w:rFonts w:ascii="Cambria Math" w:hAnsi="Cambria Math"/>
                </w:rPr>
                <m:t>A</m:t>
              </m:r>
              <m:r>
                <w:rPr>
                  <w:rFonts w:ascii="Cambria Math" w:hAnsi="Cambria Math"/>
                </w:rPr>
                <m:t>.4</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iii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3</m:t>
              </m:r>
              <m:r>
                <w:rPr>
                  <w:rFonts w:ascii="Cambria Math" w:hAnsi="Cambria Math"/>
                </w:rPr>
                <m:t>A</m:t>
              </m:r>
              <m:r>
                <m:rPr>
                  <m:sty m:val="p"/>
                </m:rPr>
                <w:rPr>
                  <w:rFonts w:ascii="Cambria Math" w:hAnsi="Cambria Math"/>
                </w:rPr>
                <m:t>,</m:t>
              </m:r>
              <m:r>
                <w:rPr>
                  <w:rFonts w:ascii="Cambria Math" w:hAnsi="Cambria Math"/>
                </w:rPr>
                <m:t>3</m:t>
              </m:r>
              <m:r>
                <w:rPr>
                  <w:rFonts w:ascii="Cambria Math" w:hAnsi="Cambria Math"/>
                </w:rPr>
                <m:t>B</m:t>
              </m:r>
              <m:r>
                <m:rPr>
                  <m:sty m:val="p"/>
                </m:rPr>
                <w:rPr>
                  <w:rFonts w:ascii="Cambria Math" w:hAnsi="Cambria Math"/>
                </w:rPr>
                <m:t>,</m:t>
              </m:r>
              <m:r>
                <w:rPr>
                  <w:rFonts w:ascii="Cambria Math" w:hAnsi="Cambria Math"/>
                </w:rPr>
                <m:t>3</m:t>
              </m:r>
              <m:r>
                <w:rPr>
                  <w:rFonts w:ascii="Cambria Math" w:hAnsi="Cambria Math"/>
                </w:rPr>
                <m:t>D</m:t>
              </m:r>
              <m:r>
                <m:rPr>
                  <m:sty m:val="p"/>
                </m:rPr>
                <w:rPr>
                  <w:rFonts w:ascii="Cambria Math" w:hAnsi="Cambria Math"/>
                </w:rPr>
                <m:t>,</m:t>
              </m:r>
              <m:r>
                <w:rPr>
                  <w:rFonts w:ascii="Cambria Math" w:hAnsi="Cambria Math"/>
                </w:rPr>
                <m:t>3</m:t>
              </m:r>
              <m:r>
                <w:rPr>
                  <w:rFonts w:ascii="Cambria Math" w:hAnsi="Cambria Math"/>
                </w:rPr>
                <m:t>G</m:t>
              </m:r>
              <m:r>
                <m:rPr>
                  <m:sty m:val="p"/>
                </m:rPr>
                <w:rPr>
                  <w:rFonts w:ascii="Cambria Math" w:hAnsi="Cambria Math"/>
                </w:rPr>
                <m:t>,</m:t>
              </m:r>
              <m:r>
                <w:rPr>
                  <w:rFonts w:ascii="Cambria Math" w:hAnsi="Cambria Math"/>
                </w:rPr>
                <m:t>3</m:t>
              </m:r>
              <m:r>
                <w:rPr>
                  <w:rFonts w:ascii="Cambria Math" w:hAnsi="Cambria Math"/>
                </w:rPr>
                <m:t>H</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c</m:t>
                  </m:r>
                  <m:r>
                    <m:rPr>
                      <m:sty m:val="p"/>
                    </m:rPr>
                    <w:rPr>
                      <w:rFonts w:ascii="Cambria Math" w:hAnsi="Cambria Math"/>
                    </w:rPr>
                    <m:t>,</m:t>
                  </m:r>
                  <m:r>
                    <w:rPr>
                      <w:rFonts w:ascii="Cambria Math" w:hAnsi="Cambria Math"/>
                    </w:rPr>
                    <m:t>t</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p>
          </m:sSubSup>
          <m:r>
            <m:rPr>
              <m:sty m:val="p"/>
            </m:rPr>
            <w:rPr>
              <w:rFonts w:ascii="Cambria Math" w:hAnsi="Cambria Math"/>
            </w:rPr>
            <m:t>+</m:t>
          </m:r>
          <m:r>
            <w:rPr>
              <w:rFonts w:ascii="Cambria Math" w:hAnsi="Cambria Math"/>
            </w:rPr>
            <m:t>28 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m:rPr>
              <m:sty m:val="p"/>
            </m:rPr>
            <w:rPr>
              <w:rFonts w:ascii="Cambria Math" w:hAnsi="Cambria Math"/>
            </w:rPr>
            <m:t>+</m:t>
          </m:r>
          <m:r>
            <w:rPr>
              <w:rFonts w:ascii="Cambria Math" w:hAnsi="Cambria Math"/>
            </w:rPr>
            <m:t>265 </m:t>
          </m:r>
          <m:sSubSup>
            <m:sSubSupPr>
              <m:ctrlPr>
                <w:rPr>
                  <w:rFonts w:ascii="Cambria Math" w:hAnsi="Cambria Math"/>
                </w:rPr>
              </m:ctrlPr>
            </m:sSubSupPr>
            <m:e>
              <m:r>
                <w:rPr>
                  <w:rFonts w:ascii="Cambria Math" w:hAnsi="Cambria Math"/>
                </w:rPr>
                <m:t>E</m:t>
              </m:r>
            </m:e>
            <m:sub>
              <m:r>
                <w:rPr>
                  <w:rFonts w:ascii="Cambria Math" w:hAnsi="Cambria Math"/>
                </w:rPr>
                <m:t>t</m:t>
              </m:r>
            </m:sub>
            <m:sup>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O</m:t>
              </m:r>
            </m:sup>
          </m:sSubSup>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C1129EC" w14:textId="77777777" w:rsidR="008950C9" w:rsidRDefault="00EE26CF">
      <w:pPr>
        <w:pStyle w:val="FirstParagraph"/>
      </w:pPr>
      <w:r>
        <w:t xml:space="preserve">The EPA “Agriculture” </w:t>
      </w:r>
      <w:r>
        <w:t>row follows the Climate Action Plan definition, which also includes agricultural and forestry fuel combustion (1.A.4.c.ii) and fishing (1.A.4.c.iii); these are subtracted. On every run the result is checked against both the sum of the five reported categories (enteric fermentation 3.A, manure management 3.B, agricultural soils 3.D, liming 3.G and urea application 3.H) and the sum of the three gases, with a discrepancy below 0.0001%. The remaining sector-3 categories are not occurring or not applicable in Ir</w:t>
      </w:r>
      <w:r>
        <w:t>eland. Figure 1 shows the outcome and its composition by category.</w:t>
      </w:r>
    </w:p>
    <w:p w14:paraId="4982117C" w14:textId="77777777" w:rsidR="008950C9" w:rsidRDefault="00EE26CF">
      <w:pPr>
        <w:pStyle w:val="FigureBody"/>
      </w:pPr>
      <w:r>
        <w:rPr>
          <w:noProof/>
        </w:rPr>
        <w:drawing>
          <wp:inline distT="0" distB="0" distL="0" distR="0" wp14:anchorId="4FCB17D9" wp14:editId="3D5ED1CC">
            <wp:extent cx="5334000" cy="373863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MyDriveD/INPACT%20Project/MYPaper/Trend%20Analysisng/Implementation/ClaudeCode/ResultShowplatform/ireland-agri-dashboardnew/paper/figures/fig_emissions.png"/>
                    <pic:cNvPicPr>
                      <a:picLocks noChangeAspect="1" noChangeArrowheads="1"/>
                    </pic:cNvPicPr>
                  </pic:nvPicPr>
                  <pic:blipFill>
                    <a:blip r:embed="rId7"/>
                    <a:stretch>
                      <a:fillRect/>
                    </a:stretch>
                  </pic:blipFill>
                  <pic:spPr bwMode="auto">
                    <a:xfrm>
                      <a:off x="0" y="0"/>
                      <a:ext cx="5334000" cy="3738634"/>
                    </a:xfrm>
                    <a:prstGeom prst="rect">
                      <a:avLst/>
                    </a:prstGeom>
                    <a:noFill/>
                    <a:ln w="9525">
                      <a:noFill/>
                      <a:headEnd/>
                      <a:tailEnd/>
                    </a:ln>
                  </pic:spPr>
                </pic:pic>
              </a:graphicData>
            </a:graphic>
          </wp:inline>
        </w:drawing>
      </w:r>
    </w:p>
    <w:p w14:paraId="1DE59838" w14:textId="77777777" w:rsidR="008950C9" w:rsidRDefault="00EE26CF">
      <w:pPr>
        <w:pStyle w:val="FigCaption"/>
      </w:pPr>
      <w:r>
        <w:rPr>
          <w:b/>
          <w:bCs/>
        </w:rPr>
        <w:t>Figure 1.</w:t>
      </w:r>
      <w:r>
        <w:t xml:space="preserve"> Irish agricultural (CRF sector 3) greenhouse-gas emissions by category, 1990–2024, and the linear path to the 2030 sectoral ceiling.</w:t>
      </w:r>
    </w:p>
    <w:p w14:paraId="0C0D4B7A" w14:textId="77777777" w:rsidR="008950C9" w:rsidRDefault="00EE26CF">
      <w:pPr>
        <w:pStyle w:val="FigNote"/>
      </w:pPr>
      <w:r>
        <w:rPr>
          <w:i/>
          <w:iCs/>
        </w:rPr>
        <w:t>Note.</w:t>
      </w:r>
      <w:r>
        <w:t xml:space="preserve"> Stacked areas show the five inventory categories in Mt CO₂e (AR5 GWP100); the black line is the CRF3 total. The dashed red line joins 2024 emissions to the 2030 target of 15.5 Mt CO₂e (75% of the 2018 level). Dotted vertical lines mark the five policy events. Data: EPA (2026a).</w:t>
      </w:r>
    </w:p>
    <w:p w14:paraId="75154475" w14:textId="77777777" w:rsidR="008950C9" w:rsidRDefault="00EE26CF">
      <w:pPr>
        <w:pStyle w:val="BodyText"/>
      </w:pPr>
      <w:r>
        <w:t xml:space="preserve">Three inventory vintages are combined. The EPA provisional inventory (EPA, 2026a) provides CRF3, as it is the only source that includes 2024; Eurostat </w:t>
      </w:r>
      <w:r>
        <w:rPr>
          <w:rStyle w:val="VerbatimChar"/>
        </w:rPr>
        <w:t>env_air_gge</w:t>
      </w:r>
      <w:r>
        <w:t xml:space="preserve"> provides species-level detail; and the CRT 2025 submission provides the dairy/non-dairy split and fertiliser data for the 1990s. The vintages agree to within 0.01% for 1990–2020 and 0.21% for 2021–2023. The LMDI “other” term absorbs any difference between vintages, so the decomposition remains exact.</w:t>
      </w:r>
    </w:p>
    <w:p w14:paraId="4BF04519" w14:textId="77777777" w:rsidR="008950C9" w:rsidRDefault="00EE26CF">
      <w:pPr>
        <w:pStyle w:val="Heading2"/>
      </w:pPr>
      <w:bookmarkStart w:id="17" w:name="activity-variables"/>
      <w:bookmarkEnd w:id="16"/>
      <w:r>
        <w:t>2.5 Activity variables</w:t>
      </w:r>
    </w:p>
    <w:p w14:paraId="5B97AF04" w14:textId="77777777" w:rsidR="008950C9" w:rsidRDefault="00EE26CF">
      <w:pPr>
        <w:pStyle w:val="FirstParagraph"/>
      </w:pPr>
      <w:r>
        <w:rPr>
          <w:b/>
          <w:bCs/>
        </w:rPr>
        <w:t>Livestock.</w:t>
      </w:r>
      <w:r>
        <w:t xml:space="preserve"> </w:t>
      </w:r>
      <w:r>
        <w:t>The CSO June livestock tables AAA01 (1991–2004), AAA07 (2005–2014) and AAA09 (2015 onwards) cover disjoint years and are stacked without back-filling, so 1990 remains missing. Dairy cows fall by 8.7% at the AAA01→AAA07 switch, whereas total cattle fall by only 0.3%. The CRT shows the same step, which identifies it as a classification change rather than a real fall in the herd. Every model in which the herd enters therefore includes an indicator for 2005. Livestock units (LU) are computed as</w:t>
      </w:r>
    </w:p>
    <w:p w14:paraId="65220B9C" w14:textId="77777777" w:rsidR="008950C9" w:rsidRDefault="00EE26CF">
      <w:pPr>
        <w:pStyle w:val="BodyText"/>
      </w:pPr>
      <m:oMathPara>
        <m:oMathParaPr>
          <m:jc m:val="center"/>
        </m:oMathParaPr>
        <m:oMath>
          <m:sSub>
            <m:sSubPr>
              <m:ctrlPr>
                <w:rPr>
                  <w:rFonts w:ascii="Cambria Math" w:hAnsi="Cambria Math"/>
                </w:rPr>
              </m:ctrlPr>
            </m:sSubPr>
            <m:e>
              <m:r>
                <m:rPr>
                  <m:nor/>
                </m:rPr>
                <m:t>LU</m:t>
              </m:r>
            </m:e>
            <m:sub>
              <m:r>
                <w:rPr>
                  <w:rFonts w:ascii="Cambria Math" w:hAnsi="Cambria Math"/>
                </w:rPr>
                <m:t>t</m:t>
              </m:r>
            </m:sub>
          </m:sSub>
          <m:r>
            <m:rPr>
              <m:sty m:val="p"/>
            </m:rPr>
            <w:rPr>
              <w:rFonts w:ascii="Cambria Math" w:hAnsi="Cambria Math"/>
            </w:rPr>
            <m:t>=</m:t>
          </m:r>
          <m:r>
            <w:rPr>
              <w:rFonts w:ascii="Cambria Math" w:hAnsi="Cambria Math"/>
            </w:rPr>
            <m:t>1.0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λ</m:t>
                  </m:r>
                </m:e>
                <m:sub>
                  <m:r>
                    <w:rPr>
                      <w:rFonts w:ascii="Cambria Math" w:hAnsi="Cambria Math"/>
                    </w:rPr>
                    <m:t>k</m:t>
                  </m:r>
                </m:sub>
              </m:sSub>
            </m:e>
          </m:nary>
          <m:sSub>
            <m:sSubPr>
              <m:ctrlPr>
                <w:rPr>
                  <w:rFonts w:ascii="Cambria Math" w:hAnsi="Cambria Math"/>
                </w:rPr>
              </m:ctrlPr>
            </m:sSubPr>
            <m:e>
              <m:r>
                <w:rPr>
                  <w:rFonts w:ascii="Cambria Math" w:hAnsi="Cambria Math"/>
                </w:rPr>
                <m:t>N</m:t>
              </m:r>
            </m:e>
            <m:sub>
              <m:r>
                <w:rPr>
                  <w:rFonts w:ascii="Cambria Math" w:hAnsi="Cambria Math"/>
                </w:rPr>
                <m:t>k</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662453BC" w14:textId="77777777" w:rsidR="008950C9" w:rsidRDefault="00EE26CF">
      <w:pPr>
        <w:pStyle w:val="FirstParagraph"/>
      </w:pPr>
      <w:r>
        <w:t xml:space="preserve">where </w:t>
      </w:r>
      <w:r>
        <w:rPr>
          <w:i/>
          <w:iCs/>
        </w:rPr>
        <w:t>D</w:t>
      </w:r>
      <w:r>
        <w:t xml:space="preserve"> denotes dairy cows, </w:t>
      </w:r>
      <w:r>
        <w:rPr>
          <w:i/>
          <w:iCs/>
        </w:rPr>
        <w:t>N</w:t>
      </w:r>
      <w:r>
        <w:rPr>
          <w:vertAlign w:val="subscript"/>
        </w:rPr>
        <w:t>k</w:t>
      </w:r>
      <w:r>
        <w:t xml:space="preserve"> the CSO non-dairy cattle categories weighted by the Eurostat LSU coefficients λ</w:t>
      </w:r>
      <w:r>
        <w:rPr>
          <w:vertAlign w:val="subscript"/>
        </w:rPr>
        <w:t>k</w:t>
      </w:r>
      <w:r>
        <w:t xml:space="preserve">, and </w:t>
      </w:r>
      <w:r>
        <w:rPr>
          <w:i/>
          <w:iCs/>
        </w:rPr>
        <w:t>Sh</w:t>
      </w:r>
      <w:r>
        <w:t xml:space="preserve"> sheep. The implied LU per non-dairy animal falls from 0.673 to 0.638 as the herd becomes younger.</w:t>
      </w:r>
    </w:p>
    <w:p w14:paraId="1AAD3B00" w14:textId="77777777" w:rsidR="008950C9" w:rsidRDefault="00EE26CF">
      <w:pPr>
        <w:pStyle w:val="BodyText"/>
      </w:pPr>
      <w:r>
        <w:rPr>
          <w:b/>
          <w:bCs/>
        </w:rPr>
        <w:t>Milk.</w:t>
      </w:r>
      <w:r>
        <w:t xml:space="preserve"> Domestic milk intake by processors (CSO AKA01) begins in 1992. Yield per cow is computed as yield</w:t>
      </w:r>
      <w:r>
        <w:rPr>
          <w:vertAlign w:val="subscript"/>
        </w:rPr>
        <w:t>t</w:t>
      </w:r>
      <w:r>
        <w:t xml:space="preserve"> = milk</w:t>
      </w:r>
      <w:r>
        <w:rPr>
          <w:vertAlign w:val="subscript"/>
        </w:rPr>
        <w:t>t</w:t>
      </w:r>
      <w:r>
        <w:t xml:space="preserve"> (million litres) × 10³ / </w:t>
      </w:r>
      <w:r>
        <w:rPr>
          <w:i/>
          <w:iCs/>
        </w:rPr>
        <w:t>D</w:t>
      </w:r>
      <w:r>
        <w:rPr>
          <w:vertAlign w:val="subscript"/>
        </w:rPr>
        <w:t>t</w:t>
      </w:r>
      <w:r>
        <w:t xml:space="preserve"> (thousand head).</w:t>
      </w:r>
    </w:p>
    <w:p w14:paraId="02BD3177" w14:textId="77777777" w:rsidR="008950C9" w:rsidRDefault="00EE26CF">
      <w:pPr>
        <w:pStyle w:val="BodyText"/>
      </w:pPr>
      <w:r>
        <w:rPr>
          <w:b/>
          <w:bCs/>
        </w:rPr>
        <w:t>Nitrogen.</w:t>
      </w:r>
      <w:r>
        <w:t xml:space="preserve"> </w:t>
      </w:r>
      <w:r>
        <w:t xml:space="preserve">Mineral N fertiliser use is taken from CRT 2025 Table 3.D for 1990–1999 and from Eurostat </w:t>
      </w:r>
      <w:r>
        <w:rPr>
          <w:rStyle w:val="VerbatimChar"/>
        </w:rPr>
        <w:t>aei_fm_usefert</w:t>
      </w:r>
      <w:r>
        <w:t xml:space="preserve"> for 2000–2024. Although CRT Table 3.D is headed “t N/year”, its values are in kg N: dividing by 1,000 reproduces the Eurostat figures for 2000–2005 exactly. Manure N excreted is</w:t>
      </w:r>
    </w:p>
    <w:p w14:paraId="2F1F5A21" w14:textId="77777777" w:rsidR="008950C9" w:rsidRDefault="00EE26CF">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sub>
            <m:sup>
              <m:r>
                <m:rPr>
                  <m:nor/>
                </m:rPr>
                <m:t>manure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D</m:t>
                  </m:r>
                </m:sup>
              </m:sSubSup>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O</m:t>
                  </m:r>
                </m:sup>
              </m:sSubSup>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S</m:t>
                  </m:r>
                  <m:r>
                    <w:rPr>
                      <w:rFonts w:ascii="Cambria Math" w:hAnsi="Cambria Math"/>
                    </w:rPr>
                    <m:t>h</m:t>
                  </m:r>
                </m:sup>
              </m:sSubSup>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t</m:t>
                  </m:r>
                </m:sub>
              </m:sSub>
            </m:num>
            <m:den>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60D16ACC" w14:textId="77777777" w:rsidR="008950C9" w:rsidRDefault="00EE26CF">
      <w:pPr>
        <w:pStyle w:val="FirstParagraph"/>
      </w:pPr>
      <w:r>
        <w:t xml:space="preserve">where </w:t>
      </w:r>
      <w:r>
        <w:rPr>
          <w:i/>
          <w:iCs/>
        </w:rPr>
        <w:t>O</w:t>
      </w:r>
      <w:r>
        <w:t xml:space="preserve"> </w:t>
      </w:r>
      <w:r>
        <w:t>denotes non-dairy cattle and the N-excretion rates (kg N per head per year) are taken from CRT Table 3.B(b). The dairy rate rises from 97.9 (1991) to 108.4 (2023), the non-dairy cattle rate falls from 54.8 to 48.1, and the sheep rate is approximately 7.5. Figure 2 plots the outcome alongside its main activity drivers.</w:t>
      </w:r>
    </w:p>
    <w:p w14:paraId="5CFAF78A" w14:textId="77777777" w:rsidR="008950C9" w:rsidRDefault="00EE26CF">
      <w:pPr>
        <w:pStyle w:val="FigureBody"/>
      </w:pPr>
      <w:r>
        <w:rPr>
          <w:noProof/>
        </w:rPr>
        <w:drawing>
          <wp:inline distT="0" distB="0" distL="0" distR="0" wp14:anchorId="79A36383" wp14:editId="0C2D81B8">
            <wp:extent cx="5334000" cy="344212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MyDriveD/INPACT%20Project/MYPaper/Trend%20Analysisng/Implementation/ClaudeCode/ResultShowplatform/ireland-agri-dashboardnew/paper/figures/fig_drivers.png"/>
                    <pic:cNvPicPr>
                      <a:picLocks noChangeAspect="1" noChangeArrowheads="1"/>
                    </pic:cNvPicPr>
                  </pic:nvPicPr>
                  <pic:blipFill>
                    <a:blip r:embed="rId8"/>
                    <a:stretch>
                      <a:fillRect/>
                    </a:stretch>
                  </pic:blipFill>
                  <pic:spPr bwMode="auto">
                    <a:xfrm>
                      <a:off x="0" y="0"/>
                      <a:ext cx="5334000" cy="3442123"/>
                    </a:xfrm>
                    <a:prstGeom prst="rect">
                      <a:avLst/>
                    </a:prstGeom>
                    <a:noFill/>
                    <a:ln w="9525">
                      <a:noFill/>
                      <a:headEnd/>
                      <a:tailEnd/>
                    </a:ln>
                  </pic:spPr>
                </pic:pic>
              </a:graphicData>
            </a:graphic>
          </wp:inline>
        </w:drawing>
      </w:r>
    </w:p>
    <w:p w14:paraId="22F74466" w14:textId="77777777" w:rsidR="008950C9" w:rsidRDefault="00EE26CF">
      <w:pPr>
        <w:pStyle w:val="FigCaption"/>
      </w:pPr>
      <w:r>
        <w:rPr>
          <w:b/>
          <w:bCs/>
        </w:rPr>
        <w:t>Figure 2.</w:t>
      </w:r>
      <w:r>
        <w:t xml:space="preserve"> CRF3 emissions and their main activity drivers, 1990–2024.</w:t>
      </w:r>
    </w:p>
    <w:p w14:paraId="0307B9AD" w14:textId="77777777" w:rsidR="008950C9" w:rsidRDefault="00EE26CF">
      <w:pPr>
        <w:pStyle w:val="FigNote"/>
      </w:pPr>
      <w:r>
        <w:rPr>
          <w:i/>
          <w:iCs/>
        </w:rPr>
        <w:t>Note.</w:t>
      </w:r>
      <w:r>
        <w:t xml:space="preserve"> </w:t>
      </w:r>
      <w:r>
        <w:t>Each panel has its own vertical scale. The dashed red line in the dairy-cow panel marks the 2004–2005 CSO classification break. Dotted vertical lines mark Food Harvest 2020 (2010) and quota abolition (2015). Data: EPA (2026a), CSO, CRT 2025 and Eurostat.</w:t>
      </w:r>
    </w:p>
    <w:p w14:paraId="5A6AD34D" w14:textId="77777777" w:rsidR="008950C9" w:rsidRDefault="00EE26CF">
      <w:pPr>
        <w:pStyle w:val="Heading2"/>
      </w:pPr>
      <w:bookmarkStart w:id="18" w:name="prices-and-macroeconomic-controls"/>
      <w:bookmarkEnd w:id="17"/>
      <w:r>
        <w:t>2.6 Prices and macroeconomic controls</w:t>
      </w:r>
    </w:p>
    <w:p w14:paraId="4F390651" w14:textId="77777777" w:rsidR="008950C9" w:rsidRDefault="00EE26CF">
      <w:pPr>
        <w:pStyle w:val="FirstParagraph"/>
      </w:pPr>
      <w:r>
        <w:t>Five CSO agricultural price-index vintages (with bases 2000, 2005, 2010, 2015 and 2020) are chain-linked by the overlap method:</w:t>
      </w:r>
    </w:p>
    <w:p w14:paraId="59B43DFF" w14:textId="77777777" w:rsidR="008950C9" w:rsidRDefault="00EE26CF">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t</m:t>
              </m:r>
            </m:sub>
            <m:sup>
              <m:r>
                <w:rPr>
                  <w:rFonts w:ascii="Cambria Math" w:hAnsi="Cambria Math"/>
                </w:rPr>
                <m:t> </m:t>
              </m:r>
              <m:r>
                <w:rPr>
                  <w:rFonts w:ascii="Cambria Math" w:hAnsi="Cambria Math"/>
                </w:rPr>
                <m:t>old</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old</m:t>
              </m:r>
            </m:sup>
          </m:sSubSup>
          <m:r>
            <m:rPr>
              <m:sty m:val="p"/>
            </m:rPr>
            <w:rPr>
              <w:rFonts w:ascii="Cambria Math" w:hAnsi="Cambria Math"/>
            </w:rPr>
            <m:t>⋅</m:t>
          </m:r>
          <m:r>
            <m:rPr>
              <m:sty m:val="p"/>
            </m:rPr>
            <w:rPr>
              <w:rFonts w:ascii="Cambria Math" w:hAnsi="Cambria Math"/>
            </w:rPr>
            <m:t>exp</m:t>
          </m:r>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m:rPr>
                      <m:scr m:val="script"/>
                      <m:sty m:val="p"/>
                    </m:rPr>
                    <w:rPr>
                      <w:rFonts w:ascii="Cambria Math" w:hAnsi="Cambria Math"/>
                    </w:rPr>
                    <m:t>O</m:t>
                  </m:r>
                </m:sub>
                <m:sup>
                  <m:r>
                    <w:rPr>
                      <w:rFonts w:ascii="Cambria Math" w:hAnsi="Cambria Math"/>
                    </w:rPr>
                    <m:t>​</m:t>
                  </m:r>
                </m:sup>
                <m:e>
                  <m:r>
                    <m:rPr>
                      <m:sty m:val="p"/>
                    </m:rPr>
                    <w:rPr>
                      <w:rFonts w:ascii="Cambria Math" w:hAnsi="Cambria Math"/>
                    </w:rPr>
                    <m:t>ln</m:t>
                  </m:r>
                </m:e>
              </m:nary>
              <m:f>
                <m:fPr>
                  <m:ctrlPr>
                    <w:rPr>
                      <w:rFonts w:ascii="Cambria Math" w:hAnsi="Cambria Math"/>
                    </w:rPr>
                  </m:ctrlPr>
                </m:fPr>
                <m:num>
                  <m:sSubSup>
                    <m:sSubSupPr>
                      <m:ctrlPr>
                        <w:rPr>
                          <w:rFonts w:ascii="Cambria Math" w:hAnsi="Cambria Math"/>
                        </w:rPr>
                      </m:ctrlPr>
                    </m:sSubSupPr>
                    <m:e>
                      <m:r>
                        <w:rPr>
                          <w:rFonts w:ascii="Cambria Math" w:hAnsi="Cambria Math"/>
                        </w:rPr>
                        <m:t>I</m:t>
                      </m:r>
                    </m:e>
                    <m:sub>
                      <m:r>
                        <w:rPr>
                          <w:rFonts w:ascii="Cambria Math" w:hAnsi="Cambria Math"/>
                        </w:rPr>
                        <m:t>s</m:t>
                      </m:r>
                    </m:sub>
                    <m:sup>
                      <m:r>
                        <w:rPr>
                          <w:rFonts w:ascii="Cambria Math" w:hAnsi="Cambria Math"/>
                        </w:rPr>
                        <m:t>new</m:t>
                      </m:r>
                    </m:sup>
                  </m:sSubSup>
                </m:num>
                <m:den>
                  <m:sSubSup>
                    <m:sSubSupPr>
                      <m:ctrlPr>
                        <w:rPr>
                          <w:rFonts w:ascii="Cambria Math" w:hAnsi="Cambria Math"/>
                        </w:rPr>
                      </m:ctrlPr>
                    </m:sSubSupPr>
                    <m:e>
                      <m:r>
                        <w:rPr>
                          <w:rFonts w:ascii="Cambria Math" w:hAnsi="Cambria Math"/>
                        </w:rPr>
                        <m:t>I</m:t>
                      </m:r>
                    </m:e>
                    <m:sub>
                      <m:r>
                        <w:rPr>
                          <w:rFonts w:ascii="Cambria Math" w:hAnsi="Cambria Math"/>
                        </w:rPr>
                        <m:t>s</m:t>
                      </m:r>
                    </m:sub>
                    <m:sup>
                      <m:r>
                        <w:rPr>
                          <w:rFonts w:ascii="Cambria Math" w:hAnsi="Cambria Math"/>
                        </w:rPr>
                        <m:t>old</m:t>
                      </m:r>
                    </m:sup>
                  </m:sSubSup>
                </m:den>
              </m:f>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real</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t</m:t>
                  </m:r>
                </m:sub>
              </m:sSub>
            </m:num>
            <m:den>
              <m:r>
                <w:rPr>
                  <w:rFonts w:ascii="Cambria Math" w:hAnsi="Cambria Math"/>
                </w:rPr>
                <m:t>CP</m:t>
              </m:r>
              <m:sSub>
                <m:sSubPr>
                  <m:ctrlPr>
                    <w:rPr>
                      <w:rFonts w:ascii="Cambria Math" w:hAnsi="Cambria Math"/>
                    </w:rPr>
                  </m:ctrlPr>
                </m:sSubPr>
                <m:e>
                  <m:r>
                    <w:rPr>
                      <w:rFonts w:ascii="Cambria Math" w:hAnsi="Cambria Math"/>
                    </w:rPr>
                    <m:t>I</m:t>
                  </m:r>
                </m:e>
                <m:sub>
                  <m:r>
                    <w:rPr>
                      <w:rFonts w:ascii="Cambria Math" w:hAnsi="Cambria Math"/>
                    </w:rPr>
                    <m:t>t</m:t>
                  </m:r>
                </m:sub>
              </m:sSub>
            </m:den>
          </m:f>
          <m:r>
            <m:rPr>
              <m:sty m:val="p"/>
            </m:rPr>
            <w:rPr>
              <w:rFonts w:ascii="Cambria Math" w:hAnsi="Cambria Math"/>
            </w:rPr>
            <m:t>×</m:t>
          </m:r>
          <m:r>
            <w:rPr>
              <w:rFonts w:ascii="Cambria Math" w:hAnsi="Cambria Math"/>
            </w:rPr>
            <m:t>100</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72BB410A" w14:textId="77777777" w:rsidR="008950C9" w:rsidRDefault="00EE26CF">
      <w:pPr>
        <w:pStyle w:val="FirstParagraph"/>
      </w:pPr>
      <w:r>
        <w:t xml:space="preserve">where </w:t>
      </w:r>
      <w:r>
        <w:t>𝒪</w:t>
      </w:r>
      <w:r>
        <w:t xml:space="preserve"> is the set of overlapping years and real prices are expressed with 2020 = 100. The newest vintage is retained in overlapping years, and the geometric mean treats ratios symmetrically (Eurostat, 2016). The largest overlap deviation across the 20 links is 2.88%. Price series begin in 1995. Modified gross national income (GNI*, CSO NA002) enters one robustness variant. No weather variable is used.</w:t>
      </w:r>
    </w:p>
    <w:p w14:paraId="14BB21EF" w14:textId="77777777" w:rsidR="008950C9" w:rsidRDefault="00EE26CF">
      <w:pPr>
        <w:pStyle w:val="Heading2"/>
      </w:pPr>
      <w:bookmarkStart w:id="19" w:name="regional-panel"/>
      <w:bookmarkEnd w:id="18"/>
      <w:r>
        <w:t>2.7 Regional panel</w:t>
      </w:r>
    </w:p>
    <w:p w14:paraId="6A1186B1" w14:textId="77777777" w:rsidR="008950C9" w:rsidRDefault="00EE26CF">
      <w:pPr>
        <w:pStyle w:val="FirstParagraph"/>
      </w:pPr>
      <w:r>
        <w:t xml:space="preserve">If quota abolition drove expansion, its effect should be strongest where dairying was already dominant. The 2014/2016 revision of the NUTS3 regions moved County Louth from the Border region to the Mid-East and unified County Tipperary. We therefore construct five constant-boundary units: the West, the Midland and the South-West, whose boundaries are unchanged; </w:t>
      </w:r>
      <w:r>
        <w:rPr>
          <w:b/>
          <w:bCs/>
        </w:rPr>
        <w:t>Border + Dublin/Mid-East</w:t>
      </w:r>
      <w:r>
        <w:t xml:space="preserve">, which absorbs Louth’s move; and </w:t>
      </w:r>
      <w:r>
        <w:rPr>
          <w:b/>
          <w:bCs/>
        </w:rPr>
        <w:t>Mid-West + South-East</w:t>
      </w:r>
      <w:r>
        <w:t>, which absorbs the unification of Tipperary. These units sum to the State totals within 0.014% (dairy cows), 0.004% (cattle) and 0.003% (sheep). The regional panel covers 1991–2024. Imputed regional livestock emissions, calculated as head counts multiplied by national implied emission factors per head, are available to 2023.</w:t>
      </w:r>
    </w:p>
    <w:p w14:paraId="3D692F55" w14:textId="77777777" w:rsidR="008950C9" w:rsidRDefault="00EE26CF">
      <w:pPr>
        <w:pStyle w:val="BodyText"/>
      </w:pPr>
      <w:r>
        <w:t>Exposure to quota abolition is measured as each region’s dairy share of all cows in 2010–2014 (Table 5; Figure 3a). Exposure ranges from 16% to 74%, which provides a wide contrast for a continuous-intensity design (Card, 1992).</w:t>
      </w:r>
    </w:p>
    <w:p w14:paraId="0749B376" w14:textId="77777777" w:rsidR="008950C9" w:rsidRDefault="00EE26CF">
      <w:pPr>
        <w:pStyle w:val="TblCaption"/>
      </w:pPr>
      <w:r>
        <w:rPr>
          <w:b/>
          <w:bCs/>
        </w:rPr>
        <w:t>Table 5.</w:t>
      </w:r>
      <w:r>
        <w:t xml:space="preserve"> Exposure to quota abolition: dairy share of all cows, 2010–2014.</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571"/>
        <w:gridCol w:w="4455"/>
      </w:tblGrid>
      <w:tr w:rsidR="008950C9" w:rsidRPr="004B2E59" w14:paraId="369E068E"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571" w:type="dxa"/>
            <w:tcBorders>
              <w:top w:val="single" w:sz="8" w:space="0" w:color="000000"/>
              <w:bottom w:val="single" w:sz="4" w:space="0" w:color="000000"/>
            </w:tcBorders>
            <w:shd w:val="clear" w:color="auto" w:fill="F2F2F2"/>
          </w:tcPr>
          <w:p w14:paraId="317678B4" w14:textId="77777777" w:rsidR="008950C9" w:rsidRPr="004B2E59" w:rsidRDefault="00EE26CF" w:rsidP="004B2E59">
            <w:pPr>
              <w:pStyle w:val="Compact"/>
              <w:keepNext/>
              <w:spacing w:before="20" w:after="20" w:line="240" w:lineRule="auto"/>
              <w:rPr>
                <w:b/>
                <w:sz w:val="18"/>
              </w:rPr>
            </w:pPr>
            <w:r w:rsidRPr="004B2E59">
              <w:rPr>
                <w:b/>
                <w:sz w:val="18"/>
              </w:rPr>
              <w:t>Region</w:t>
            </w:r>
          </w:p>
        </w:tc>
        <w:tc>
          <w:tcPr>
            <w:tcW w:w="4455" w:type="dxa"/>
            <w:tcBorders>
              <w:top w:val="single" w:sz="8" w:space="0" w:color="000000"/>
              <w:bottom w:val="single" w:sz="4" w:space="0" w:color="000000"/>
            </w:tcBorders>
            <w:shd w:val="clear" w:color="auto" w:fill="F2F2F2"/>
          </w:tcPr>
          <w:p w14:paraId="29016C21" w14:textId="77777777" w:rsidR="008950C9" w:rsidRPr="004B2E59" w:rsidRDefault="00EE26CF" w:rsidP="004B2E59">
            <w:pPr>
              <w:pStyle w:val="Compact"/>
              <w:keepNext/>
              <w:spacing w:before="20" w:after="20" w:line="240" w:lineRule="auto"/>
              <w:jc w:val="right"/>
              <w:rPr>
                <w:b/>
                <w:sz w:val="18"/>
              </w:rPr>
            </w:pPr>
            <w:r w:rsidRPr="004B2E59">
              <w:rPr>
                <w:b/>
                <w:sz w:val="18"/>
              </w:rPr>
              <w:t>Dairy share of cows (%)</w:t>
            </w:r>
          </w:p>
        </w:tc>
      </w:tr>
      <w:tr w:rsidR="008950C9" w:rsidRPr="004B2E59" w14:paraId="090BAF4C" w14:textId="77777777" w:rsidTr="004B2E59">
        <w:trPr>
          <w:cantSplit/>
        </w:trPr>
        <w:tc>
          <w:tcPr>
            <w:tcW w:w="4571" w:type="dxa"/>
            <w:tcBorders>
              <w:top w:val="single" w:sz="4" w:space="0" w:color="000000"/>
            </w:tcBorders>
          </w:tcPr>
          <w:p w14:paraId="676E43E2" w14:textId="77777777" w:rsidR="008950C9" w:rsidRPr="004B2E59" w:rsidRDefault="00EE26CF" w:rsidP="004B2E59">
            <w:pPr>
              <w:pStyle w:val="Compact"/>
              <w:keepNext/>
              <w:spacing w:before="20" w:after="20" w:line="240" w:lineRule="auto"/>
              <w:rPr>
                <w:sz w:val="18"/>
              </w:rPr>
            </w:pPr>
            <w:r w:rsidRPr="004B2E59">
              <w:rPr>
                <w:sz w:val="18"/>
              </w:rPr>
              <w:t>West</w:t>
            </w:r>
          </w:p>
        </w:tc>
        <w:tc>
          <w:tcPr>
            <w:tcW w:w="4455" w:type="dxa"/>
            <w:tcBorders>
              <w:top w:val="single" w:sz="4" w:space="0" w:color="000000"/>
            </w:tcBorders>
          </w:tcPr>
          <w:p w14:paraId="0C2F2E30" w14:textId="77777777" w:rsidR="008950C9" w:rsidRPr="004B2E59" w:rsidRDefault="00EE26CF" w:rsidP="004B2E59">
            <w:pPr>
              <w:pStyle w:val="Compact"/>
              <w:keepNext/>
              <w:spacing w:before="20" w:after="20" w:line="240" w:lineRule="auto"/>
              <w:jc w:val="right"/>
              <w:rPr>
                <w:sz w:val="18"/>
              </w:rPr>
            </w:pPr>
            <w:r w:rsidRPr="004B2E59">
              <w:rPr>
                <w:sz w:val="18"/>
              </w:rPr>
              <w:t>16.3</w:t>
            </w:r>
          </w:p>
        </w:tc>
      </w:tr>
      <w:tr w:rsidR="008950C9" w:rsidRPr="004B2E59" w14:paraId="3C614953" w14:textId="77777777" w:rsidTr="004B2E59">
        <w:trPr>
          <w:cantSplit/>
        </w:trPr>
        <w:tc>
          <w:tcPr>
            <w:tcW w:w="4571" w:type="dxa"/>
          </w:tcPr>
          <w:p w14:paraId="2050B181" w14:textId="77777777" w:rsidR="008950C9" w:rsidRPr="004B2E59" w:rsidRDefault="00EE26CF" w:rsidP="004B2E59">
            <w:pPr>
              <w:pStyle w:val="Compact"/>
              <w:keepNext/>
              <w:spacing w:before="20" w:after="20" w:line="240" w:lineRule="auto"/>
              <w:rPr>
                <w:sz w:val="18"/>
              </w:rPr>
            </w:pPr>
            <w:r w:rsidRPr="004B2E59">
              <w:rPr>
                <w:sz w:val="18"/>
              </w:rPr>
              <w:t>Midland</w:t>
            </w:r>
          </w:p>
        </w:tc>
        <w:tc>
          <w:tcPr>
            <w:tcW w:w="4455" w:type="dxa"/>
          </w:tcPr>
          <w:p w14:paraId="52B672DC" w14:textId="77777777" w:rsidR="008950C9" w:rsidRPr="004B2E59" w:rsidRDefault="00EE26CF" w:rsidP="004B2E59">
            <w:pPr>
              <w:pStyle w:val="Compact"/>
              <w:keepNext/>
              <w:spacing w:before="20" w:after="20" w:line="240" w:lineRule="auto"/>
              <w:jc w:val="right"/>
              <w:rPr>
                <w:sz w:val="18"/>
              </w:rPr>
            </w:pPr>
            <w:r w:rsidRPr="004B2E59">
              <w:rPr>
                <w:sz w:val="18"/>
              </w:rPr>
              <w:t>35.3</w:t>
            </w:r>
          </w:p>
        </w:tc>
      </w:tr>
      <w:tr w:rsidR="008950C9" w:rsidRPr="004B2E59" w14:paraId="35717343" w14:textId="77777777" w:rsidTr="004B2E59">
        <w:trPr>
          <w:cantSplit/>
        </w:trPr>
        <w:tc>
          <w:tcPr>
            <w:tcW w:w="4571" w:type="dxa"/>
          </w:tcPr>
          <w:p w14:paraId="7B46C21A" w14:textId="77777777" w:rsidR="008950C9" w:rsidRPr="004B2E59" w:rsidRDefault="00EE26CF" w:rsidP="004B2E59">
            <w:pPr>
              <w:pStyle w:val="Compact"/>
              <w:keepNext/>
              <w:spacing w:before="20" w:after="20" w:line="240" w:lineRule="auto"/>
              <w:rPr>
                <w:sz w:val="18"/>
              </w:rPr>
            </w:pPr>
            <w:r w:rsidRPr="004B2E59">
              <w:rPr>
                <w:sz w:val="18"/>
              </w:rPr>
              <w:t>Border + Dublin/Mid-East</w:t>
            </w:r>
          </w:p>
        </w:tc>
        <w:tc>
          <w:tcPr>
            <w:tcW w:w="4455" w:type="dxa"/>
          </w:tcPr>
          <w:p w14:paraId="64914E30" w14:textId="77777777" w:rsidR="008950C9" w:rsidRPr="004B2E59" w:rsidRDefault="00EE26CF" w:rsidP="004B2E59">
            <w:pPr>
              <w:pStyle w:val="Compact"/>
              <w:keepNext/>
              <w:spacing w:before="20" w:after="20" w:line="240" w:lineRule="auto"/>
              <w:jc w:val="right"/>
              <w:rPr>
                <w:sz w:val="18"/>
              </w:rPr>
            </w:pPr>
            <w:r w:rsidRPr="004B2E59">
              <w:rPr>
                <w:sz w:val="18"/>
              </w:rPr>
              <w:t>38.3</w:t>
            </w:r>
          </w:p>
        </w:tc>
      </w:tr>
      <w:tr w:rsidR="008950C9" w:rsidRPr="004B2E59" w14:paraId="0E73CAA7" w14:textId="77777777" w:rsidTr="004B2E59">
        <w:trPr>
          <w:cantSplit/>
        </w:trPr>
        <w:tc>
          <w:tcPr>
            <w:tcW w:w="4571" w:type="dxa"/>
          </w:tcPr>
          <w:p w14:paraId="5C5F936D" w14:textId="77777777" w:rsidR="008950C9" w:rsidRPr="004B2E59" w:rsidRDefault="00EE26CF" w:rsidP="004B2E59">
            <w:pPr>
              <w:pStyle w:val="Compact"/>
              <w:keepNext/>
              <w:spacing w:before="20" w:after="20" w:line="240" w:lineRule="auto"/>
              <w:rPr>
                <w:sz w:val="18"/>
              </w:rPr>
            </w:pPr>
            <w:r w:rsidRPr="004B2E59">
              <w:rPr>
                <w:sz w:val="18"/>
              </w:rPr>
              <w:t>Mid-West + South-East</w:t>
            </w:r>
          </w:p>
        </w:tc>
        <w:tc>
          <w:tcPr>
            <w:tcW w:w="4455" w:type="dxa"/>
          </w:tcPr>
          <w:p w14:paraId="59A79E61" w14:textId="77777777" w:rsidR="008950C9" w:rsidRPr="004B2E59" w:rsidRDefault="00EE26CF" w:rsidP="004B2E59">
            <w:pPr>
              <w:pStyle w:val="Compact"/>
              <w:keepNext/>
              <w:spacing w:before="20" w:after="20" w:line="240" w:lineRule="auto"/>
              <w:jc w:val="right"/>
              <w:rPr>
                <w:sz w:val="18"/>
              </w:rPr>
            </w:pPr>
            <w:r w:rsidRPr="004B2E59">
              <w:rPr>
                <w:sz w:val="18"/>
              </w:rPr>
              <w:t>58.4</w:t>
            </w:r>
          </w:p>
        </w:tc>
      </w:tr>
      <w:tr w:rsidR="008950C9" w:rsidRPr="004B2E59" w14:paraId="04465D41" w14:textId="77777777" w:rsidTr="004B2E59">
        <w:trPr>
          <w:cantSplit/>
        </w:trPr>
        <w:tc>
          <w:tcPr>
            <w:tcW w:w="4571" w:type="dxa"/>
          </w:tcPr>
          <w:p w14:paraId="0B32333A" w14:textId="77777777" w:rsidR="008950C9" w:rsidRPr="004B2E59" w:rsidRDefault="00EE26CF" w:rsidP="004B2E59">
            <w:pPr>
              <w:pStyle w:val="Compact"/>
              <w:keepNext/>
              <w:spacing w:before="20" w:after="20" w:line="240" w:lineRule="auto"/>
              <w:rPr>
                <w:sz w:val="18"/>
              </w:rPr>
            </w:pPr>
            <w:r w:rsidRPr="004B2E59">
              <w:rPr>
                <w:sz w:val="18"/>
              </w:rPr>
              <w:t>South-West</w:t>
            </w:r>
          </w:p>
        </w:tc>
        <w:tc>
          <w:tcPr>
            <w:tcW w:w="4455" w:type="dxa"/>
          </w:tcPr>
          <w:p w14:paraId="1FE3E148" w14:textId="77777777" w:rsidR="008950C9" w:rsidRPr="004B2E59" w:rsidRDefault="00EE26CF" w:rsidP="004B2E59">
            <w:pPr>
              <w:pStyle w:val="Compact"/>
              <w:keepNext/>
              <w:spacing w:before="20" w:after="20" w:line="240" w:lineRule="auto"/>
              <w:jc w:val="right"/>
              <w:rPr>
                <w:sz w:val="18"/>
              </w:rPr>
            </w:pPr>
            <w:r w:rsidRPr="004B2E59">
              <w:rPr>
                <w:sz w:val="18"/>
              </w:rPr>
              <w:t>73.7</w:t>
            </w:r>
          </w:p>
        </w:tc>
      </w:tr>
    </w:tbl>
    <w:p w14:paraId="1A742EC7" w14:textId="77777777" w:rsidR="008950C9" w:rsidRDefault="00EE26CF">
      <w:pPr>
        <w:pStyle w:val="FigureBody"/>
      </w:pPr>
      <w:r>
        <w:rPr>
          <w:noProof/>
        </w:rPr>
        <w:drawing>
          <wp:inline distT="0" distB="0" distL="0" distR="0" wp14:anchorId="48D61D53" wp14:editId="592FDCCE">
            <wp:extent cx="5334000" cy="2309214"/>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MyDriveD/INPACT%20Project/MYPaper/Trend%20Analysisng/Implementation/ClaudeCode/ResultShowplatform/ireland-agri-dashboardnew/paper/figures/fig_regional.png"/>
                    <pic:cNvPicPr>
                      <a:picLocks noChangeAspect="1" noChangeArrowheads="1"/>
                    </pic:cNvPicPr>
                  </pic:nvPicPr>
                  <pic:blipFill>
                    <a:blip r:embed="rId9"/>
                    <a:stretch>
                      <a:fillRect/>
                    </a:stretch>
                  </pic:blipFill>
                  <pic:spPr bwMode="auto">
                    <a:xfrm>
                      <a:off x="0" y="0"/>
                      <a:ext cx="5334000" cy="2309214"/>
                    </a:xfrm>
                    <a:prstGeom prst="rect">
                      <a:avLst/>
                    </a:prstGeom>
                    <a:noFill/>
                    <a:ln w="9525">
                      <a:noFill/>
                      <a:headEnd/>
                      <a:tailEnd/>
                    </a:ln>
                  </pic:spPr>
                </pic:pic>
              </a:graphicData>
            </a:graphic>
          </wp:inline>
        </w:drawing>
      </w:r>
    </w:p>
    <w:p w14:paraId="7633498D" w14:textId="77777777" w:rsidR="008950C9" w:rsidRDefault="00EE26CF">
      <w:pPr>
        <w:pStyle w:val="FigCaption"/>
      </w:pPr>
      <w:r>
        <w:rPr>
          <w:b/>
          <w:bCs/>
        </w:rPr>
        <w:t>Figure 3.</w:t>
      </w:r>
      <w:r>
        <w:t xml:space="preserve"> </w:t>
      </w:r>
      <w:r>
        <w:t>Regional exposure to quota abolition and the regional dairy herd, 1991–2024.</w:t>
      </w:r>
    </w:p>
    <w:p w14:paraId="2899AE72" w14:textId="77777777" w:rsidR="008950C9" w:rsidRDefault="00EE26CF">
      <w:pPr>
        <w:pStyle w:val="FigNote"/>
      </w:pPr>
      <w:r>
        <w:rPr>
          <w:i/>
          <w:iCs/>
        </w:rPr>
        <w:t>Note.</w:t>
      </w:r>
      <w:r>
        <w:t xml:space="preserve"> (a) Dairy share of all cows in 2010–2014 for the five constant-boundary units. (b) Dairy-cow numbers indexed to 2014 = 100. The dashed red line marks the 2004–2005 classification break; the dotted line marks quota abolition. Data: CSO AAA01/07/09.</w:t>
      </w:r>
    </w:p>
    <w:p w14:paraId="2AC60795" w14:textId="77777777" w:rsidR="008950C9" w:rsidRDefault="00EE26CF">
      <w:pPr>
        <w:pStyle w:val="Heading2"/>
      </w:pPr>
      <w:bookmarkStart w:id="20" w:name="policy-codebooks"/>
      <w:bookmarkEnd w:id="19"/>
      <w:r>
        <w:t>2.8 Policy codebooks</w:t>
      </w:r>
    </w:p>
    <w:p w14:paraId="0A1DB380" w14:textId="77777777" w:rsidR="008950C9" w:rsidRDefault="00EE26CF">
      <w:pPr>
        <w:pStyle w:val="FirstParagraph"/>
      </w:pPr>
      <w:r>
        <w:t>Nineteen instruments are coded: five production-pressure instruments (P01–P05) and three national growth strategies (G01–G03; Table 6), and eleven mitigation instruments (M01–M11; Table 7). The parameter values in these tables are the revised codebook of 29 October 2026, which supersedes an earlier coding; every result in this paper is computed from them, and the robustness grid (Section 3.11) re-estimates the main model under the principal alternative codings (equal bindingness, the alternative bindingness</w:t>
      </w:r>
      <w:r>
        <w:t xml:space="preserve"> values recorded for quota abolition and the dairy assurance scheme, dropping or down-weighting the Nitrates Action Programme, adding the strategies to P, and scoring the two framework laws in M). The strategies set non-binding sectoral targets and are reported as a separate strategy signal G rather than summed into P; a robustness variant adds them to P. Three overlapping suckler programmes (BDGP, BEEP-S and SCEP) are coded as one lineage (M08). Eligibility</w:t>
      </w:r>
      <w:r>
        <w:t xml:space="preserve"> </w:t>
      </w:r>
      <w:r>
        <w:rPr>
          <w:i/>
          <w:iCs/>
        </w:rPr>
        <w:t>e</w:t>
      </w:r>
      <w:r>
        <w:t xml:space="preserve"> may vary over time (P03, M05 and M08) and is coded with the same year-range syntax as implementation. Plausible ranges for </w:t>
      </w:r>
      <w:r>
        <w:rPr>
          <w:i/>
          <w:iCs/>
        </w:rPr>
        <w:t>e</w:t>
      </w:r>
      <w:r>
        <w:t xml:space="preserve"> and </w:t>
      </w:r>
      <w:r>
        <w:rPr>
          <w:i/>
          <w:iCs/>
        </w:rPr>
        <w:t>B</w:t>
      </w:r>
      <w:r>
        <w:t xml:space="preserve"> and a confidence grade for each component are recorded with the codebook. Two framework laws (E01 and E02) are recorded as event markers but are not entered in any index, to avoid double counting. Figure 4 shows the resulting annual score of each instrument.</w:t>
      </w:r>
    </w:p>
    <w:p w14:paraId="307BFD35" w14:textId="77777777" w:rsidR="008950C9" w:rsidRDefault="00EE26CF">
      <w:pPr>
        <w:pStyle w:val="TblCaption"/>
      </w:pPr>
      <w:r>
        <w:rPr>
          <w:b/>
          <w:bCs/>
        </w:rPr>
        <w:t>Table 6.</w:t>
      </w:r>
      <w:r>
        <w:t xml:space="preserve"> Production-pressure (P) and strategy-signal (G) codebook.</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430"/>
        <w:gridCol w:w="1679"/>
        <w:gridCol w:w="1023"/>
        <w:gridCol w:w="615"/>
        <w:gridCol w:w="1101"/>
        <w:gridCol w:w="1286"/>
        <w:gridCol w:w="1055"/>
        <w:gridCol w:w="1973"/>
      </w:tblGrid>
      <w:tr w:rsidR="008950C9" w:rsidRPr="004B2E59" w14:paraId="15499900"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34" w:type="pct"/>
            <w:tcBorders>
              <w:top w:val="single" w:sz="8" w:space="0" w:color="000000"/>
              <w:bottom w:val="single" w:sz="4" w:space="0" w:color="000000"/>
            </w:tcBorders>
            <w:shd w:val="clear" w:color="auto" w:fill="F2F2F2"/>
          </w:tcPr>
          <w:p w14:paraId="1FADAD94" w14:textId="77777777" w:rsidR="008950C9" w:rsidRPr="004B2E59" w:rsidRDefault="00EE26CF" w:rsidP="004B2E59">
            <w:pPr>
              <w:pStyle w:val="Compact"/>
              <w:keepNext/>
              <w:spacing w:before="20" w:after="20" w:line="240" w:lineRule="auto"/>
              <w:rPr>
                <w:b/>
                <w:sz w:val="17"/>
              </w:rPr>
            </w:pPr>
            <w:r w:rsidRPr="004B2E59">
              <w:rPr>
                <w:b/>
                <w:sz w:val="17"/>
              </w:rPr>
              <w:t>ID</w:t>
            </w:r>
          </w:p>
        </w:tc>
        <w:tc>
          <w:tcPr>
            <w:tcW w:w="916" w:type="pct"/>
            <w:tcBorders>
              <w:top w:val="single" w:sz="8" w:space="0" w:color="000000"/>
              <w:bottom w:val="single" w:sz="4" w:space="0" w:color="000000"/>
            </w:tcBorders>
            <w:shd w:val="clear" w:color="auto" w:fill="F2F2F2"/>
          </w:tcPr>
          <w:p w14:paraId="64E8B9A4" w14:textId="77777777" w:rsidR="008950C9" w:rsidRPr="004B2E59" w:rsidRDefault="00EE26CF" w:rsidP="004B2E59">
            <w:pPr>
              <w:pStyle w:val="Compact"/>
              <w:keepNext/>
              <w:spacing w:before="20" w:after="20" w:line="240" w:lineRule="auto"/>
              <w:rPr>
                <w:b/>
                <w:sz w:val="17"/>
              </w:rPr>
            </w:pPr>
            <w:r w:rsidRPr="004B2E59">
              <w:rPr>
                <w:b/>
                <w:sz w:val="17"/>
              </w:rPr>
              <w:t>Instrument</w:t>
            </w:r>
          </w:p>
        </w:tc>
        <w:tc>
          <w:tcPr>
            <w:tcW w:w="558" w:type="pct"/>
            <w:tcBorders>
              <w:top w:val="single" w:sz="8" w:space="0" w:color="000000"/>
              <w:bottom w:val="single" w:sz="4" w:space="0" w:color="000000"/>
            </w:tcBorders>
            <w:shd w:val="clear" w:color="auto" w:fill="F2F2F2"/>
          </w:tcPr>
          <w:p w14:paraId="4F26AF3B" w14:textId="77777777" w:rsidR="008950C9" w:rsidRPr="004B2E59" w:rsidRDefault="00EE26CF" w:rsidP="004B2E59">
            <w:pPr>
              <w:pStyle w:val="Compact"/>
              <w:keepNext/>
              <w:spacing w:before="20" w:after="20" w:line="240" w:lineRule="auto"/>
              <w:rPr>
                <w:b/>
                <w:sz w:val="17"/>
              </w:rPr>
            </w:pPr>
            <w:r w:rsidRPr="004B2E59">
              <w:rPr>
                <w:b/>
                <w:sz w:val="17"/>
              </w:rPr>
              <w:t>Type</w:t>
            </w:r>
          </w:p>
        </w:tc>
        <w:tc>
          <w:tcPr>
            <w:tcW w:w="335" w:type="pct"/>
            <w:tcBorders>
              <w:top w:val="single" w:sz="8" w:space="0" w:color="000000"/>
              <w:bottom w:val="single" w:sz="4" w:space="0" w:color="000000"/>
            </w:tcBorders>
            <w:shd w:val="clear" w:color="auto" w:fill="F2F2F2"/>
          </w:tcPr>
          <w:p w14:paraId="1A1D3E6E" w14:textId="77777777" w:rsidR="008950C9" w:rsidRPr="004B2E59" w:rsidRDefault="00EE26CF" w:rsidP="004B2E59">
            <w:pPr>
              <w:pStyle w:val="Compact"/>
              <w:keepNext/>
              <w:spacing w:before="20" w:after="20" w:line="240" w:lineRule="auto"/>
              <w:rPr>
                <w:b/>
                <w:sz w:val="17"/>
              </w:rPr>
            </w:pPr>
            <w:r w:rsidRPr="004B2E59">
              <w:rPr>
                <w:b/>
                <w:sz w:val="17"/>
              </w:rPr>
              <w:t>Years</w:t>
            </w:r>
          </w:p>
        </w:tc>
        <w:tc>
          <w:tcPr>
            <w:tcW w:w="601" w:type="pct"/>
            <w:tcBorders>
              <w:top w:val="single" w:sz="8" w:space="0" w:color="000000"/>
              <w:bottom w:val="single" w:sz="4" w:space="0" w:color="000000"/>
            </w:tcBorders>
            <w:shd w:val="clear" w:color="auto" w:fill="F2F2F2"/>
          </w:tcPr>
          <w:p w14:paraId="6EF0CD30" w14:textId="77777777" w:rsidR="008950C9" w:rsidRPr="004B2E59" w:rsidRDefault="00EE26CF" w:rsidP="004B2E59">
            <w:pPr>
              <w:pStyle w:val="Compact"/>
              <w:keepNext/>
              <w:spacing w:before="20" w:after="20" w:line="240" w:lineRule="auto"/>
              <w:rPr>
                <w:b/>
                <w:sz w:val="17"/>
              </w:rPr>
            </w:pPr>
            <w:r w:rsidRPr="004B2E59">
              <w:rPr>
                <w:b/>
                <w:sz w:val="17"/>
              </w:rPr>
              <w:t xml:space="preserve">Coverage key (share </w:t>
            </w:r>
            <w:r w:rsidRPr="004B2E59">
              <w:rPr>
                <w:b/>
                <w:i/>
                <w:iCs/>
                <w:sz w:val="17"/>
              </w:rPr>
              <w:t>s</w:t>
            </w:r>
            <w:r w:rsidRPr="004B2E59">
              <w:rPr>
                <w:b/>
                <w:sz w:val="17"/>
              </w:rPr>
              <w:t>)</w:t>
            </w:r>
          </w:p>
        </w:tc>
        <w:tc>
          <w:tcPr>
            <w:tcW w:w="702" w:type="pct"/>
            <w:tcBorders>
              <w:top w:val="single" w:sz="8" w:space="0" w:color="000000"/>
              <w:bottom w:val="single" w:sz="4" w:space="0" w:color="000000"/>
            </w:tcBorders>
            <w:shd w:val="clear" w:color="auto" w:fill="F2F2F2"/>
          </w:tcPr>
          <w:p w14:paraId="26FC925D" w14:textId="77777777" w:rsidR="008950C9" w:rsidRPr="004B2E59" w:rsidRDefault="00EE26CF" w:rsidP="004B2E59">
            <w:pPr>
              <w:pStyle w:val="Compact"/>
              <w:keepNext/>
              <w:spacing w:before="20" w:after="20" w:line="240" w:lineRule="auto"/>
              <w:rPr>
                <w:b/>
                <w:sz w:val="17"/>
              </w:rPr>
            </w:pPr>
            <w:r w:rsidRPr="004B2E59">
              <w:rPr>
                <w:b/>
                <w:sz w:val="17"/>
              </w:rPr>
              <w:t xml:space="preserve">Eligible </w:t>
            </w:r>
            <w:r w:rsidRPr="004B2E59">
              <w:rPr>
                <w:b/>
                <w:i/>
                <w:iCs/>
                <w:sz w:val="17"/>
              </w:rPr>
              <w:t>e</w:t>
            </w:r>
          </w:p>
        </w:tc>
        <w:tc>
          <w:tcPr>
            <w:tcW w:w="576" w:type="pct"/>
            <w:tcBorders>
              <w:top w:val="single" w:sz="8" w:space="0" w:color="000000"/>
              <w:bottom w:val="single" w:sz="4" w:space="0" w:color="000000"/>
            </w:tcBorders>
            <w:shd w:val="clear" w:color="auto" w:fill="F2F2F2"/>
          </w:tcPr>
          <w:p w14:paraId="4287D13A" w14:textId="77777777" w:rsidR="008950C9" w:rsidRPr="004B2E59" w:rsidRDefault="00EE26CF" w:rsidP="004B2E59">
            <w:pPr>
              <w:pStyle w:val="Compact"/>
              <w:keepNext/>
              <w:spacing w:before="20" w:after="20" w:line="240" w:lineRule="auto"/>
              <w:rPr>
                <w:b/>
                <w:sz w:val="17"/>
              </w:rPr>
            </w:pPr>
            <w:r w:rsidRPr="004B2E59">
              <w:rPr>
                <w:b/>
                <w:sz w:val="17"/>
              </w:rPr>
              <w:t xml:space="preserve">Bindingness </w:t>
            </w:r>
            <w:r w:rsidRPr="004B2E59">
              <w:rPr>
                <w:b/>
                <w:i/>
                <w:iCs/>
                <w:sz w:val="17"/>
              </w:rPr>
              <w:t>B</w:t>
            </w:r>
          </w:p>
        </w:tc>
        <w:tc>
          <w:tcPr>
            <w:tcW w:w="1077" w:type="pct"/>
            <w:tcBorders>
              <w:top w:val="single" w:sz="8" w:space="0" w:color="000000"/>
              <w:bottom w:val="single" w:sz="4" w:space="0" w:color="000000"/>
            </w:tcBorders>
            <w:shd w:val="clear" w:color="auto" w:fill="F2F2F2"/>
          </w:tcPr>
          <w:p w14:paraId="6F7276EF" w14:textId="77777777" w:rsidR="008950C9" w:rsidRPr="004B2E59" w:rsidRDefault="00EE26CF" w:rsidP="004B2E59">
            <w:pPr>
              <w:pStyle w:val="Compact"/>
              <w:keepNext/>
              <w:spacing w:before="20" w:after="20" w:line="240" w:lineRule="auto"/>
              <w:rPr>
                <w:b/>
                <w:sz w:val="17"/>
              </w:rPr>
            </w:pPr>
            <w:r w:rsidRPr="004B2E59">
              <w:rPr>
                <w:b/>
                <w:sz w:val="17"/>
              </w:rPr>
              <w:t xml:space="preserve">Implementation </w:t>
            </w:r>
            <w:r w:rsidRPr="004B2E59">
              <w:rPr>
                <w:b/>
                <w:i/>
                <w:iCs/>
                <w:sz w:val="17"/>
              </w:rPr>
              <w:t>I</w:t>
            </w:r>
          </w:p>
        </w:tc>
      </w:tr>
      <w:tr w:rsidR="008950C9" w:rsidRPr="004B2E59" w14:paraId="16820520" w14:textId="77777777" w:rsidTr="004B2E59">
        <w:trPr>
          <w:cantSplit/>
        </w:trPr>
        <w:tc>
          <w:tcPr>
            <w:tcW w:w="234" w:type="pct"/>
            <w:tcBorders>
              <w:top w:val="single" w:sz="4" w:space="0" w:color="000000"/>
            </w:tcBorders>
          </w:tcPr>
          <w:p w14:paraId="437F5750" w14:textId="77777777" w:rsidR="008950C9" w:rsidRPr="004B2E59" w:rsidRDefault="00EE26CF" w:rsidP="004B2E59">
            <w:pPr>
              <w:pStyle w:val="Compact"/>
              <w:keepNext/>
              <w:spacing w:before="20" w:after="20" w:line="240" w:lineRule="auto"/>
              <w:rPr>
                <w:sz w:val="17"/>
              </w:rPr>
            </w:pPr>
            <w:r w:rsidRPr="004B2E59">
              <w:rPr>
                <w:sz w:val="17"/>
              </w:rPr>
              <w:t>P01</w:t>
            </w:r>
          </w:p>
        </w:tc>
        <w:tc>
          <w:tcPr>
            <w:tcW w:w="916" w:type="pct"/>
            <w:tcBorders>
              <w:top w:val="single" w:sz="4" w:space="0" w:color="000000"/>
            </w:tcBorders>
          </w:tcPr>
          <w:p w14:paraId="07456864" w14:textId="77777777" w:rsidR="008950C9" w:rsidRPr="004B2E59" w:rsidRDefault="00EE26CF" w:rsidP="004B2E59">
            <w:pPr>
              <w:pStyle w:val="Compact"/>
              <w:keepNext/>
              <w:spacing w:before="20" w:after="20" w:line="240" w:lineRule="auto"/>
              <w:rPr>
                <w:sz w:val="17"/>
              </w:rPr>
            </w:pPr>
            <w:r w:rsidRPr="004B2E59">
              <w:rPr>
                <w:sz w:val="17"/>
              </w:rPr>
              <w:t>Coupled livestock premia (special beef, suckler cow, slaughter and ewe premia)</w:t>
            </w:r>
          </w:p>
        </w:tc>
        <w:tc>
          <w:tcPr>
            <w:tcW w:w="558" w:type="pct"/>
            <w:tcBorders>
              <w:top w:val="single" w:sz="4" w:space="0" w:color="000000"/>
            </w:tcBorders>
          </w:tcPr>
          <w:p w14:paraId="0CC26D05"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335" w:type="pct"/>
            <w:tcBorders>
              <w:top w:val="single" w:sz="4" w:space="0" w:color="000000"/>
            </w:tcBorders>
          </w:tcPr>
          <w:p w14:paraId="19DCFE22" w14:textId="77777777" w:rsidR="008950C9" w:rsidRPr="004B2E59" w:rsidRDefault="00EE26CF" w:rsidP="004B2E59">
            <w:pPr>
              <w:pStyle w:val="Compact"/>
              <w:keepNext/>
              <w:spacing w:before="20" w:after="20" w:line="240" w:lineRule="auto"/>
              <w:rPr>
                <w:sz w:val="17"/>
              </w:rPr>
            </w:pPr>
            <w:r w:rsidRPr="004B2E59">
              <w:rPr>
                <w:sz w:val="17"/>
              </w:rPr>
              <w:t>1990–2004</w:t>
            </w:r>
          </w:p>
        </w:tc>
        <w:tc>
          <w:tcPr>
            <w:tcW w:w="601" w:type="pct"/>
            <w:tcBorders>
              <w:top w:val="single" w:sz="4" w:space="0" w:color="000000"/>
            </w:tcBorders>
          </w:tcPr>
          <w:p w14:paraId="4E0E235C" w14:textId="77777777" w:rsidR="008950C9" w:rsidRPr="004B2E59" w:rsidRDefault="00EE26CF" w:rsidP="004B2E59">
            <w:pPr>
              <w:pStyle w:val="Compact"/>
              <w:keepNext/>
              <w:spacing w:before="20" w:after="20" w:line="240" w:lineRule="auto"/>
              <w:rPr>
                <w:sz w:val="17"/>
              </w:rPr>
            </w:pPr>
            <w:r w:rsidRPr="004B2E59">
              <w:rPr>
                <w:sz w:val="17"/>
              </w:rPr>
              <w:t>beef_sheep (0.482)</w:t>
            </w:r>
          </w:p>
        </w:tc>
        <w:tc>
          <w:tcPr>
            <w:tcW w:w="702" w:type="pct"/>
            <w:tcBorders>
              <w:top w:val="single" w:sz="4" w:space="0" w:color="000000"/>
            </w:tcBorders>
          </w:tcPr>
          <w:p w14:paraId="0F6F656E" w14:textId="77777777" w:rsidR="008950C9" w:rsidRPr="004B2E59" w:rsidRDefault="00EE26CF" w:rsidP="004B2E59">
            <w:pPr>
              <w:pStyle w:val="Compact"/>
              <w:keepNext/>
              <w:spacing w:before="20" w:after="20" w:line="240" w:lineRule="auto"/>
              <w:rPr>
                <w:sz w:val="17"/>
              </w:rPr>
            </w:pPr>
            <w:r w:rsidRPr="004B2E59">
              <w:rPr>
                <w:sz w:val="17"/>
              </w:rPr>
              <w:t>1 [0.85–1.00]</w:t>
            </w:r>
          </w:p>
        </w:tc>
        <w:tc>
          <w:tcPr>
            <w:tcW w:w="576" w:type="pct"/>
            <w:tcBorders>
              <w:top w:val="single" w:sz="4" w:space="0" w:color="000000"/>
            </w:tcBorders>
          </w:tcPr>
          <w:p w14:paraId="3F92DABE" w14:textId="77777777" w:rsidR="008950C9" w:rsidRPr="004B2E59" w:rsidRDefault="00EE26CF" w:rsidP="004B2E59">
            <w:pPr>
              <w:pStyle w:val="Compact"/>
              <w:keepNext/>
              <w:spacing w:before="20" w:after="20" w:line="240" w:lineRule="auto"/>
              <w:rPr>
                <w:sz w:val="17"/>
              </w:rPr>
            </w:pPr>
            <w:r w:rsidRPr="004B2E59">
              <w:rPr>
                <w:sz w:val="17"/>
              </w:rPr>
              <w:t>0.50</w:t>
            </w:r>
          </w:p>
        </w:tc>
        <w:tc>
          <w:tcPr>
            <w:tcW w:w="1077" w:type="pct"/>
            <w:tcBorders>
              <w:top w:val="single" w:sz="4" w:space="0" w:color="000000"/>
            </w:tcBorders>
          </w:tcPr>
          <w:p w14:paraId="7FDE842F" w14:textId="77777777" w:rsidR="008950C9" w:rsidRPr="004B2E59" w:rsidRDefault="00EE26CF" w:rsidP="004B2E59">
            <w:pPr>
              <w:pStyle w:val="Compact"/>
              <w:keepNext/>
              <w:spacing w:before="20" w:after="20" w:line="240" w:lineRule="auto"/>
              <w:rPr>
                <w:sz w:val="17"/>
              </w:rPr>
            </w:pPr>
            <w:r w:rsidRPr="004B2E59">
              <w:rPr>
                <w:sz w:val="17"/>
              </w:rPr>
              <w:t>1</w:t>
            </w:r>
          </w:p>
        </w:tc>
      </w:tr>
      <w:tr w:rsidR="008950C9" w:rsidRPr="004B2E59" w14:paraId="5697E433" w14:textId="77777777" w:rsidTr="004B2E59">
        <w:trPr>
          <w:cantSplit/>
        </w:trPr>
        <w:tc>
          <w:tcPr>
            <w:tcW w:w="234" w:type="pct"/>
          </w:tcPr>
          <w:p w14:paraId="150B4E75" w14:textId="77777777" w:rsidR="008950C9" w:rsidRPr="004B2E59" w:rsidRDefault="00EE26CF" w:rsidP="004B2E59">
            <w:pPr>
              <w:pStyle w:val="Compact"/>
              <w:keepNext/>
              <w:spacing w:before="20" w:after="20" w:line="240" w:lineRule="auto"/>
              <w:rPr>
                <w:sz w:val="17"/>
              </w:rPr>
            </w:pPr>
            <w:r w:rsidRPr="004B2E59">
              <w:rPr>
                <w:sz w:val="17"/>
              </w:rPr>
              <w:t>P02</w:t>
            </w:r>
          </w:p>
        </w:tc>
        <w:tc>
          <w:tcPr>
            <w:tcW w:w="916" w:type="pct"/>
          </w:tcPr>
          <w:p w14:paraId="6DCD89F6" w14:textId="77777777" w:rsidR="008950C9" w:rsidRPr="004B2E59" w:rsidRDefault="00EE26CF" w:rsidP="004B2E59">
            <w:pPr>
              <w:pStyle w:val="Compact"/>
              <w:keepNext/>
              <w:spacing w:before="20" w:after="20" w:line="240" w:lineRule="auto"/>
              <w:rPr>
                <w:sz w:val="17"/>
              </w:rPr>
            </w:pPr>
            <w:r w:rsidRPr="004B2E59">
              <w:rPr>
                <w:sz w:val="17"/>
              </w:rPr>
              <w:t>Milk quota increases (Agenda 2000 allocation; 2% in 2008; 1% p.a. 2009–2013)</w:t>
            </w:r>
          </w:p>
        </w:tc>
        <w:tc>
          <w:tcPr>
            <w:tcW w:w="558" w:type="pct"/>
          </w:tcPr>
          <w:p w14:paraId="013289B3" w14:textId="77777777" w:rsidR="008950C9" w:rsidRPr="004B2E59" w:rsidRDefault="00EE26CF" w:rsidP="004B2E59">
            <w:pPr>
              <w:pStyle w:val="Compact"/>
              <w:keepNext/>
              <w:spacing w:before="20" w:after="20" w:line="240" w:lineRule="auto"/>
              <w:rPr>
                <w:sz w:val="17"/>
              </w:rPr>
            </w:pPr>
            <w:r w:rsidRPr="004B2E59">
              <w:rPr>
                <w:sz w:val="17"/>
              </w:rPr>
              <w:t>Conditional</w:t>
            </w:r>
          </w:p>
        </w:tc>
        <w:tc>
          <w:tcPr>
            <w:tcW w:w="335" w:type="pct"/>
          </w:tcPr>
          <w:p w14:paraId="0AD937BA" w14:textId="77777777" w:rsidR="008950C9" w:rsidRPr="004B2E59" w:rsidRDefault="00EE26CF" w:rsidP="004B2E59">
            <w:pPr>
              <w:pStyle w:val="Compact"/>
              <w:keepNext/>
              <w:spacing w:before="20" w:after="20" w:line="240" w:lineRule="auto"/>
              <w:rPr>
                <w:sz w:val="17"/>
              </w:rPr>
            </w:pPr>
            <w:r w:rsidRPr="004B2E59">
              <w:rPr>
                <w:sz w:val="17"/>
              </w:rPr>
              <w:t>2000–2014</w:t>
            </w:r>
          </w:p>
        </w:tc>
        <w:tc>
          <w:tcPr>
            <w:tcW w:w="601" w:type="pct"/>
          </w:tcPr>
          <w:p w14:paraId="4A3B87AE" w14:textId="77777777" w:rsidR="008950C9" w:rsidRPr="004B2E59" w:rsidRDefault="00EE26CF" w:rsidP="004B2E59">
            <w:pPr>
              <w:pStyle w:val="Compact"/>
              <w:keepNext/>
              <w:spacing w:before="20" w:after="20" w:line="240" w:lineRule="auto"/>
              <w:rPr>
                <w:sz w:val="17"/>
              </w:rPr>
            </w:pPr>
            <w:r w:rsidRPr="004B2E59">
              <w:rPr>
                <w:sz w:val="17"/>
              </w:rPr>
              <w:t>dairy (0.185)</w:t>
            </w:r>
          </w:p>
        </w:tc>
        <w:tc>
          <w:tcPr>
            <w:tcW w:w="702" w:type="pct"/>
          </w:tcPr>
          <w:p w14:paraId="68D0EA86"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31C203C7" w14:textId="77777777" w:rsidR="008950C9" w:rsidRPr="004B2E59" w:rsidRDefault="00EE26CF" w:rsidP="004B2E59">
            <w:pPr>
              <w:pStyle w:val="Compact"/>
              <w:keepNext/>
              <w:spacing w:before="20" w:after="20" w:line="240" w:lineRule="auto"/>
              <w:rPr>
                <w:sz w:val="17"/>
              </w:rPr>
            </w:pPr>
            <w:r w:rsidRPr="004B2E59">
              <w:rPr>
                <w:sz w:val="17"/>
              </w:rPr>
              <w:t>0.75</w:t>
            </w:r>
          </w:p>
        </w:tc>
        <w:tc>
          <w:tcPr>
            <w:tcW w:w="1077" w:type="pct"/>
          </w:tcPr>
          <w:p w14:paraId="7B17AEC0" w14:textId="77777777" w:rsidR="008950C9" w:rsidRPr="004B2E59" w:rsidRDefault="00EE26CF" w:rsidP="004B2E59">
            <w:pPr>
              <w:pStyle w:val="Compact"/>
              <w:keepNext/>
              <w:spacing w:before="20" w:after="20" w:line="240" w:lineRule="auto"/>
              <w:rPr>
                <w:sz w:val="17"/>
              </w:rPr>
            </w:pPr>
            <w:r w:rsidRPr="004B2E59">
              <w:rPr>
                <w:sz w:val="17"/>
              </w:rPr>
              <w:t>0.18 (2000); 0.28 (2001–07); 0.48, 0.58, 0.68, 0.79, 0.89 (2008–12); 1 (2013–14)</w:t>
            </w:r>
          </w:p>
        </w:tc>
      </w:tr>
      <w:tr w:rsidR="008950C9" w:rsidRPr="004B2E59" w14:paraId="1BF6D3B6" w14:textId="77777777" w:rsidTr="004B2E59">
        <w:trPr>
          <w:cantSplit/>
        </w:trPr>
        <w:tc>
          <w:tcPr>
            <w:tcW w:w="234" w:type="pct"/>
          </w:tcPr>
          <w:p w14:paraId="1C1A5A76" w14:textId="77777777" w:rsidR="008950C9" w:rsidRPr="004B2E59" w:rsidRDefault="00EE26CF" w:rsidP="004B2E59">
            <w:pPr>
              <w:pStyle w:val="Compact"/>
              <w:keepNext/>
              <w:spacing w:before="20" w:after="20" w:line="240" w:lineRule="auto"/>
              <w:rPr>
                <w:sz w:val="17"/>
              </w:rPr>
            </w:pPr>
            <w:r w:rsidRPr="004B2E59">
              <w:rPr>
                <w:sz w:val="17"/>
              </w:rPr>
              <w:t>P03</w:t>
            </w:r>
          </w:p>
        </w:tc>
        <w:tc>
          <w:tcPr>
            <w:tcW w:w="916" w:type="pct"/>
          </w:tcPr>
          <w:p w14:paraId="3A0D23DB" w14:textId="77777777" w:rsidR="008950C9" w:rsidRPr="004B2E59" w:rsidRDefault="00EE26CF" w:rsidP="004B2E59">
            <w:pPr>
              <w:pStyle w:val="Compact"/>
              <w:keepNext/>
              <w:spacing w:before="20" w:after="20" w:line="240" w:lineRule="auto"/>
              <w:rPr>
                <w:sz w:val="17"/>
              </w:rPr>
            </w:pPr>
            <w:r w:rsidRPr="004B2E59">
              <w:rPr>
                <w:sz w:val="17"/>
              </w:rPr>
              <w:t>Nitrates derogation (stocking above 170 kg organic N/ha)</w:t>
            </w:r>
          </w:p>
        </w:tc>
        <w:tc>
          <w:tcPr>
            <w:tcW w:w="558" w:type="pct"/>
          </w:tcPr>
          <w:p w14:paraId="25254ADF" w14:textId="77777777" w:rsidR="008950C9" w:rsidRPr="004B2E59" w:rsidRDefault="00EE26CF" w:rsidP="004B2E59">
            <w:pPr>
              <w:pStyle w:val="Compact"/>
              <w:keepNext/>
              <w:spacing w:before="20" w:after="20" w:line="240" w:lineRule="auto"/>
              <w:rPr>
                <w:sz w:val="17"/>
              </w:rPr>
            </w:pPr>
            <w:r w:rsidRPr="004B2E59">
              <w:rPr>
                <w:sz w:val="17"/>
              </w:rPr>
              <w:t>Conditional</w:t>
            </w:r>
          </w:p>
        </w:tc>
        <w:tc>
          <w:tcPr>
            <w:tcW w:w="335" w:type="pct"/>
          </w:tcPr>
          <w:p w14:paraId="22B61D56" w14:textId="77777777" w:rsidR="008950C9" w:rsidRPr="004B2E59" w:rsidRDefault="00EE26CF" w:rsidP="004B2E59">
            <w:pPr>
              <w:pStyle w:val="Compact"/>
              <w:keepNext/>
              <w:spacing w:before="20" w:after="20" w:line="240" w:lineRule="auto"/>
              <w:rPr>
                <w:sz w:val="17"/>
              </w:rPr>
            </w:pPr>
            <w:r w:rsidRPr="004B2E59">
              <w:rPr>
                <w:sz w:val="17"/>
              </w:rPr>
              <w:t>2007–2024</w:t>
            </w:r>
          </w:p>
        </w:tc>
        <w:tc>
          <w:tcPr>
            <w:tcW w:w="601" w:type="pct"/>
          </w:tcPr>
          <w:p w14:paraId="3F903B4B" w14:textId="77777777" w:rsidR="008950C9" w:rsidRPr="004B2E59" w:rsidRDefault="00EE26CF" w:rsidP="004B2E59">
            <w:pPr>
              <w:pStyle w:val="Compact"/>
              <w:keepNext/>
              <w:spacing w:before="20" w:after="20" w:line="240" w:lineRule="auto"/>
              <w:rPr>
                <w:sz w:val="17"/>
              </w:rPr>
            </w:pPr>
            <w:r w:rsidRPr="004B2E59">
              <w:rPr>
                <w:sz w:val="17"/>
              </w:rPr>
              <w:t>dairy (0.194)</w:t>
            </w:r>
          </w:p>
        </w:tc>
        <w:tc>
          <w:tcPr>
            <w:tcW w:w="702" w:type="pct"/>
          </w:tcPr>
          <w:p w14:paraId="1B3F77ED" w14:textId="77777777" w:rsidR="008950C9" w:rsidRPr="004B2E59" w:rsidRDefault="00EE26CF" w:rsidP="004B2E59">
            <w:pPr>
              <w:pStyle w:val="Compact"/>
              <w:keepNext/>
              <w:spacing w:before="20" w:after="20" w:line="240" w:lineRule="auto"/>
              <w:rPr>
                <w:sz w:val="17"/>
              </w:rPr>
            </w:pPr>
            <w:r w:rsidRPr="004B2E59">
              <w:rPr>
                <w:sz w:val="17"/>
              </w:rPr>
              <w:t>0.35 (2007–13); 0.45 (2014–17); 0.55 (2018–21); 0.6 (2022–24)</w:t>
            </w:r>
          </w:p>
        </w:tc>
        <w:tc>
          <w:tcPr>
            <w:tcW w:w="576" w:type="pct"/>
          </w:tcPr>
          <w:p w14:paraId="6CE8841B" w14:textId="77777777" w:rsidR="008950C9" w:rsidRPr="004B2E59" w:rsidRDefault="00EE26CF" w:rsidP="004B2E59">
            <w:pPr>
              <w:pStyle w:val="Compact"/>
              <w:keepNext/>
              <w:spacing w:before="20" w:after="20" w:line="240" w:lineRule="auto"/>
              <w:rPr>
                <w:sz w:val="17"/>
              </w:rPr>
            </w:pPr>
            <w:r w:rsidRPr="004B2E59">
              <w:rPr>
                <w:sz w:val="17"/>
              </w:rPr>
              <w:t>0.75</w:t>
            </w:r>
          </w:p>
        </w:tc>
        <w:tc>
          <w:tcPr>
            <w:tcW w:w="1077" w:type="pct"/>
          </w:tcPr>
          <w:p w14:paraId="2F20E4D0" w14:textId="77777777" w:rsidR="008950C9" w:rsidRPr="004B2E59" w:rsidRDefault="00EE26CF" w:rsidP="004B2E59">
            <w:pPr>
              <w:pStyle w:val="Compact"/>
              <w:keepNext/>
              <w:spacing w:before="20" w:after="20" w:line="240" w:lineRule="auto"/>
              <w:rPr>
                <w:sz w:val="17"/>
              </w:rPr>
            </w:pPr>
            <w:r w:rsidRPr="004B2E59">
              <w:rPr>
                <w:sz w:val="17"/>
              </w:rPr>
              <w:t>0.25 (2007); 1 (2008–23); 0.75 (2024)</w:t>
            </w:r>
          </w:p>
        </w:tc>
      </w:tr>
      <w:tr w:rsidR="008950C9" w:rsidRPr="004B2E59" w14:paraId="080D1612" w14:textId="77777777" w:rsidTr="004B2E59">
        <w:trPr>
          <w:cantSplit/>
        </w:trPr>
        <w:tc>
          <w:tcPr>
            <w:tcW w:w="234" w:type="pct"/>
          </w:tcPr>
          <w:p w14:paraId="67249FEB" w14:textId="77777777" w:rsidR="008950C9" w:rsidRPr="004B2E59" w:rsidRDefault="00EE26CF" w:rsidP="004B2E59">
            <w:pPr>
              <w:pStyle w:val="Compact"/>
              <w:keepNext/>
              <w:spacing w:before="20" w:after="20" w:line="240" w:lineRule="auto"/>
              <w:rPr>
                <w:sz w:val="17"/>
              </w:rPr>
            </w:pPr>
            <w:r w:rsidRPr="004B2E59">
              <w:rPr>
                <w:sz w:val="17"/>
              </w:rPr>
              <w:t>P04</w:t>
            </w:r>
          </w:p>
        </w:tc>
        <w:tc>
          <w:tcPr>
            <w:tcW w:w="916" w:type="pct"/>
          </w:tcPr>
          <w:p w14:paraId="0317DA0F" w14:textId="77777777" w:rsidR="008950C9" w:rsidRPr="004B2E59" w:rsidRDefault="00EE26CF" w:rsidP="004B2E59">
            <w:pPr>
              <w:pStyle w:val="Compact"/>
              <w:keepNext/>
              <w:spacing w:before="20" w:after="20" w:line="240" w:lineRule="auto"/>
              <w:rPr>
                <w:sz w:val="17"/>
              </w:rPr>
            </w:pPr>
            <w:r w:rsidRPr="004B2E59">
              <w:rPr>
                <w:sz w:val="17"/>
              </w:rPr>
              <w:t>EU milk quota abolition</w:t>
            </w:r>
          </w:p>
        </w:tc>
        <w:tc>
          <w:tcPr>
            <w:tcW w:w="558" w:type="pct"/>
          </w:tcPr>
          <w:p w14:paraId="45152334" w14:textId="77777777" w:rsidR="008950C9" w:rsidRPr="004B2E59" w:rsidRDefault="00EE26CF" w:rsidP="004B2E59">
            <w:pPr>
              <w:pStyle w:val="Compact"/>
              <w:keepNext/>
              <w:spacing w:before="20" w:after="20" w:line="240" w:lineRule="auto"/>
              <w:rPr>
                <w:sz w:val="17"/>
              </w:rPr>
            </w:pPr>
            <w:r w:rsidRPr="004B2E59">
              <w:rPr>
                <w:sz w:val="17"/>
              </w:rPr>
              <w:t>Mandatory removal</w:t>
            </w:r>
          </w:p>
        </w:tc>
        <w:tc>
          <w:tcPr>
            <w:tcW w:w="335" w:type="pct"/>
          </w:tcPr>
          <w:p w14:paraId="56F44CBF" w14:textId="77777777" w:rsidR="008950C9" w:rsidRPr="004B2E59" w:rsidRDefault="00EE26CF" w:rsidP="004B2E59">
            <w:pPr>
              <w:pStyle w:val="Compact"/>
              <w:keepNext/>
              <w:spacing w:before="20" w:after="20" w:line="240" w:lineRule="auto"/>
              <w:rPr>
                <w:sz w:val="17"/>
              </w:rPr>
            </w:pPr>
            <w:r w:rsidRPr="004B2E59">
              <w:rPr>
                <w:sz w:val="17"/>
              </w:rPr>
              <w:t>2015–2024</w:t>
            </w:r>
          </w:p>
        </w:tc>
        <w:tc>
          <w:tcPr>
            <w:tcW w:w="601" w:type="pct"/>
          </w:tcPr>
          <w:p w14:paraId="75311778" w14:textId="77777777" w:rsidR="008950C9" w:rsidRPr="004B2E59" w:rsidRDefault="00EE26CF" w:rsidP="004B2E59">
            <w:pPr>
              <w:pStyle w:val="Compact"/>
              <w:keepNext/>
              <w:spacing w:before="20" w:after="20" w:line="240" w:lineRule="auto"/>
              <w:rPr>
                <w:sz w:val="17"/>
              </w:rPr>
            </w:pPr>
            <w:r w:rsidRPr="004B2E59">
              <w:rPr>
                <w:sz w:val="17"/>
              </w:rPr>
              <w:t>dairy (0.216)</w:t>
            </w:r>
          </w:p>
        </w:tc>
        <w:tc>
          <w:tcPr>
            <w:tcW w:w="702" w:type="pct"/>
          </w:tcPr>
          <w:p w14:paraId="775E5FDC"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7A907221" w14:textId="77777777" w:rsidR="008950C9" w:rsidRPr="004B2E59" w:rsidRDefault="00EE26CF" w:rsidP="004B2E59">
            <w:pPr>
              <w:pStyle w:val="Compact"/>
              <w:keepNext/>
              <w:spacing w:before="20" w:after="20" w:line="240" w:lineRule="auto"/>
              <w:rPr>
                <w:sz w:val="17"/>
              </w:rPr>
            </w:pPr>
            <w:r w:rsidRPr="004B2E59">
              <w:rPr>
                <w:sz w:val="17"/>
              </w:rPr>
              <w:t>1.00 [0.75–1.00]</w:t>
            </w:r>
          </w:p>
        </w:tc>
        <w:tc>
          <w:tcPr>
            <w:tcW w:w="1077" w:type="pct"/>
          </w:tcPr>
          <w:p w14:paraId="12775BE5" w14:textId="77777777" w:rsidR="008950C9" w:rsidRPr="004B2E59" w:rsidRDefault="00EE26CF" w:rsidP="004B2E59">
            <w:pPr>
              <w:pStyle w:val="Compact"/>
              <w:keepNext/>
              <w:spacing w:before="20" w:after="20" w:line="240" w:lineRule="auto"/>
              <w:rPr>
                <w:sz w:val="17"/>
              </w:rPr>
            </w:pPr>
            <w:r w:rsidRPr="004B2E59">
              <w:rPr>
                <w:sz w:val="17"/>
              </w:rPr>
              <w:t>0.75 (2015); 1 (2016–24)</w:t>
            </w:r>
          </w:p>
        </w:tc>
      </w:tr>
      <w:tr w:rsidR="008950C9" w:rsidRPr="004B2E59" w14:paraId="0258A66A" w14:textId="77777777" w:rsidTr="004B2E59">
        <w:trPr>
          <w:cantSplit/>
        </w:trPr>
        <w:tc>
          <w:tcPr>
            <w:tcW w:w="234" w:type="pct"/>
          </w:tcPr>
          <w:p w14:paraId="791454A7" w14:textId="77777777" w:rsidR="008950C9" w:rsidRPr="004B2E59" w:rsidRDefault="00EE26CF" w:rsidP="004B2E59">
            <w:pPr>
              <w:pStyle w:val="Compact"/>
              <w:keepNext/>
              <w:spacing w:before="20" w:after="20" w:line="240" w:lineRule="auto"/>
              <w:rPr>
                <w:sz w:val="17"/>
              </w:rPr>
            </w:pPr>
            <w:r w:rsidRPr="004B2E59">
              <w:rPr>
                <w:sz w:val="17"/>
              </w:rPr>
              <w:t>P05</w:t>
            </w:r>
          </w:p>
        </w:tc>
        <w:tc>
          <w:tcPr>
            <w:tcW w:w="916" w:type="pct"/>
          </w:tcPr>
          <w:p w14:paraId="1C0079A4" w14:textId="77777777" w:rsidR="008950C9" w:rsidRPr="004B2E59" w:rsidRDefault="00EE26CF" w:rsidP="004B2E59">
            <w:pPr>
              <w:pStyle w:val="Compact"/>
              <w:keepNext/>
              <w:spacing w:before="20" w:after="20" w:line="240" w:lineRule="auto"/>
              <w:rPr>
                <w:sz w:val="17"/>
              </w:rPr>
            </w:pPr>
            <w:r w:rsidRPr="004B2E59">
              <w:rPr>
                <w:sz w:val="17"/>
              </w:rPr>
              <w:t>TAMS II Dairy Equipment Scheme (capital grants)</w:t>
            </w:r>
          </w:p>
        </w:tc>
        <w:tc>
          <w:tcPr>
            <w:tcW w:w="558" w:type="pct"/>
          </w:tcPr>
          <w:p w14:paraId="59473C81"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335" w:type="pct"/>
          </w:tcPr>
          <w:p w14:paraId="1CE8F5FC" w14:textId="77777777" w:rsidR="008950C9" w:rsidRPr="004B2E59" w:rsidRDefault="00EE26CF" w:rsidP="004B2E59">
            <w:pPr>
              <w:pStyle w:val="Compact"/>
              <w:keepNext/>
              <w:spacing w:before="20" w:after="20" w:line="240" w:lineRule="auto"/>
              <w:rPr>
                <w:sz w:val="17"/>
              </w:rPr>
            </w:pPr>
            <w:r w:rsidRPr="004B2E59">
              <w:rPr>
                <w:sz w:val="17"/>
              </w:rPr>
              <w:t>2015–2023</w:t>
            </w:r>
          </w:p>
        </w:tc>
        <w:tc>
          <w:tcPr>
            <w:tcW w:w="601" w:type="pct"/>
          </w:tcPr>
          <w:p w14:paraId="30318536" w14:textId="77777777" w:rsidR="008950C9" w:rsidRPr="004B2E59" w:rsidRDefault="00EE26CF" w:rsidP="004B2E59">
            <w:pPr>
              <w:pStyle w:val="Compact"/>
              <w:keepNext/>
              <w:spacing w:before="20" w:after="20" w:line="240" w:lineRule="auto"/>
              <w:rPr>
                <w:sz w:val="17"/>
              </w:rPr>
            </w:pPr>
            <w:r w:rsidRPr="004B2E59">
              <w:rPr>
                <w:sz w:val="17"/>
              </w:rPr>
              <w:t>dairy (0.216)</w:t>
            </w:r>
          </w:p>
        </w:tc>
        <w:tc>
          <w:tcPr>
            <w:tcW w:w="702" w:type="pct"/>
          </w:tcPr>
          <w:p w14:paraId="76D03916" w14:textId="77777777" w:rsidR="008950C9" w:rsidRPr="004B2E59" w:rsidRDefault="00EE26CF" w:rsidP="004B2E59">
            <w:pPr>
              <w:pStyle w:val="Compact"/>
              <w:keepNext/>
              <w:spacing w:before="20" w:after="20" w:line="240" w:lineRule="auto"/>
              <w:rPr>
                <w:sz w:val="17"/>
              </w:rPr>
            </w:pPr>
            <w:r w:rsidRPr="004B2E59">
              <w:rPr>
                <w:sz w:val="17"/>
              </w:rPr>
              <w:t>0.45 [0.35–0.60]</w:t>
            </w:r>
          </w:p>
        </w:tc>
        <w:tc>
          <w:tcPr>
            <w:tcW w:w="576" w:type="pct"/>
          </w:tcPr>
          <w:p w14:paraId="2D2B0458" w14:textId="77777777" w:rsidR="008950C9" w:rsidRPr="004B2E59" w:rsidRDefault="00EE26CF" w:rsidP="004B2E59">
            <w:pPr>
              <w:pStyle w:val="Compact"/>
              <w:keepNext/>
              <w:spacing w:before="20" w:after="20" w:line="240" w:lineRule="auto"/>
              <w:rPr>
                <w:sz w:val="17"/>
              </w:rPr>
            </w:pPr>
            <w:r w:rsidRPr="004B2E59">
              <w:rPr>
                <w:sz w:val="17"/>
              </w:rPr>
              <w:t>0.50</w:t>
            </w:r>
          </w:p>
        </w:tc>
        <w:tc>
          <w:tcPr>
            <w:tcW w:w="1077" w:type="pct"/>
          </w:tcPr>
          <w:p w14:paraId="6652677A" w14:textId="77777777" w:rsidR="008950C9" w:rsidRPr="004B2E59" w:rsidRDefault="00EE26CF" w:rsidP="004B2E59">
            <w:pPr>
              <w:pStyle w:val="Compact"/>
              <w:keepNext/>
              <w:spacing w:before="20" w:after="20" w:line="240" w:lineRule="auto"/>
              <w:rPr>
                <w:sz w:val="17"/>
              </w:rPr>
            </w:pPr>
            <w:r w:rsidRPr="004B2E59">
              <w:rPr>
                <w:sz w:val="17"/>
              </w:rPr>
              <w:t>0.5 (2015); 1 (2016–22); 0.25 (2023)</w:t>
            </w:r>
          </w:p>
        </w:tc>
      </w:tr>
      <w:tr w:rsidR="008950C9" w:rsidRPr="004B2E59" w14:paraId="3AC83FA0" w14:textId="77777777" w:rsidTr="004B2E59">
        <w:trPr>
          <w:cantSplit/>
        </w:trPr>
        <w:tc>
          <w:tcPr>
            <w:tcW w:w="234" w:type="pct"/>
          </w:tcPr>
          <w:p w14:paraId="1DF4E3FC" w14:textId="77777777" w:rsidR="008950C9" w:rsidRPr="004B2E59" w:rsidRDefault="00EE26CF" w:rsidP="004B2E59">
            <w:pPr>
              <w:pStyle w:val="Compact"/>
              <w:keepNext/>
              <w:spacing w:before="20" w:after="20" w:line="240" w:lineRule="auto"/>
              <w:rPr>
                <w:sz w:val="17"/>
              </w:rPr>
            </w:pPr>
            <w:r w:rsidRPr="004B2E59">
              <w:rPr>
                <w:sz w:val="17"/>
              </w:rPr>
              <w:t>G01</w:t>
            </w:r>
          </w:p>
        </w:tc>
        <w:tc>
          <w:tcPr>
            <w:tcW w:w="916" w:type="pct"/>
          </w:tcPr>
          <w:p w14:paraId="56DB0C38" w14:textId="77777777" w:rsidR="008950C9" w:rsidRPr="004B2E59" w:rsidRDefault="00EE26CF" w:rsidP="004B2E59">
            <w:pPr>
              <w:pStyle w:val="Compact"/>
              <w:keepNext/>
              <w:spacing w:before="20" w:after="20" w:line="240" w:lineRule="auto"/>
              <w:rPr>
                <w:sz w:val="17"/>
              </w:rPr>
            </w:pPr>
            <w:r w:rsidRPr="004B2E59">
              <w:rPr>
                <w:sz w:val="17"/>
              </w:rPr>
              <w:t>Food Harvest 2020 (+50% milk volume target)</w:t>
            </w:r>
          </w:p>
        </w:tc>
        <w:tc>
          <w:tcPr>
            <w:tcW w:w="558" w:type="pct"/>
          </w:tcPr>
          <w:p w14:paraId="2C70B0BD" w14:textId="77777777" w:rsidR="008950C9" w:rsidRPr="004B2E59" w:rsidRDefault="00EE26CF" w:rsidP="004B2E59">
            <w:pPr>
              <w:pStyle w:val="Compact"/>
              <w:keepNext/>
              <w:spacing w:before="20" w:after="20" w:line="240" w:lineRule="auto"/>
              <w:rPr>
                <w:sz w:val="17"/>
              </w:rPr>
            </w:pPr>
            <w:r w:rsidRPr="004B2E59">
              <w:rPr>
                <w:sz w:val="17"/>
              </w:rPr>
              <w:t>Strategy</w:t>
            </w:r>
          </w:p>
        </w:tc>
        <w:tc>
          <w:tcPr>
            <w:tcW w:w="335" w:type="pct"/>
          </w:tcPr>
          <w:p w14:paraId="7A3907D1" w14:textId="77777777" w:rsidR="008950C9" w:rsidRPr="004B2E59" w:rsidRDefault="00EE26CF" w:rsidP="004B2E59">
            <w:pPr>
              <w:pStyle w:val="Compact"/>
              <w:keepNext/>
              <w:spacing w:before="20" w:after="20" w:line="240" w:lineRule="auto"/>
              <w:rPr>
                <w:sz w:val="17"/>
              </w:rPr>
            </w:pPr>
            <w:r w:rsidRPr="004B2E59">
              <w:rPr>
                <w:sz w:val="17"/>
              </w:rPr>
              <w:t>2010–2014</w:t>
            </w:r>
          </w:p>
        </w:tc>
        <w:tc>
          <w:tcPr>
            <w:tcW w:w="601" w:type="pct"/>
          </w:tcPr>
          <w:p w14:paraId="78EDCFDD" w14:textId="77777777" w:rsidR="008950C9" w:rsidRPr="004B2E59" w:rsidRDefault="00EE26CF" w:rsidP="004B2E59">
            <w:pPr>
              <w:pStyle w:val="Compact"/>
              <w:keepNext/>
              <w:spacing w:before="20" w:after="20" w:line="240" w:lineRule="auto"/>
              <w:rPr>
                <w:sz w:val="17"/>
              </w:rPr>
            </w:pPr>
            <w:r w:rsidRPr="004B2E59">
              <w:rPr>
                <w:sz w:val="17"/>
              </w:rPr>
              <w:t>cattle_sheep (0.701)</w:t>
            </w:r>
          </w:p>
        </w:tc>
        <w:tc>
          <w:tcPr>
            <w:tcW w:w="702" w:type="pct"/>
          </w:tcPr>
          <w:p w14:paraId="564C43B3"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46CE11F4" w14:textId="77777777" w:rsidR="008950C9" w:rsidRPr="004B2E59" w:rsidRDefault="00EE26CF" w:rsidP="004B2E59">
            <w:pPr>
              <w:pStyle w:val="Compact"/>
              <w:keepNext/>
              <w:spacing w:before="20" w:after="20" w:line="240" w:lineRule="auto"/>
              <w:rPr>
                <w:sz w:val="17"/>
              </w:rPr>
            </w:pPr>
            <w:r w:rsidRPr="004B2E59">
              <w:rPr>
                <w:sz w:val="17"/>
              </w:rPr>
              <w:t>0.25</w:t>
            </w:r>
          </w:p>
        </w:tc>
        <w:tc>
          <w:tcPr>
            <w:tcW w:w="1077" w:type="pct"/>
          </w:tcPr>
          <w:p w14:paraId="6A939501" w14:textId="77777777" w:rsidR="008950C9" w:rsidRPr="004B2E59" w:rsidRDefault="00EE26CF" w:rsidP="004B2E59">
            <w:pPr>
              <w:pStyle w:val="Compact"/>
              <w:keepNext/>
              <w:spacing w:before="20" w:after="20" w:line="240" w:lineRule="auto"/>
              <w:rPr>
                <w:sz w:val="17"/>
              </w:rPr>
            </w:pPr>
            <w:r w:rsidRPr="004B2E59">
              <w:rPr>
                <w:sz w:val="17"/>
              </w:rPr>
              <w:t>0.5 (2010); 1 (2011–14)</w:t>
            </w:r>
          </w:p>
        </w:tc>
      </w:tr>
      <w:tr w:rsidR="008950C9" w:rsidRPr="004B2E59" w14:paraId="0D2C39F9" w14:textId="77777777" w:rsidTr="004B2E59">
        <w:trPr>
          <w:cantSplit/>
        </w:trPr>
        <w:tc>
          <w:tcPr>
            <w:tcW w:w="234" w:type="pct"/>
          </w:tcPr>
          <w:p w14:paraId="2F3DA50F" w14:textId="77777777" w:rsidR="008950C9" w:rsidRPr="004B2E59" w:rsidRDefault="00EE26CF" w:rsidP="004B2E59">
            <w:pPr>
              <w:pStyle w:val="Compact"/>
              <w:keepNext/>
              <w:spacing w:before="20" w:after="20" w:line="240" w:lineRule="auto"/>
              <w:rPr>
                <w:sz w:val="17"/>
              </w:rPr>
            </w:pPr>
            <w:r w:rsidRPr="004B2E59">
              <w:rPr>
                <w:sz w:val="17"/>
              </w:rPr>
              <w:t>G02</w:t>
            </w:r>
          </w:p>
        </w:tc>
        <w:tc>
          <w:tcPr>
            <w:tcW w:w="916" w:type="pct"/>
          </w:tcPr>
          <w:p w14:paraId="6AF1F24F" w14:textId="77777777" w:rsidR="008950C9" w:rsidRPr="004B2E59" w:rsidRDefault="00EE26CF" w:rsidP="004B2E59">
            <w:pPr>
              <w:pStyle w:val="Compact"/>
              <w:keepNext/>
              <w:spacing w:before="20" w:after="20" w:line="240" w:lineRule="auto"/>
              <w:rPr>
                <w:sz w:val="17"/>
              </w:rPr>
            </w:pPr>
            <w:r w:rsidRPr="004B2E59">
              <w:rPr>
                <w:sz w:val="17"/>
              </w:rPr>
              <w:t>Food Wise 2025 (+65% primary production value)</w:t>
            </w:r>
          </w:p>
        </w:tc>
        <w:tc>
          <w:tcPr>
            <w:tcW w:w="558" w:type="pct"/>
          </w:tcPr>
          <w:p w14:paraId="5EE9B3F0" w14:textId="77777777" w:rsidR="008950C9" w:rsidRPr="004B2E59" w:rsidRDefault="00EE26CF" w:rsidP="004B2E59">
            <w:pPr>
              <w:pStyle w:val="Compact"/>
              <w:keepNext/>
              <w:spacing w:before="20" w:after="20" w:line="240" w:lineRule="auto"/>
              <w:rPr>
                <w:sz w:val="17"/>
              </w:rPr>
            </w:pPr>
            <w:r w:rsidRPr="004B2E59">
              <w:rPr>
                <w:sz w:val="17"/>
              </w:rPr>
              <w:t>Strategy</w:t>
            </w:r>
          </w:p>
        </w:tc>
        <w:tc>
          <w:tcPr>
            <w:tcW w:w="335" w:type="pct"/>
          </w:tcPr>
          <w:p w14:paraId="46A8E61D" w14:textId="77777777" w:rsidR="008950C9" w:rsidRPr="004B2E59" w:rsidRDefault="00EE26CF" w:rsidP="004B2E59">
            <w:pPr>
              <w:pStyle w:val="Compact"/>
              <w:keepNext/>
              <w:spacing w:before="20" w:after="20" w:line="240" w:lineRule="auto"/>
              <w:rPr>
                <w:sz w:val="17"/>
              </w:rPr>
            </w:pPr>
            <w:r w:rsidRPr="004B2E59">
              <w:rPr>
                <w:sz w:val="17"/>
              </w:rPr>
              <w:t>2015–2020</w:t>
            </w:r>
          </w:p>
        </w:tc>
        <w:tc>
          <w:tcPr>
            <w:tcW w:w="601" w:type="pct"/>
          </w:tcPr>
          <w:p w14:paraId="5890BDE6" w14:textId="77777777" w:rsidR="008950C9" w:rsidRPr="004B2E59" w:rsidRDefault="00EE26CF" w:rsidP="004B2E59">
            <w:pPr>
              <w:pStyle w:val="Compact"/>
              <w:keepNext/>
              <w:spacing w:before="20" w:after="20" w:line="240" w:lineRule="auto"/>
              <w:rPr>
                <w:sz w:val="17"/>
              </w:rPr>
            </w:pPr>
            <w:r w:rsidRPr="004B2E59">
              <w:rPr>
                <w:sz w:val="17"/>
              </w:rPr>
              <w:t>cattle_sheep (0.698)</w:t>
            </w:r>
          </w:p>
        </w:tc>
        <w:tc>
          <w:tcPr>
            <w:tcW w:w="702" w:type="pct"/>
          </w:tcPr>
          <w:p w14:paraId="43D218D1"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6E0ED1DB" w14:textId="77777777" w:rsidR="008950C9" w:rsidRPr="004B2E59" w:rsidRDefault="00EE26CF" w:rsidP="004B2E59">
            <w:pPr>
              <w:pStyle w:val="Compact"/>
              <w:keepNext/>
              <w:spacing w:before="20" w:after="20" w:line="240" w:lineRule="auto"/>
              <w:rPr>
                <w:sz w:val="17"/>
              </w:rPr>
            </w:pPr>
            <w:r w:rsidRPr="004B2E59">
              <w:rPr>
                <w:sz w:val="17"/>
              </w:rPr>
              <w:t>0.25</w:t>
            </w:r>
          </w:p>
        </w:tc>
        <w:tc>
          <w:tcPr>
            <w:tcW w:w="1077" w:type="pct"/>
          </w:tcPr>
          <w:p w14:paraId="4995A6C9" w14:textId="77777777" w:rsidR="008950C9" w:rsidRPr="004B2E59" w:rsidRDefault="00EE26CF" w:rsidP="004B2E59">
            <w:pPr>
              <w:pStyle w:val="Compact"/>
              <w:keepNext/>
              <w:spacing w:before="20" w:after="20" w:line="240" w:lineRule="auto"/>
              <w:rPr>
                <w:sz w:val="17"/>
              </w:rPr>
            </w:pPr>
            <w:r w:rsidRPr="004B2E59">
              <w:rPr>
                <w:sz w:val="17"/>
              </w:rPr>
              <w:t>0.5 (2015); 1 (2016–20)</w:t>
            </w:r>
          </w:p>
        </w:tc>
      </w:tr>
      <w:tr w:rsidR="008950C9" w:rsidRPr="004B2E59" w14:paraId="3F112F63" w14:textId="77777777" w:rsidTr="004B2E59">
        <w:trPr>
          <w:cantSplit/>
        </w:trPr>
        <w:tc>
          <w:tcPr>
            <w:tcW w:w="234" w:type="pct"/>
          </w:tcPr>
          <w:p w14:paraId="74B8CDD6" w14:textId="77777777" w:rsidR="008950C9" w:rsidRPr="004B2E59" w:rsidRDefault="00EE26CF" w:rsidP="004B2E59">
            <w:pPr>
              <w:pStyle w:val="Compact"/>
              <w:keepNext/>
              <w:spacing w:before="20" w:after="20" w:line="240" w:lineRule="auto"/>
              <w:rPr>
                <w:sz w:val="17"/>
              </w:rPr>
            </w:pPr>
            <w:r w:rsidRPr="004B2E59">
              <w:rPr>
                <w:sz w:val="17"/>
              </w:rPr>
              <w:t>G03</w:t>
            </w:r>
          </w:p>
        </w:tc>
        <w:tc>
          <w:tcPr>
            <w:tcW w:w="916" w:type="pct"/>
          </w:tcPr>
          <w:p w14:paraId="70BD7669" w14:textId="77777777" w:rsidR="008950C9" w:rsidRPr="004B2E59" w:rsidRDefault="00EE26CF" w:rsidP="004B2E59">
            <w:pPr>
              <w:pStyle w:val="Compact"/>
              <w:keepNext/>
              <w:spacing w:before="20" w:after="20" w:line="240" w:lineRule="auto"/>
              <w:rPr>
                <w:sz w:val="17"/>
              </w:rPr>
            </w:pPr>
            <w:r w:rsidRPr="004B2E59">
              <w:rPr>
                <w:sz w:val="17"/>
              </w:rPr>
              <w:t>Food Vision 2030</w:t>
            </w:r>
          </w:p>
        </w:tc>
        <w:tc>
          <w:tcPr>
            <w:tcW w:w="558" w:type="pct"/>
          </w:tcPr>
          <w:p w14:paraId="2F749B19" w14:textId="77777777" w:rsidR="008950C9" w:rsidRPr="004B2E59" w:rsidRDefault="00EE26CF" w:rsidP="004B2E59">
            <w:pPr>
              <w:pStyle w:val="Compact"/>
              <w:keepNext/>
              <w:spacing w:before="20" w:after="20" w:line="240" w:lineRule="auto"/>
              <w:rPr>
                <w:sz w:val="17"/>
              </w:rPr>
            </w:pPr>
            <w:r w:rsidRPr="004B2E59">
              <w:rPr>
                <w:sz w:val="17"/>
              </w:rPr>
              <w:t>Strategy</w:t>
            </w:r>
          </w:p>
        </w:tc>
        <w:tc>
          <w:tcPr>
            <w:tcW w:w="335" w:type="pct"/>
          </w:tcPr>
          <w:p w14:paraId="276ED8CA" w14:textId="77777777" w:rsidR="008950C9" w:rsidRPr="004B2E59" w:rsidRDefault="00EE26CF" w:rsidP="004B2E59">
            <w:pPr>
              <w:pStyle w:val="Compact"/>
              <w:keepNext/>
              <w:spacing w:before="20" w:after="20" w:line="240" w:lineRule="auto"/>
              <w:rPr>
                <w:sz w:val="17"/>
              </w:rPr>
            </w:pPr>
            <w:r w:rsidRPr="004B2E59">
              <w:rPr>
                <w:sz w:val="17"/>
              </w:rPr>
              <w:t>2021–2024</w:t>
            </w:r>
          </w:p>
        </w:tc>
        <w:tc>
          <w:tcPr>
            <w:tcW w:w="601" w:type="pct"/>
          </w:tcPr>
          <w:p w14:paraId="627F7487" w14:textId="77777777" w:rsidR="008950C9" w:rsidRPr="004B2E59" w:rsidRDefault="00EE26CF" w:rsidP="004B2E59">
            <w:pPr>
              <w:pStyle w:val="Compact"/>
              <w:keepNext/>
              <w:spacing w:before="20" w:after="20" w:line="240" w:lineRule="auto"/>
              <w:rPr>
                <w:sz w:val="17"/>
              </w:rPr>
            </w:pPr>
            <w:r w:rsidRPr="004B2E59">
              <w:rPr>
                <w:sz w:val="17"/>
              </w:rPr>
              <w:t>cattle_sheep (0.702)</w:t>
            </w:r>
          </w:p>
        </w:tc>
        <w:tc>
          <w:tcPr>
            <w:tcW w:w="702" w:type="pct"/>
          </w:tcPr>
          <w:p w14:paraId="4EA65342"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5DD4DA40" w14:textId="77777777" w:rsidR="008950C9" w:rsidRPr="004B2E59" w:rsidRDefault="00EE26CF" w:rsidP="004B2E59">
            <w:pPr>
              <w:pStyle w:val="Compact"/>
              <w:keepNext/>
              <w:spacing w:before="20" w:after="20" w:line="240" w:lineRule="auto"/>
              <w:rPr>
                <w:sz w:val="17"/>
              </w:rPr>
            </w:pPr>
            <w:r w:rsidRPr="004B2E59">
              <w:rPr>
                <w:sz w:val="17"/>
              </w:rPr>
              <w:t>0.25</w:t>
            </w:r>
          </w:p>
        </w:tc>
        <w:tc>
          <w:tcPr>
            <w:tcW w:w="1077" w:type="pct"/>
          </w:tcPr>
          <w:p w14:paraId="49C5A9D5" w14:textId="77777777" w:rsidR="008950C9" w:rsidRPr="004B2E59" w:rsidRDefault="00EE26CF" w:rsidP="004B2E59">
            <w:pPr>
              <w:pStyle w:val="Compact"/>
              <w:keepNext/>
              <w:spacing w:before="20" w:after="20" w:line="240" w:lineRule="auto"/>
              <w:rPr>
                <w:sz w:val="17"/>
              </w:rPr>
            </w:pPr>
            <w:r w:rsidRPr="004B2E59">
              <w:rPr>
                <w:sz w:val="17"/>
              </w:rPr>
              <w:t>1</w:t>
            </w:r>
          </w:p>
        </w:tc>
      </w:tr>
    </w:tbl>
    <w:p w14:paraId="1153CF18" w14:textId="77777777" w:rsidR="008950C9" w:rsidRDefault="00EE26CF">
      <w:pPr>
        <w:pStyle w:val="TblNote"/>
      </w:pPr>
      <w:r>
        <w:rPr>
          <w:i/>
          <w:iCs/>
        </w:rPr>
        <w:t>Note.</w:t>
      </w:r>
      <w:r>
        <w:t xml:space="preserve"> Values in square brackets are the plausible ranges for </w:t>
      </w:r>
      <w:r>
        <w:rPr>
          <w:i/>
          <w:iCs/>
        </w:rPr>
        <w:t>e</w:t>
      </w:r>
      <w:r>
        <w:t xml:space="preserve"> and </w:t>
      </w:r>
      <w:r>
        <w:rPr>
          <w:i/>
          <w:iCs/>
        </w:rPr>
        <w:t>B</w:t>
      </w:r>
      <w:r>
        <w:t xml:space="preserve">; a confidence grade for each component is recorded in the codebook file. All instruments have content weight </w:t>
      </w:r>
      <w:r>
        <w:rPr>
          <w:i/>
          <w:iCs/>
        </w:rPr>
        <w:t>w</w:t>
      </w:r>
      <w:r>
        <w:t xml:space="preserve"> = 1 except G03, which carries a content weight </w:t>
      </w:r>
      <w:r>
        <w:rPr>
          <w:i/>
          <w:iCs/>
        </w:rPr>
        <w:t>w</w:t>
      </w:r>
      <w:r>
        <w:t xml:space="preserve"> </w:t>
      </w:r>
      <w:r>
        <w:t>= 0.50, the expansionary share of a strategy that pairs an export-value target with a methane-reduction target. P02 implementation is the normalised cumulative quota increase. Coverage keys are defined below Table 7.</w:t>
      </w:r>
    </w:p>
    <w:p w14:paraId="573C954C" w14:textId="77777777" w:rsidR="008950C9" w:rsidRDefault="00EE26CF">
      <w:pPr>
        <w:pStyle w:val="TblCaption"/>
      </w:pPr>
      <w:r>
        <w:rPr>
          <w:b/>
          <w:bCs/>
        </w:rPr>
        <w:t>Table 7.</w:t>
      </w:r>
      <w:r>
        <w:t xml:space="preserve"> Mitigation codebook (M; provisional coding).</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115"/>
        <w:gridCol w:w="1115"/>
        <w:gridCol w:w="1115"/>
        <w:gridCol w:w="1115"/>
        <w:gridCol w:w="1213"/>
        <w:gridCol w:w="1115"/>
        <w:gridCol w:w="1116"/>
        <w:gridCol w:w="1298"/>
      </w:tblGrid>
      <w:tr w:rsidR="008950C9" w:rsidRPr="004B2E59" w14:paraId="09F3FFAE"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625" w:type="pct"/>
            <w:tcBorders>
              <w:top w:val="single" w:sz="8" w:space="0" w:color="000000"/>
              <w:bottom w:val="single" w:sz="4" w:space="0" w:color="000000"/>
            </w:tcBorders>
            <w:shd w:val="clear" w:color="auto" w:fill="F2F2F2"/>
          </w:tcPr>
          <w:p w14:paraId="4A386CAF" w14:textId="77777777" w:rsidR="008950C9" w:rsidRPr="004B2E59" w:rsidRDefault="00EE26CF" w:rsidP="004B2E59">
            <w:pPr>
              <w:pStyle w:val="Compact"/>
              <w:keepNext/>
              <w:spacing w:before="20" w:after="20" w:line="240" w:lineRule="auto"/>
              <w:rPr>
                <w:b/>
                <w:sz w:val="17"/>
              </w:rPr>
            </w:pPr>
            <w:r w:rsidRPr="004B2E59">
              <w:rPr>
                <w:b/>
                <w:sz w:val="17"/>
              </w:rPr>
              <w:t>ID</w:t>
            </w:r>
          </w:p>
        </w:tc>
        <w:tc>
          <w:tcPr>
            <w:tcW w:w="625" w:type="pct"/>
            <w:tcBorders>
              <w:top w:val="single" w:sz="8" w:space="0" w:color="000000"/>
              <w:bottom w:val="single" w:sz="4" w:space="0" w:color="000000"/>
            </w:tcBorders>
            <w:shd w:val="clear" w:color="auto" w:fill="F2F2F2"/>
          </w:tcPr>
          <w:p w14:paraId="71AE5AE0" w14:textId="77777777" w:rsidR="008950C9" w:rsidRPr="004B2E59" w:rsidRDefault="00EE26CF" w:rsidP="004B2E59">
            <w:pPr>
              <w:pStyle w:val="Compact"/>
              <w:keepNext/>
              <w:spacing w:before="20" w:after="20" w:line="240" w:lineRule="auto"/>
              <w:rPr>
                <w:b/>
                <w:sz w:val="17"/>
              </w:rPr>
            </w:pPr>
            <w:r w:rsidRPr="004B2E59">
              <w:rPr>
                <w:b/>
                <w:sz w:val="17"/>
              </w:rPr>
              <w:t>Instrument</w:t>
            </w:r>
          </w:p>
        </w:tc>
        <w:tc>
          <w:tcPr>
            <w:tcW w:w="625" w:type="pct"/>
            <w:tcBorders>
              <w:top w:val="single" w:sz="8" w:space="0" w:color="000000"/>
              <w:bottom w:val="single" w:sz="4" w:space="0" w:color="000000"/>
            </w:tcBorders>
            <w:shd w:val="clear" w:color="auto" w:fill="F2F2F2"/>
          </w:tcPr>
          <w:p w14:paraId="48E13365" w14:textId="77777777" w:rsidR="008950C9" w:rsidRPr="004B2E59" w:rsidRDefault="00EE26CF" w:rsidP="004B2E59">
            <w:pPr>
              <w:pStyle w:val="Compact"/>
              <w:keepNext/>
              <w:spacing w:before="20" w:after="20" w:line="240" w:lineRule="auto"/>
              <w:rPr>
                <w:b/>
                <w:sz w:val="17"/>
              </w:rPr>
            </w:pPr>
            <w:r w:rsidRPr="004B2E59">
              <w:rPr>
                <w:b/>
                <w:sz w:val="17"/>
              </w:rPr>
              <w:t>Type</w:t>
            </w:r>
          </w:p>
        </w:tc>
        <w:tc>
          <w:tcPr>
            <w:tcW w:w="625" w:type="pct"/>
            <w:tcBorders>
              <w:top w:val="single" w:sz="8" w:space="0" w:color="000000"/>
              <w:bottom w:val="single" w:sz="4" w:space="0" w:color="000000"/>
            </w:tcBorders>
            <w:shd w:val="clear" w:color="auto" w:fill="F2F2F2"/>
          </w:tcPr>
          <w:p w14:paraId="027D7273" w14:textId="77777777" w:rsidR="008950C9" w:rsidRPr="004B2E59" w:rsidRDefault="00EE26CF" w:rsidP="004B2E59">
            <w:pPr>
              <w:pStyle w:val="Compact"/>
              <w:keepNext/>
              <w:spacing w:before="20" w:after="20" w:line="240" w:lineRule="auto"/>
              <w:rPr>
                <w:b/>
                <w:sz w:val="17"/>
              </w:rPr>
            </w:pPr>
            <w:r w:rsidRPr="004B2E59">
              <w:rPr>
                <w:b/>
                <w:sz w:val="17"/>
              </w:rPr>
              <w:t>Years</w:t>
            </w:r>
          </w:p>
        </w:tc>
        <w:tc>
          <w:tcPr>
            <w:tcW w:w="625" w:type="pct"/>
            <w:tcBorders>
              <w:top w:val="single" w:sz="8" w:space="0" w:color="000000"/>
              <w:bottom w:val="single" w:sz="4" w:space="0" w:color="000000"/>
            </w:tcBorders>
            <w:shd w:val="clear" w:color="auto" w:fill="F2F2F2"/>
          </w:tcPr>
          <w:p w14:paraId="219C6791" w14:textId="77777777" w:rsidR="008950C9" w:rsidRPr="004B2E59" w:rsidRDefault="00EE26CF" w:rsidP="004B2E59">
            <w:pPr>
              <w:pStyle w:val="Compact"/>
              <w:keepNext/>
              <w:spacing w:before="20" w:after="20" w:line="240" w:lineRule="auto"/>
              <w:rPr>
                <w:b/>
                <w:sz w:val="17"/>
              </w:rPr>
            </w:pPr>
            <w:r w:rsidRPr="004B2E59">
              <w:rPr>
                <w:b/>
                <w:sz w:val="17"/>
              </w:rPr>
              <w:t xml:space="preserve">Coverage key (share </w:t>
            </w:r>
            <w:r w:rsidRPr="004B2E59">
              <w:rPr>
                <w:b/>
                <w:i/>
                <w:iCs/>
                <w:sz w:val="17"/>
              </w:rPr>
              <w:t>s</w:t>
            </w:r>
            <w:r w:rsidRPr="004B2E59">
              <w:rPr>
                <w:b/>
                <w:sz w:val="17"/>
              </w:rPr>
              <w:t>)</w:t>
            </w:r>
          </w:p>
        </w:tc>
        <w:tc>
          <w:tcPr>
            <w:tcW w:w="625" w:type="pct"/>
            <w:tcBorders>
              <w:top w:val="single" w:sz="8" w:space="0" w:color="000000"/>
              <w:bottom w:val="single" w:sz="4" w:space="0" w:color="000000"/>
            </w:tcBorders>
            <w:shd w:val="clear" w:color="auto" w:fill="F2F2F2"/>
          </w:tcPr>
          <w:p w14:paraId="083DEB97" w14:textId="77777777" w:rsidR="008950C9" w:rsidRPr="004B2E59" w:rsidRDefault="00EE26CF" w:rsidP="004B2E59">
            <w:pPr>
              <w:pStyle w:val="Compact"/>
              <w:keepNext/>
              <w:spacing w:before="20" w:after="20" w:line="240" w:lineRule="auto"/>
              <w:rPr>
                <w:b/>
                <w:sz w:val="17"/>
              </w:rPr>
            </w:pPr>
            <w:r w:rsidRPr="004B2E59">
              <w:rPr>
                <w:b/>
                <w:sz w:val="17"/>
              </w:rPr>
              <w:t xml:space="preserve">Eligible </w:t>
            </w:r>
            <w:r w:rsidRPr="004B2E59">
              <w:rPr>
                <w:b/>
                <w:i/>
                <w:iCs/>
                <w:sz w:val="17"/>
              </w:rPr>
              <w:t>e</w:t>
            </w:r>
          </w:p>
        </w:tc>
        <w:tc>
          <w:tcPr>
            <w:tcW w:w="625" w:type="pct"/>
            <w:tcBorders>
              <w:top w:val="single" w:sz="8" w:space="0" w:color="000000"/>
              <w:bottom w:val="single" w:sz="4" w:space="0" w:color="000000"/>
            </w:tcBorders>
            <w:shd w:val="clear" w:color="auto" w:fill="F2F2F2"/>
          </w:tcPr>
          <w:p w14:paraId="4A83B607" w14:textId="77777777" w:rsidR="008950C9" w:rsidRPr="004B2E59" w:rsidRDefault="00EE26CF" w:rsidP="004B2E59">
            <w:pPr>
              <w:pStyle w:val="Compact"/>
              <w:keepNext/>
              <w:spacing w:before="20" w:after="20" w:line="240" w:lineRule="auto"/>
              <w:rPr>
                <w:b/>
                <w:sz w:val="17"/>
              </w:rPr>
            </w:pPr>
            <w:r w:rsidRPr="004B2E59">
              <w:rPr>
                <w:b/>
                <w:i/>
                <w:iCs/>
                <w:sz w:val="17"/>
              </w:rPr>
              <w:t>B</w:t>
            </w:r>
          </w:p>
        </w:tc>
        <w:tc>
          <w:tcPr>
            <w:tcW w:w="625" w:type="pct"/>
            <w:tcBorders>
              <w:top w:val="single" w:sz="8" w:space="0" w:color="000000"/>
              <w:bottom w:val="single" w:sz="4" w:space="0" w:color="000000"/>
            </w:tcBorders>
            <w:shd w:val="clear" w:color="auto" w:fill="F2F2F2"/>
          </w:tcPr>
          <w:p w14:paraId="39EB10E5" w14:textId="77777777" w:rsidR="008950C9" w:rsidRPr="004B2E59" w:rsidRDefault="00EE26CF" w:rsidP="004B2E59">
            <w:pPr>
              <w:pStyle w:val="Compact"/>
              <w:keepNext/>
              <w:spacing w:before="20" w:after="20" w:line="240" w:lineRule="auto"/>
              <w:rPr>
                <w:b/>
                <w:sz w:val="17"/>
              </w:rPr>
            </w:pPr>
            <w:r w:rsidRPr="004B2E59">
              <w:rPr>
                <w:b/>
                <w:sz w:val="17"/>
              </w:rPr>
              <w:t xml:space="preserve">Implementation </w:t>
            </w:r>
            <w:r w:rsidRPr="004B2E59">
              <w:rPr>
                <w:b/>
                <w:i/>
                <w:iCs/>
                <w:sz w:val="17"/>
              </w:rPr>
              <w:t>I</w:t>
            </w:r>
          </w:p>
        </w:tc>
      </w:tr>
      <w:tr w:rsidR="008950C9" w:rsidRPr="004B2E59" w14:paraId="315B3032" w14:textId="77777777" w:rsidTr="004B2E59">
        <w:trPr>
          <w:cantSplit/>
        </w:trPr>
        <w:tc>
          <w:tcPr>
            <w:tcW w:w="625" w:type="pct"/>
            <w:tcBorders>
              <w:top w:val="single" w:sz="4" w:space="0" w:color="000000"/>
            </w:tcBorders>
          </w:tcPr>
          <w:p w14:paraId="70A46B8F" w14:textId="77777777" w:rsidR="008950C9" w:rsidRPr="004B2E59" w:rsidRDefault="00EE26CF" w:rsidP="004B2E59">
            <w:pPr>
              <w:pStyle w:val="Compact"/>
              <w:keepNext/>
              <w:spacing w:before="20" w:after="20" w:line="240" w:lineRule="auto"/>
              <w:rPr>
                <w:sz w:val="17"/>
              </w:rPr>
            </w:pPr>
            <w:r w:rsidRPr="004B2E59">
              <w:rPr>
                <w:sz w:val="17"/>
              </w:rPr>
              <w:t>M01</w:t>
            </w:r>
          </w:p>
        </w:tc>
        <w:tc>
          <w:tcPr>
            <w:tcW w:w="625" w:type="pct"/>
            <w:tcBorders>
              <w:top w:val="single" w:sz="4" w:space="0" w:color="000000"/>
            </w:tcBorders>
          </w:tcPr>
          <w:p w14:paraId="6EBF3360" w14:textId="77777777" w:rsidR="008950C9" w:rsidRPr="004B2E59" w:rsidRDefault="00EE26CF" w:rsidP="004B2E59">
            <w:pPr>
              <w:pStyle w:val="Compact"/>
              <w:keepNext/>
              <w:spacing w:before="20" w:after="20" w:line="240" w:lineRule="auto"/>
              <w:rPr>
                <w:sz w:val="17"/>
              </w:rPr>
            </w:pPr>
            <w:r w:rsidRPr="004B2E59">
              <w:rPr>
                <w:sz w:val="17"/>
              </w:rPr>
              <w:t>Rural Environment Protection Scheme (REPS 1–4)</w:t>
            </w:r>
          </w:p>
        </w:tc>
        <w:tc>
          <w:tcPr>
            <w:tcW w:w="625" w:type="pct"/>
            <w:tcBorders>
              <w:top w:val="single" w:sz="4" w:space="0" w:color="000000"/>
            </w:tcBorders>
          </w:tcPr>
          <w:p w14:paraId="3822CF67"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Borders>
              <w:top w:val="single" w:sz="4" w:space="0" w:color="000000"/>
            </w:tcBorders>
          </w:tcPr>
          <w:p w14:paraId="2A7B810E" w14:textId="77777777" w:rsidR="008950C9" w:rsidRPr="004B2E59" w:rsidRDefault="00EE26CF" w:rsidP="004B2E59">
            <w:pPr>
              <w:pStyle w:val="Compact"/>
              <w:keepNext/>
              <w:spacing w:before="20" w:after="20" w:line="240" w:lineRule="auto"/>
              <w:rPr>
                <w:sz w:val="17"/>
              </w:rPr>
            </w:pPr>
            <w:r w:rsidRPr="004B2E59">
              <w:rPr>
                <w:sz w:val="17"/>
              </w:rPr>
              <w:t>1994–2014</w:t>
            </w:r>
          </w:p>
        </w:tc>
        <w:tc>
          <w:tcPr>
            <w:tcW w:w="625" w:type="pct"/>
            <w:tcBorders>
              <w:top w:val="single" w:sz="4" w:space="0" w:color="000000"/>
            </w:tcBorders>
          </w:tcPr>
          <w:p w14:paraId="5F12B95F" w14:textId="77777777" w:rsidR="008950C9" w:rsidRPr="004B2E59" w:rsidRDefault="00EE26CF" w:rsidP="004B2E59">
            <w:pPr>
              <w:pStyle w:val="Compact"/>
              <w:keepNext/>
              <w:spacing w:before="20" w:after="20" w:line="240" w:lineRule="auto"/>
              <w:rPr>
                <w:sz w:val="17"/>
              </w:rPr>
            </w:pPr>
            <w:r w:rsidRPr="004B2E59">
              <w:rPr>
                <w:sz w:val="17"/>
              </w:rPr>
              <w:t>n_soils_manure (0.342)</w:t>
            </w:r>
          </w:p>
        </w:tc>
        <w:tc>
          <w:tcPr>
            <w:tcW w:w="625" w:type="pct"/>
            <w:tcBorders>
              <w:top w:val="single" w:sz="4" w:space="0" w:color="000000"/>
            </w:tcBorders>
          </w:tcPr>
          <w:p w14:paraId="6C5E4FB2" w14:textId="77777777" w:rsidR="008950C9" w:rsidRPr="004B2E59" w:rsidRDefault="00EE26CF" w:rsidP="004B2E59">
            <w:pPr>
              <w:pStyle w:val="Compact"/>
              <w:keepNext/>
              <w:spacing w:before="20" w:after="20" w:line="240" w:lineRule="auto"/>
              <w:rPr>
                <w:sz w:val="17"/>
              </w:rPr>
            </w:pPr>
            <w:r w:rsidRPr="004B2E59">
              <w:rPr>
                <w:sz w:val="17"/>
              </w:rPr>
              <w:t>0.35 [0.25–0.45]</w:t>
            </w:r>
          </w:p>
        </w:tc>
        <w:tc>
          <w:tcPr>
            <w:tcW w:w="625" w:type="pct"/>
            <w:tcBorders>
              <w:top w:val="single" w:sz="4" w:space="0" w:color="000000"/>
            </w:tcBorders>
          </w:tcPr>
          <w:p w14:paraId="792445DD"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Borders>
              <w:top w:val="single" w:sz="4" w:space="0" w:color="000000"/>
            </w:tcBorders>
          </w:tcPr>
          <w:p w14:paraId="7F992631" w14:textId="77777777" w:rsidR="008950C9" w:rsidRPr="004B2E59" w:rsidRDefault="00EE26CF" w:rsidP="004B2E59">
            <w:pPr>
              <w:pStyle w:val="Compact"/>
              <w:keepNext/>
              <w:spacing w:before="20" w:after="20" w:line="240" w:lineRule="auto"/>
              <w:rPr>
                <w:sz w:val="17"/>
              </w:rPr>
            </w:pPr>
            <w:r w:rsidRPr="004B2E59">
              <w:rPr>
                <w:sz w:val="17"/>
              </w:rPr>
              <w:t>0.25 (1994); 0.5 (1995); 1 (1996–2009); 0.5 (2010–13); 0.25 (2014)</w:t>
            </w:r>
          </w:p>
        </w:tc>
      </w:tr>
      <w:tr w:rsidR="008950C9" w:rsidRPr="004B2E59" w14:paraId="6A6951D1" w14:textId="77777777" w:rsidTr="004B2E59">
        <w:trPr>
          <w:cantSplit/>
        </w:trPr>
        <w:tc>
          <w:tcPr>
            <w:tcW w:w="625" w:type="pct"/>
          </w:tcPr>
          <w:p w14:paraId="1254B486" w14:textId="77777777" w:rsidR="008950C9" w:rsidRPr="004B2E59" w:rsidRDefault="00EE26CF" w:rsidP="004B2E59">
            <w:pPr>
              <w:pStyle w:val="Compact"/>
              <w:keepNext/>
              <w:spacing w:before="20" w:after="20" w:line="240" w:lineRule="auto"/>
              <w:rPr>
                <w:sz w:val="17"/>
              </w:rPr>
            </w:pPr>
            <w:r w:rsidRPr="004B2E59">
              <w:rPr>
                <w:sz w:val="17"/>
              </w:rPr>
              <w:t>M02</w:t>
            </w:r>
          </w:p>
        </w:tc>
        <w:tc>
          <w:tcPr>
            <w:tcW w:w="625" w:type="pct"/>
          </w:tcPr>
          <w:p w14:paraId="569E41A9" w14:textId="77777777" w:rsidR="008950C9" w:rsidRPr="004B2E59" w:rsidRDefault="00EE26CF" w:rsidP="004B2E59">
            <w:pPr>
              <w:pStyle w:val="Compact"/>
              <w:keepNext/>
              <w:spacing w:before="20" w:after="20" w:line="240" w:lineRule="auto"/>
              <w:rPr>
                <w:sz w:val="17"/>
              </w:rPr>
            </w:pPr>
            <w:r w:rsidRPr="004B2E59">
              <w:rPr>
                <w:sz w:val="17"/>
              </w:rPr>
              <w:t>Nitrates Action Programme (Good Agricultural Practice Regulations)</w:t>
            </w:r>
          </w:p>
        </w:tc>
        <w:tc>
          <w:tcPr>
            <w:tcW w:w="625" w:type="pct"/>
          </w:tcPr>
          <w:p w14:paraId="1049C717" w14:textId="77777777" w:rsidR="008950C9" w:rsidRPr="004B2E59" w:rsidRDefault="00EE26CF" w:rsidP="004B2E59">
            <w:pPr>
              <w:pStyle w:val="Compact"/>
              <w:keepNext/>
              <w:spacing w:before="20" w:after="20" w:line="240" w:lineRule="auto"/>
              <w:rPr>
                <w:sz w:val="17"/>
              </w:rPr>
            </w:pPr>
            <w:r w:rsidRPr="004B2E59">
              <w:rPr>
                <w:sz w:val="17"/>
              </w:rPr>
              <w:t>Mandatory</w:t>
            </w:r>
          </w:p>
        </w:tc>
        <w:tc>
          <w:tcPr>
            <w:tcW w:w="625" w:type="pct"/>
          </w:tcPr>
          <w:p w14:paraId="796776E6" w14:textId="77777777" w:rsidR="008950C9" w:rsidRPr="004B2E59" w:rsidRDefault="00EE26CF" w:rsidP="004B2E59">
            <w:pPr>
              <w:pStyle w:val="Compact"/>
              <w:keepNext/>
              <w:spacing w:before="20" w:after="20" w:line="240" w:lineRule="auto"/>
              <w:rPr>
                <w:sz w:val="17"/>
              </w:rPr>
            </w:pPr>
            <w:r w:rsidRPr="004B2E59">
              <w:rPr>
                <w:sz w:val="17"/>
              </w:rPr>
              <w:t>2006–2024</w:t>
            </w:r>
          </w:p>
        </w:tc>
        <w:tc>
          <w:tcPr>
            <w:tcW w:w="625" w:type="pct"/>
          </w:tcPr>
          <w:p w14:paraId="11494294" w14:textId="77777777" w:rsidR="008950C9" w:rsidRPr="004B2E59" w:rsidRDefault="00EE26CF" w:rsidP="004B2E59">
            <w:pPr>
              <w:pStyle w:val="Compact"/>
              <w:keepNext/>
              <w:spacing w:before="20" w:after="20" w:line="240" w:lineRule="auto"/>
              <w:rPr>
                <w:sz w:val="17"/>
              </w:rPr>
            </w:pPr>
            <w:r w:rsidRPr="004B2E59">
              <w:rPr>
                <w:sz w:val="17"/>
              </w:rPr>
              <w:t>n_soils_manure (0.354)</w:t>
            </w:r>
          </w:p>
        </w:tc>
        <w:tc>
          <w:tcPr>
            <w:tcW w:w="625" w:type="pct"/>
          </w:tcPr>
          <w:p w14:paraId="428BE655" w14:textId="77777777" w:rsidR="008950C9" w:rsidRPr="004B2E59" w:rsidRDefault="00EE26CF" w:rsidP="004B2E59">
            <w:pPr>
              <w:pStyle w:val="Compact"/>
              <w:keepNext/>
              <w:spacing w:before="20" w:after="20" w:line="240" w:lineRule="auto"/>
              <w:rPr>
                <w:sz w:val="17"/>
              </w:rPr>
            </w:pPr>
            <w:r w:rsidRPr="004B2E59">
              <w:rPr>
                <w:sz w:val="17"/>
              </w:rPr>
              <w:t>1</w:t>
            </w:r>
          </w:p>
        </w:tc>
        <w:tc>
          <w:tcPr>
            <w:tcW w:w="625" w:type="pct"/>
          </w:tcPr>
          <w:p w14:paraId="0C10180F" w14:textId="77777777" w:rsidR="008950C9" w:rsidRPr="004B2E59" w:rsidRDefault="00EE26CF" w:rsidP="004B2E59">
            <w:pPr>
              <w:pStyle w:val="Compact"/>
              <w:keepNext/>
              <w:spacing w:before="20" w:after="20" w:line="240" w:lineRule="auto"/>
              <w:rPr>
                <w:sz w:val="17"/>
              </w:rPr>
            </w:pPr>
            <w:r w:rsidRPr="004B2E59">
              <w:rPr>
                <w:sz w:val="17"/>
              </w:rPr>
              <w:t>1.00</w:t>
            </w:r>
          </w:p>
        </w:tc>
        <w:tc>
          <w:tcPr>
            <w:tcW w:w="625" w:type="pct"/>
          </w:tcPr>
          <w:p w14:paraId="6077AE5F" w14:textId="77777777" w:rsidR="008950C9" w:rsidRPr="004B2E59" w:rsidRDefault="00EE26CF" w:rsidP="004B2E59">
            <w:pPr>
              <w:pStyle w:val="Compact"/>
              <w:keepNext/>
              <w:spacing w:before="20" w:after="20" w:line="240" w:lineRule="auto"/>
              <w:rPr>
                <w:sz w:val="17"/>
              </w:rPr>
            </w:pPr>
            <w:r w:rsidRPr="004B2E59">
              <w:rPr>
                <w:sz w:val="17"/>
              </w:rPr>
              <w:t>0.5 (2006); 0.75 (2007–08); 1 (2009–24)</w:t>
            </w:r>
          </w:p>
        </w:tc>
      </w:tr>
      <w:tr w:rsidR="008950C9" w:rsidRPr="004B2E59" w14:paraId="77E95B53" w14:textId="77777777" w:rsidTr="004B2E59">
        <w:trPr>
          <w:cantSplit/>
        </w:trPr>
        <w:tc>
          <w:tcPr>
            <w:tcW w:w="625" w:type="pct"/>
          </w:tcPr>
          <w:p w14:paraId="6574C0ED" w14:textId="77777777" w:rsidR="008950C9" w:rsidRPr="004B2E59" w:rsidRDefault="00EE26CF" w:rsidP="004B2E59">
            <w:pPr>
              <w:pStyle w:val="Compact"/>
              <w:keepNext/>
              <w:spacing w:before="20" w:after="20" w:line="240" w:lineRule="auto"/>
              <w:rPr>
                <w:sz w:val="17"/>
              </w:rPr>
            </w:pPr>
            <w:r w:rsidRPr="004B2E59">
              <w:rPr>
                <w:sz w:val="17"/>
              </w:rPr>
              <w:t>M03</w:t>
            </w:r>
          </w:p>
        </w:tc>
        <w:tc>
          <w:tcPr>
            <w:tcW w:w="625" w:type="pct"/>
          </w:tcPr>
          <w:p w14:paraId="4B1A238E" w14:textId="77777777" w:rsidR="008950C9" w:rsidRPr="004B2E59" w:rsidRDefault="00EE26CF" w:rsidP="004B2E59">
            <w:pPr>
              <w:pStyle w:val="Compact"/>
              <w:keepNext/>
              <w:spacing w:before="20" w:after="20" w:line="240" w:lineRule="auto"/>
              <w:rPr>
                <w:sz w:val="17"/>
              </w:rPr>
            </w:pPr>
            <w:r w:rsidRPr="004B2E59">
              <w:rPr>
                <w:sz w:val="17"/>
              </w:rPr>
              <w:t>Farm Waste Management Scheme (revised, nitrates-driven)</w:t>
            </w:r>
          </w:p>
        </w:tc>
        <w:tc>
          <w:tcPr>
            <w:tcW w:w="625" w:type="pct"/>
          </w:tcPr>
          <w:p w14:paraId="44D2E829"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6A21441C" w14:textId="77777777" w:rsidR="008950C9" w:rsidRPr="004B2E59" w:rsidRDefault="00EE26CF" w:rsidP="004B2E59">
            <w:pPr>
              <w:pStyle w:val="Compact"/>
              <w:keepNext/>
              <w:spacing w:before="20" w:after="20" w:line="240" w:lineRule="auto"/>
              <w:rPr>
                <w:sz w:val="17"/>
              </w:rPr>
            </w:pPr>
            <w:r w:rsidRPr="004B2E59">
              <w:rPr>
                <w:sz w:val="17"/>
              </w:rPr>
              <w:t>2006–2009</w:t>
            </w:r>
          </w:p>
        </w:tc>
        <w:tc>
          <w:tcPr>
            <w:tcW w:w="625" w:type="pct"/>
          </w:tcPr>
          <w:p w14:paraId="193ED07F" w14:textId="77777777" w:rsidR="008950C9" w:rsidRPr="004B2E59" w:rsidRDefault="00EE26CF" w:rsidP="004B2E59">
            <w:pPr>
              <w:pStyle w:val="Compact"/>
              <w:keepNext/>
              <w:spacing w:before="20" w:after="20" w:line="240" w:lineRule="auto"/>
              <w:rPr>
                <w:sz w:val="17"/>
              </w:rPr>
            </w:pPr>
            <w:r w:rsidRPr="004B2E59">
              <w:rPr>
                <w:sz w:val="17"/>
              </w:rPr>
              <w:t>manure (0.125)</w:t>
            </w:r>
          </w:p>
        </w:tc>
        <w:tc>
          <w:tcPr>
            <w:tcW w:w="625" w:type="pct"/>
          </w:tcPr>
          <w:p w14:paraId="19D16850" w14:textId="77777777" w:rsidR="008950C9" w:rsidRPr="004B2E59" w:rsidRDefault="00EE26CF" w:rsidP="004B2E59">
            <w:pPr>
              <w:pStyle w:val="Compact"/>
              <w:keepNext/>
              <w:spacing w:before="20" w:after="20" w:line="240" w:lineRule="auto"/>
              <w:rPr>
                <w:sz w:val="17"/>
              </w:rPr>
            </w:pPr>
            <w:r w:rsidRPr="004B2E59">
              <w:rPr>
                <w:sz w:val="17"/>
              </w:rPr>
              <w:t>0.47 [0.40–0.55]</w:t>
            </w:r>
          </w:p>
        </w:tc>
        <w:tc>
          <w:tcPr>
            <w:tcW w:w="625" w:type="pct"/>
          </w:tcPr>
          <w:p w14:paraId="119B862E"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16774045" w14:textId="77777777" w:rsidR="008950C9" w:rsidRPr="004B2E59" w:rsidRDefault="00EE26CF" w:rsidP="004B2E59">
            <w:pPr>
              <w:pStyle w:val="Compact"/>
              <w:keepNext/>
              <w:spacing w:before="20" w:after="20" w:line="240" w:lineRule="auto"/>
              <w:rPr>
                <w:sz w:val="17"/>
              </w:rPr>
            </w:pPr>
            <w:r w:rsidRPr="004B2E59">
              <w:rPr>
                <w:sz w:val="17"/>
              </w:rPr>
              <w:t>0.25 (2006); 0.5 (2007); 0.75 (2008); 1 (2009)</w:t>
            </w:r>
          </w:p>
        </w:tc>
      </w:tr>
      <w:tr w:rsidR="008950C9" w:rsidRPr="004B2E59" w14:paraId="44F586F6" w14:textId="77777777" w:rsidTr="004B2E59">
        <w:trPr>
          <w:cantSplit/>
        </w:trPr>
        <w:tc>
          <w:tcPr>
            <w:tcW w:w="625" w:type="pct"/>
          </w:tcPr>
          <w:p w14:paraId="4E616B33" w14:textId="77777777" w:rsidR="008950C9" w:rsidRPr="004B2E59" w:rsidRDefault="00EE26CF" w:rsidP="004B2E59">
            <w:pPr>
              <w:pStyle w:val="Compact"/>
              <w:keepNext/>
              <w:spacing w:before="20" w:after="20" w:line="240" w:lineRule="auto"/>
              <w:rPr>
                <w:sz w:val="17"/>
              </w:rPr>
            </w:pPr>
            <w:r w:rsidRPr="004B2E59">
              <w:rPr>
                <w:sz w:val="17"/>
              </w:rPr>
              <w:t>M04</w:t>
            </w:r>
          </w:p>
        </w:tc>
        <w:tc>
          <w:tcPr>
            <w:tcW w:w="625" w:type="pct"/>
          </w:tcPr>
          <w:p w14:paraId="0A5A5AAC" w14:textId="77777777" w:rsidR="008950C9" w:rsidRPr="004B2E59" w:rsidRDefault="00EE26CF" w:rsidP="004B2E59">
            <w:pPr>
              <w:pStyle w:val="Compact"/>
              <w:keepNext/>
              <w:spacing w:before="20" w:after="20" w:line="240" w:lineRule="auto"/>
              <w:rPr>
                <w:sz w:val="17"/>
              </w:rPr>
            </w:pPr>
            <w:r w:rsidRPr="004B2E59">
              <w:rPr>
                <w:sz w:val="17"/>
              </w:rPr>
              <w:t>Agri-Environment Options Scheme (AEOS)</w:t>
            </w:r>
          </w:p>
        </w:tc>
        <w:tc>
          <w:tcPr>
            <w:tcW w:w="625" w:type="pct"/>
          </w:tcPr>
          <w:p w14:paraId="4755357A"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2AF15D9E" w14:textId="77777777" w:rsidR="008950C9" w:rsidRPr="004B2E59" w:rsidRDefault="00EE26CF" w:rsidP="004B2E59">
            <w:pPr>
              <w:pStyle w:val="Compact"/>
              <w:keepNext/>
              <w:spacing w:before="20" w:after="20" w:line="240" w:lineRule="auto"/>
              <w:rPr>
                <w:sz w:val="17"/>
              </w:rPr>
            </w:pPr>
            <w:r w:rsidRPr="004B2E59">
              <w:rPr>
                <w:sz w:val="17"/>
              </w:rPr>
              <w:t>2010–2018</w:t>
            </w:r>
          </w:p>
        </w:tc>
        <w:tc>
          <w:tcPr>
            <w:tcW w:w="625" w:type="pct"/>
          </w:tcPr>
          <w:p w14:paraId="08A13724" w14:textId="77777777" w:rsidR="008950C9" w:rsidRPr="004B2E59" w:rsidRDefault="00EE26CF" w:rsidP="004B2E59">
            <w:pPr>
              <w:pStyle w:val="Compact"/>
              <w:keepNext/>
              <w:spacing w:before="20" w:after="20" w:line="240" w:lineRule="auto"/>
              <w:rPr>
                <w:sz w:val="17"/>
              </w:rPr>
            </w:pPr>
            <w:r w:rsidRPr="004B2E59">
              <w:rPr>
                <w:sz w:val="17"/>
              </w:rPr>
              <w:t>n_soils_manure (0.343)</w:t>
            </w:r>
          </w:p>
        </w:tc>
        <w:tc>
          <w:tcPr>
            <w:tcW w:w="625" w:type="pct"/>
          </w:tcPr>
          <w:p w14:paraId="2BCD1128" w14:textId="77777777" w:rsidR="008950C9" w:rsidRPr="004B2E59" w:rsidRDefault="00EE26CF" w:rsidP="004B2E59">
            <w:pPr>
              <w:pStyle w:val="Compact"/>
              <w:keepNext/>
              <w:spacing w:before="20" w:after="20" w:line="240" w:lineRule="auto"/>
              <w:rPr>
                <w:sz w:val="17"/>
              </w:rPr>
            </w:pPr>
            <w:r w:rsidRPr="004B2E59">
              <w:rPr>
                <w:sz w:val="17"/>
              </w:rPr>
              <w:t>0.07 [0.05–0.10]</w:t>
            </w:r>
          </w:p>
        </w:tc>
        <w:tc>
          <w:tcPr>
            <w:tcW w:w="625" w:type="pct"/>
          </w:tcPr>
          <w:p w14:paraId="75180465"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356D80DE" w14:textId="77777777" w:rsidR="008950C9" w:rsidRPr="004B2E59" w:rsidRDefault="00EE26CF" w:rsidP="004B2E59">
            <w:pPr>
              <w:pStyle w:val="Compact"/>
              <w:keepNext/>
              <w:spacing w:before="20" w:after="20" w:line="240" w:lineRule="auto"/>
              <w:rPr>
                <w:sz w:val="17"/>
              </w:rPr>
            </w:pPr>
            <w:r w:rsidRPr="004B2E59">
              <w:rPr>
                <w:sz w:val="17"/>
              </w:rPr>
              <w:t>0.5 (2010); 1 (2011–14); 0.5 (2015–16); 0.15 (2017–18)</w:t>
            </w:r>
          </w:p>
        </w:tc>
      </w:tr>
      <w:tr w:rsidR="008950C9" w:rsidRPr="004B2E59" w14:paraId="36B2E22D" w14:textId="77777777" w:rsidTr="004B2E59">
        <w:trPr>
          <w:cantSplit/>
        </w:trPr>
        <w:tc>
          <w:tcPr>
            <w:tcW w:w="625" w:type="pct"/>
          </w:tcPr>
          <w:p w14:paraId="1A475BB1" w14:textId="77777777" w:rsidR="008950C9" w:rsidRPr="004B2E59" w:rsidRDefault="00EE26CF" w:rsidP="004B2E59">
            <w:pPr>
              <w:pStyle w:val="Compact"/>
              <w:keepNext/>
              <w:spacing w:before="20" w:after="20" w:line="240" w:lineRule="auto"/>
              <w:rPr>
                <w:sz w:val="17"/>
              </w:rPr>
            </w:pPr>
            <w:r w:rsidRPr="004B2E59">
              <w:rPr>
                <w:sz w:val="17"/>
              </w:rPr>
              <w:t>M05</w:t>
            </w:r>
          </w:p>
        </w:tc>
        <w:tc>
          <w:tcPr>
            <w:tcW w:w="625" w:type="pct"/>
          </w:tcPr>
          <w:p w14:paraId="3E95645A" w14:textId="77777777" w:rsidR="008950C9" w:rsidRPr="004B2E59" w:rsidRDefault="00EE26CF" w:rsidP="004B2E59">
            <w:pPr>
              <w:pStyle w:val="Compact"/>
              <w:keepNext/>
              <w:spacing w:before="20" w:after="20" w:line="240" w:lineRule="auto"/>
              <w:rPr>
                <w:sz w:val="17"/>
              </w:rPr>
            </w:pPr>
            <w:r w:rsidRPr="004B2E59">
              <w:rPr>
                <w:sz w:val="17"/>
              </w:rPr>
              <w:t>Carbon Navigator and advisory programmes</w:t>
            </w:r>
          </w:p>
        </w:tc>
        <w:tc>
          <w:tcPr>
            <w:tcW w:w="625" w:type="pct"/>
          </w:tcPr>
          <w:p w14:paraId="04379C60" w14:textId="77777777" w:rsidR="008950C9" w:rsidRPr="004B2E59" w:rsidRDefault="00EE26CF" w:rsidP="004B2E59">
            <w:pPr>
              <w:pStyle w:val="Compact"/>
              <w:keepNext/>
              <w:spacing w:before="20" w:after="20" w:line="240" w:lineRule="auto"/>
              <w:rPr>
                <w:sz w:val="17"/>
              </w:rPr>
            </w:pPr>
            <w:r w:rsidRPr="004B2E59">
              <w:rPr>
                <w:sz w:val="17"/>
              </w:rPr>
              <w:t>Voluntary</w:t>
            </w:r>
          </w:p>
        </w:tc>
        <w:tc>
          <w:tcPr>
            <w:tcW w:w="625" w:type="pct"/>
          </w:tcPr>
          <w:p w14:paraId="6476D3E2" w14:textId="77777777" w:rsidR="008950C9" w:rsidRPr="004B2E59" w:rsidRDefault="00EE26CF" w:rsidP="004B2E59">
            <w:pPr>
              <w:pStyle w:val="Compact"/>
              <w:keepNext/>
              <w:spacing w:before="20" w:after="20" w:line="240" w:lineRule="auto"/>
              <w:rPr>
                <w:sz w:val="17"/>
              </w:rPr>
            </w:pPr>
            <w:r w:rsidRPr="004B2E59">
              <w:rPr>
                <w:sz w:val="17"/>
              </w:rPr>
              <w:t>2013–2024</w:t>
            </w:r>
          </w:p>
        </w:tc>
        <w:tc>
          <w:tcPr>
            <w:tcW w:w="625" w:type="pct"/>
          </w:tcPr>
          <w:p w14:paraId="3DAB6A1B" w14:textId="77777777" w:rsidR="008950C9" w:rsidRPr="004B2E59" w:rsidRDefault="00EE26CF" w:rsidP="004B2E59">
            <w:pPr>
              <w:pStyle w:val="Compact"/>
              <w:keepNext/>
              <w:spacing w:before="20" w:after="20" w:line="240" w:lineRule="auto"/>
              <w:rPr>
                <w:sz w:val="17"/>
              </w:rPr>
            </w:pPr>
            <w:r w:rsidRPr="004B2E59">
              <w:rPr>
                <w:sz w:val="17"/>
              </w:rPr>
              <w:t>cattle_sheep (0.706)</w:t>
            </w:r>
          </w:p>
        </w:tc>
        <w:tc>
          <w:tcPr>
            <w:tcW w:w="625" w:type="pct"/>
          </w:tcPr>
          <w:p w14:paraId="741261F3" w14:textId="77777777" w:rsidR="008950C9" w:rsidRPr="004B2E59" w:rsidRDefault="00EE26CF" w:rsidP="004B2E59">
            <w:pPr>
              <w:pStyle w:val="Compact"/>
              <w:keepNext/>
              <w:spacing w:before="20" w:after="20" w:line="240" w:lineRule="auto"/>
              <w:rPr>
                <w:sz w:val="17"/>
              </w:rPr>
            </w:pPr>
            <w:r w:rsidRPr="004B2E59">
              <w:rPr>
                <w:sz w:val="17"/>
              </w:rPr>
              <w:t>0.1 (2013–14); 0.05 (2015–22); 0.1 (2023–24)</w:t>
            </w:r>
          </w:p>
        </w:tc>
        <w:tc>
          <w:tcPr>
            <w:tcW w:w="625" w:type="pct"/>
          </w:tcPr>
          <w:p w14:paraId="0044A6CF" w14:textId="77777777" w:rsidR="008950C9" w:rsidRPr="004B2E59" w:rsidRDefault="00EE26CF" w:rsidP="004B2E59">
            <w:pPr>
              <w:pStyle w:val="Compact"/>
              <w:keepNext/>
              <w:spacing w:before="20" w:after="20" w:line="240" w:lineRule="auto"/>
              <w:rPr>
                <w:sz w:val="17"/>
              </w:rPr>
            </w:pPr>
            <w:r w:rsidRPr="004B2E59">
              <w:rPr>
                <w:sz w:val="17"/>
              </w:rPr>
              <w:t>0.25</w:t>
            </w:r>
          </w:p>
        </w:tc>
        <w:tc>
          <w:tcPr>
            <w:tcW w:w="625" w:type="pct"/>
          </w:tcPr>
          <w:p w14:paraId="64C00CAB" w14:textId="77777777" w:rsidR="008950C9" w:rsidRPr="004B2E59" w:rsidRDefault="00EE26CF" w:rsidP="004B2E59">
            <w:pPr>
              <w:pStyle w:val="Compact"/>
              <w:keepNext/>
              <w:spacing w:before="20" w:after="20" w:line="240" w:lineRule="auto"/>
              <w:rPr>
                <w:sz w:val="17"/>
              </w:rPr>
            </w:pPr>
            <w:r w:rsidRPr="004B2E59">
              <w:rPr>
                <w:sz w:val="17"/>
              </w:rPr>
              <w:t>0.25 (2013); 0.5 (2014); 1 (2015–22); 0.5 (2023–24)</w:t>
            </w:r>
          </w:p>
        </w:tc>
      </w:tr>
      <w:tr w:rsidR="008950C9" w:rsidRPr="004B2E59" w14:paraId="6592AB5F" w14:textId="77777777" w:rsidTr="004B2E59">
        <w:trPr>
          <w:cantSplit/>
        </w:trPr>
        <w:tc>
          <w:tcPr>
            <w:tcW w:w="625" w:type="pct"/>
          </w:tcPr>
          <w:p w14:paraId="079BA959" w14:textId="77777777" w:rsidR="008950C9" w:rsidRPr="004B2E59" w:rsidRDefault="00EE26CF" w:rsidP="004B2E59">
            <w:pPr>
              <w:pStyle w:val="Compact"/>
              <w:keepNext/>
              <w:spacing w:before="20" w:after="20" w:line="240" w:lineRule="auto"/>
              <w:rPr>
                <w:sz w:val="17"/>
              </w:rPr>
            </w:pPr>
            <w:r w:rsidRPr="004B2E59">
              <w:rPr>
                <w:sz w:val="17"/>
              </w:rPr>
              <w:t>M06</w:t>
            </w:r>
          </w:p>
        </w:tc>
        <w:tc>
          <w:tcPr>
            <w:tcW w:w="625" w:type="pct"/>
          </w:tcPr>
          <w:p w14:paraId="79BC7C5E" w14:textId="77777777" w:rsidR="008950C9" w:rsidRPr="004B2E59" w:rsidRDefault="00EE26CF" w:rsidP="004B2E59">
            <w:pPr>
              <w:pStyle w:val="Compact"/>
              <w:keepNext/>
              <w:spacing w:before="20" w:after="20" w:line="240" w:lineRule="auto"/>
              <w:rPr>
                <w:sz w:val="17"/>
              </w:rPr>
            </w:pPr>
            <w:r w:rsidRPr="004B2E59">
              <w:rPr>
                <w:sz w:val="17"/>
              </w:rPr>
              <w:t>Sustainable Dairy Assurance Scheme (Origin Green)</w:t>
            </w:r>
          </w:p>
        </w:tc>
        <w:tc>
          <w:tcPr>
            <w:tcW w:w="625" w:type="pct"/>
          </w:tcPr>
          <w:p w14:paraId="4EFC1576" w14:textId="77777777" w:rsidR="008950C9" w:rsidRPr="004B2E59" w:rsidRDefault="00EE26CF" w:rsidP="004B2E59">
            <w:pPr>
              <w:pStyle w:val="Compact"/>
              <w:keepNext/>
              <w:spacing w:before="20" w:after="20" w:line="240" w:lineRule="auto"/>
              <w:rPr>
                <w:sz w:val="17"/>
              </w:rPr>
            </w:pPr>
            <w:r w:rsidRPr="004B2E59">
              <w:rPr>
                <w:sz w:val="17"/>
              </w:rPr>
              <w:t>Voluntary</w:t>
            </w:r>
          </w:p>
        </w:tc>
        <w:tc>
          <w:tcPr>
            <w:tcW w:w="625" w:type="pct"/>
          </w:tcPr>
          <w:p w14:paraId="37D03EB0" w14:textId="77777777" w:rsidR="008950C9" w:rsidRPr="004B2E59" w:rsidRDefault="00EE26CF" w:rsidP="004B2E59">
            <w:pPr>
              <w:pStyle w:val="Compact"/>
              <w:keepNext/>
              <w:spacing w:before="20" w:after="20" w:line="240" w:lineRule="auto"/>
              <w:rPr>
                <w:sz w:val="17"/>
              </w:rPr>
            </w:pPr>
            <w:r w:rsidRPr="004B2E59">
              <w:rPr>
                <w:sz w:val="17"/>
              </w:rPr>
              <w:t>2014–2024</w:t>
            </w:r>
          </w:p>
        </w:tc>
        <w:tc>
          <w:tcPr>
            <w:tcW w:w="625" w:type="pct"/>
          </w:tcPr>
          <w:p w14:paraId="4B01B237" w14:textId="77777777" w:rsidR="008950C9" w:rsidRPr="004B2E59" w:rsidRDefault="00EE26CF" w:rsidP="004B2E59">
            <w:pPr>
              <w:pStyle w:val="Compact"/>
              <w:keepNext/>
              <w:spacing w:before="20" w:after="20" w:line="240" w:lineRule="auto"/>
              <w:rPr>
                <w:sz w:val="17"/>
              </w:rPr>
            </w:pPr>
            <w:r w:rsidRPr="004B2E59">
              <w:rPr>
                <w:sz w:val="17"/>
              </w:rPr>
              <w:t>dairy (0.207)</w:t>
            </w:r>
          </w:p>
        </w:tc>
        <w:tc>
          <w:tcPr>
            <w:tcW w:w="625" w:type="pct"/>
          </w:tcPr>
          <w:p w14:paraId="1B1EBE60" w14:textId="77777777" w:rsidR="008950C9" w:rsidRPr="004B2E59" w:rsidRDefault="00EE26CF" w:rsidP="004B2E59">
            <w:pPr>
              <w:pStyle w:val="Compact"/>
              <w:keepNext/>
              <w:spacing w:before="20" w:after="20" w:line="240" w:lineRule="auto"/>
              <w:rPr>
                <w:sz w:val="17"/>
              </w:rPr>
            </w:pPr>
            <w:r w:rsidRPr="004B2E59">
              <w:rPr>
                <w:sz w:val="17"/>
              </w:rPr>
              <w:t>0.95 [0.90–0.99]</w:t>
            </w:r>
          </w:p>
        </w:tc>
        <w:tc>
          <w:tcPr>
            <w:tcW w:w="625" w:type="pct"/>
          </w:tcPr>
          <w:p w14:paraId="057A2CEA" w14:textId="77777777" w:rsidR="008950C9" w:rsidRPr="004B2E59" w:rsidRDefault="00EE26CF" w:rsidP="004B2E59">
            <w:pPr>
              <w:pStyle w:val="Compact"/>
              <w:keepNext/>
              <w:spacing w:before="20" w:after="20" w:line="240" w:lineRule="auto"/>
              <w:rPr>
                <w:sz w:val="17"/>
              </w:rPr>
            </w:pPr>
            <w:r w:rsidRPr="004B2E59">
              <w:rPr>
                <w:sz w:val="17"/>
              </w:rPr>
              <w:t>0.25 [0.25–0.50]</w:t>
            </w:r>
          </w:p>
        </w:tc>
        <w:tc>
          <w:tcPr>
            <w:tcW w:w="625" w:type="pct"/>
          </w:tcPr>
          <w:p w14:paraId="3B19BDC9" w14:textId="77777777" w:rsidR="008950C9" w:rsidRPr="004B2E59" w:rsidRDefault="00EE26CF" w:rsidP="004B2E59">
            <w:pPr>
              <w:pStyle w:val="Compact"/>
              <w:keepNext/>
              <w:spacing w:before="20" w:after="20" w:line="240" w:lineRule="auto"/>
              <w:rPr>
                <w:sz w:val="17"/>
              </w:rPr>
            </w:pPr>
            <w:r w:rsidRPr="004B2E59">
              <w:rPr>
                <w:sz w:val="17"/>
              </w:rPr>
              <w:t>0.25 (2014); 0.5 (2015); 0.75 (2016); 1 (2017–24)</w:t>
            </w:r>
          </w:p>
        </w:tc>
      </w:tr>
      <w:tr w:rsidR="008950C9" w:rsidRPr="004B2E59" w14:paraId="76506D79" w14:textId="77777777" w:rsidTr="004B2E59">
        <w:trPr>
          <w:cantSplit/>
        </w:trPr>
        <w:tc>
          <w:tcPr>
            <w:tcW w:w="625" w:type="pct"/>
          </w:tcPr>
          <w:p w14:paraId="46C5562B" w14:textId="77777777" w:rsidR="008950C9" w:rsidRPr="004B2E59" w:rsidRDefault="00EE26CF" w:rsidP="004B2E59">
            <w:pPr>
              <w:pStyle w:val="Compact"/>
              <w:keepNext/>
              <w:spacing w:before="20" w:after="20" w:line="240" w:lineRule="auto"/>
              <w:rPr>
                <w:sz w:val="17"/>
              </w:rPr>
            </w:pPr>
            <w:r w:rsidRPr="004B2E59">
              <w:rPr>
                <w:sz w:val="17"/>
              </w:rPr>
              <w:t>M07</w:t>
            </w:r>
          </w:p>
        </w:tc>
        <w:tc>
          <w:tcPr>
            <w:tcW w:w="625" w:type="pct"/>
          </w:tcPr>
          <w:p w14:paraId="1B8796BA" w14:textId="77777777" w:rsidR="008950C9" w:rsidRPr="004B2E59" w:rsidRDefault="00EE26CF" w:rsidP="004B2E59">
            <w:pPr>
              <w:pStyle w:val="Compact"/>
              <w:keepNext/>
              <w:spacing w:before="20" w:after="20" w:line="240" w:lineRule="auto"/>
              <w:rPr>
                <w:sz w:val="17"/>
              </w:rPr>
            </w:pPr>
            <w:r w:rsidRPr="004B2E59">
              <w:rPr>
                <w:sz w:val="17"/>
              </w:rPr>
              <w:t>Green Low-Carbon Agri-Environment Scheme (GLAS)</w:t>
            </w:r>
          </w:p>
        </w:tc>
        <w:tc>
          <w:tcPr>
            <w:tcW w:w="625" w:type="pct"/>
          </w:tcPr>
          <w:p w14:paraId="3BAE0EA6"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1F74CF2C" w14:textId="77777777" w:rsidR="008950C9" w:rsidRPr="004B2E59" w:rsidRDefault="00EE26CF" w:rsidP="004B2E59">
            <w:pPr>
              <w:pStyle w:val="Compact"/>
              <w:keepNext/>
              <w:spacing w:before="20" w:after="20" w:line="240" w:lineRule="auto"/>
              <w:rPr>
                <w:sz w:val="17"/>
              </w:rPr>
            </w:pPr>
            <w:r w:rsidRPr="004B2E59">
              <w:rPr>
                <w:sz w:val="17"/>
              </w:rPr>
              <w:t>2015–2022</w:t>
            </w:r>
          </w:p>
        </w:tc>
        <w:tc>
          <w:tcPr>
            <w:tcW w:w="625" w:type="pct"/>
          </w:tcPr>
          <w:p w14:paraId="5F3C8ECB" w14:textId="77777777" w:rsidR="008950C9" w:rsidRPr="004B2E59" w:rsidRDefault="00EE26CF" w:rsidP="004B2E59">
            <w:pPr>
              <w:pStyle w:val="Compact"/>
              <w:keepNext/>
              <w:spacing w:before="20" w:after="20" w:line="240" w:lineRule="auto"/>
              <w:rPr>
                <w:sz w:val="17"/>
              </w:rPr>
            </w:pPr>
            <w:r w:rsidRPr="004B2E59">
              <w:rPr>
                <w:sz w:val="17"/>
              </w:rPr>
              <w:t>n_soils_manure (0.348)</w:t>
            </w:r>
          </w:p>
        </w:tc>
        <w:tc>
          <w:tcPr>
            <w:tcW w:w="625" w:type="pct"/>
          </w:tcPr>
          <w:p w14:paraId="313EEA59" w14:textId="77777777" w:rsidR="008950C9" w:rsidRPr="004B2E59" w:rsidRDefault="00EE26CF" w:rsidP="004B2E59">
            <w:pPr>
              <w:pStyle w:val="Compact"/>
              <w:keepNext/>
              <w:spacing w:before="20" w:after="20" w:line="240" w:lineRule="auto"/>
              <w:rPr>
                <w:sz w:val="17"/>
              </w:rPr>
            </w:pPr>
            <w:r w:rsidRPr="004B2E59">
              <w:rPr>
                <w:sz w:val="17"/>
              </w:rPr>
              <w:t>0.28 [0.20–0.36]</w:t>
            </w:r>
          </w:p>
        </w:tc>
        <w:tc>
          <w:tcPr>
            <w:tcW w:w="625" w:type="pct"/>
          </w:tcPr>
          <w:p w14:paraId="55B121B0"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0766301D" w14:textId="77777777" w:rsidR="008950C9" w:rsidRPr="004B2E59" w:rsidRDefault="00EE26CF" w:rsidP="004B2E59">
            <w:pPr>
              <w:pStyle w:val="Compact"/>
              <w:keepNext/>
              <w:spacing w:before="20" w:after="20" w:line="240" w:lineRule="auto"/>
              <w:rPr>
                <w:sz w:val="17"/>
              </w:rPr>
            </w:pPr>
            <w:r w:rsidRPr="004B2E59">
              <w:rPr>
                <w:sz w:val="17"/>
              </w:rPr>
              <w:t>0.5 (2015); 0.75 (2016); 1 (2017–22)</w:t>
            </w:r>
          </w:p>
        </w:tc>
      </w:tr>
      <w:tr w:rsidR="008950C9" w:rsidRPr="004B2E59" w14:paraId="11DCB5FD" w14:textId="77777777" w:rsidTr="004B2E59">
        <w:trPr>
          <w:cantSplit/>
        </w:trPr>
        <w:tc>
          <w:tcPr>
            <w:tcW w:w="625" w:type="pct"/>
          </w:tcPr>
          <w:p w14:paraId="0684A9DB" w14:textId="77777777" w:rsidR="008950C9" w:rsidRPr="004B2E59" w:rsidRDefault="00EE26CF" w:rsidP="004B2E59">
            <w:pPr>
              <w:pStyle w:val="Compact"/>
              <w:keepNext/>
              <w:spacing w:before="20" w:after="20" w:line="240" w:lineRule="auto"/>
              <w:rPr>
                <w:sz w:val="17"/>
              </w:rPr>
            </w:pPr>
            <w:r w:rsidRPr="004B2E59">
              <w:rPr>
                <w:sz w:val="17"/>
              </w:rPr>
              <w:t>M08</w:t>
            </w:r>
          </w:p>
        </w:tc>
        <w:tc>
          <w:tcPr>
            <w:tcW w:w="625" w:type="pct"/>
          </w:tcPr>
          <w:p w14:paraId="2A74E371" w14:textId="77777777" w:rsidR="008950C9" w:rsidRPr="004B2E59" w:rsidRDefault="00EE26CF" w:rsidP="004B2E59">
            <w:pPr>
              <w:pStyle w:val="Compact"/>
              <w:keepNext/>
              <w:spacing w:before="20" w:after="20" w:line="240" w:lineRule="auto"/>
              <w:rPr>
                <w:sz w:val="17"/>
              </w:rPr>
            </w:pPr>
            <w:r w:rsidRPr="004B2E59">
              <w:rPr>
                <w:sz w:val="17"/>
              </w:rPr>
              <w:t>Suckler genetics and data programmes (BDGP 2015–2022; BEEP-S 2019–2022; SCEP from 2023)</w:t>
            </w:r>
          </w:p>
        </w:tc>
        <w:tc>
          <w:tcPr>
            <w:tcW w:w="625" w:type="pct"/>
          </w:tcPr>
          <w:p w14:paraId="61463852"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5DEB8C8F" w14:textId="77777777" w:rsidR="008950C9" w:rsidRPr="004B2E59" w:rsidRDefault="00EE26CF" w:rsidP="004B2E59">
            <w:pPr>
              <w:pStyle w:val="Compact"/>
              <w:keepNext/>
              <w:spacing w:before="20" w:after="20" w:line="240" w:lineRule="auto"/>
              <w:rPr>
                <w:sz w:val="17"/>
              </w:rPr>
            </w:pPr>
            <w:r w:rsidRPr="004B2E59">
              <w:rPr>
                <w:sz w:val="17"/>
              </w:rPr>
              <w:t>2015–2024</w:t>
            </w:r>
          </w:p>
        </w:tc>
        <w:tc>
          <w:tcPr>
            <w:tcW w:w="625" w:type="pct"/>
          </w:tcPr>
          <w:p w14:paraId="307C43EF" w14:textId="77777777" w:rsidR="008950C9" w:rsidRPr="004B2E59" w:rsidRDefault="00EE26CF" w:rsidP="004B2E59">
            <w:pPr>
              <w:pStyle w:val="Compact"/>
              <w:keepNext/>
              <w:spacing w:before="20" w:after="20" w:line="240" w:lineRule="auto"/>
              <w:rPr>
                <w:sz w:val="17"/>
              </w:rPr>
            </w:pPr>
            <w:r w:rsidRPr="004B2E59">
              <w:rPr>
                <w:sz w:val="17"/>
              </w:rPr>
              <w:t>beef_sheep (0.482)</w:t>
            </w:r>
          </w:p>
        </w:tc>
        <w:tc>
          <w:tcPr>
            <w:tcW w:w="625" w:type="pct"/>
          </w:tcPr>
          <w:p w14:paraId="2A46F693" w14:textId="77777777" w:rsidR="008950C9" w:rsidRPr="004B2E59" w:rsidRDefault="00EE26CF" w:rsidP="004B2E59">
            <w:pPr>
              <w:pStyle w:val="Compact"/>
              <w:keepNext/>
              <w:spacing w:before="20" w:after="20" w:line="240" w:lineRule="auto"/>
              <w:rPr>
                <w:sz w:val="17"/>
              </w:rPr>
            </w:pPr>
            <w:r w:rsidRPr="004B2E59">
              <w:rPr>
                <w:sz w:val="17"/>
              </w:rPr>
              <w:t>0.24 (2015–18); 0.33 (2019–22); 0.24 (2023–24)</w:t>
            </w:r>
          </w:p>
        </w:tc>
        <w:tc>
          <w:tcPr>
            <w:tcW w:w="625" w:type="pct"/>
          </w:tcPr>
          <w:p w14:paraId="7F6E3B91"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42F02588" w14:textId="77777777" w:rsidR="008950C9" w:rsidRPr="004B2E59" w:rsidRDefault="00EE26CF" w:rsidP="004B2E59">
            <w:pPr>
              <w:pStyle w:val="Compact"/>
              <w:keepNext/>
              <w:spacing w:before="20" w:after="20" w:line="240" w:lineRule="auto"/>
              <w:rPr>
                <w:sz w:val="17"/>
              </w:rPr>
            </w:pPr>
            <w:r w:rsidRPr="004B2E59">
              <w:rPr>
                <w:sz w:val="17"/>
              </w:rPr>
              <w:t>0.75 (2015); 1 (2016–20); 0.75 (2021–22); 1 (2023–24)</w:t>
            </w:r>
          </w:p>
        </w:tc>
      </w:tr>
      <w:tr w:rsidR="008950C9" w:rsidRPr="004B2E59" w14:paraId="3FB6AD3E" w14:textId="77777777" w:rsidTr="004B2E59">
        <w:trPr>
          <w:cantSplit/>
        </w:trPr>
        <w:tc>
          <w:tcPr>
            <w:tcW w:w="625" w:type="pct"/>
          </w:tcPr>
          <w:p w14:paraId="5B3E6DBF" w14:textId="77777777" w:rsidR="008950C9" w:rsidRPr="004B2E59" w:rsidRDefault="00EE26CF" w:rsidP="004B2E59">
            <w:pPr>
              <w:pStyle w:val="Compact"/>
              <w:keepNext/>
              <w:spacing w:before="20" w:after="20" w:line="240" w:lineRule="auto"/>
              <w:rPr>
                <w:sz w:val="17"/>
              </w:rPr>
            </w:pPr>
            <w:r w:rsidRPr="004B2E59">
              <w:rPr>
                <w:sz w:val="17"/>
              </w:rPr>
              <w:t>M09</w:t>
            </w:r>
          </w:p>
        </w:tc>
        <w:tc>
          <w:tcPr>
            <w:tcW w:w="625" w:type="pct"/>
          </w:tcPr>
          <w:p w14:paraId="05051321" w14:textId="77777777" w:rsidR="008950C9" w:rsidRPr="004B2E59" w:rsidRDefault="00EE26CF" w:rsidP="004B2E59">
            <w:pPr>
              <w:pStyle w:val="Compact"/>
              <w:keepNext/>
              <w:spacing w:before="20" w:after="20" w:line="240" w:lineRule="auto"/>
              <w:rPr>
                <w:sz w:val="17"/>
              </w:rPr>
            </w:pPr>
            <w:r w:rsidRPr="004B2E59">
              <w:rPr>
                <w:sz w:val="17"/>
              </w:rPr>
              <w:t>Chemical nitrogen maxima (5th Nitrates Action Programme increment)</w:t>
            </w:r>
          </w:p>
        </w:tc>
        <w:tc>
          <w:tcPr>
            <w:tcW w:w="625" w:type="pct"/>
          </w:tcPr>
          <w:p w14:paraId="2EBB8B31" w14:textId="77777777" w:rsidR="008950C9" w:rsidRPr="004B2E59" w:rsidRDefault="00EE26CF" w:rsidP="004B2E59">
            <w:pPr>
              <w:pStyle w:val="Compact"/>
              <w:keepNext/>
              <w:spacing w:before="20" w:after="20" w:line="240" w:lineRule="auto"/>
              <w:rPr>
                <w:sz w:val="17"/>
              </w:rPr>
            </w:pPr>
            <w:r w:rsidRPr="004B2E59">
              <w:rPr>
                <w:sz w:val="17"/>
              </w:rPr>
              <w:t>Mandatory</w:t>
            </w:r>
          </w:p>
        </w:tc>
        <w:tc>
          <w:tcPr>
            <w:tcW w:w="625" w:type="pct"/>
          </w:tcPr>
          <w:p w14:paraId="6BD7A519" w14:textId="77777777" w:rsidR="008950C9" w:rsidRPr="004B2E59" w:rsidRDefault="00EE26CF" w:rsidP="004B2E59">
            <w:pPr>
              <w:pStyle w:val="Compact"/>
              <w:keepNext/>
              <w:spacing w:before="20" w:after="20" w:line="240" w:lineRule="auto"/>
              <w:rPr>
                <w:sz w:val="17"/>
              </w:rPr>
            </w:pPr>
            <w:r w:rsidRPr="004B2E59">
              <w:rPr>
                <w:sz w:val="17"/>
              </w:rPr>
              <w:t>2022–2024</w:t>
            </w:r>
          </w:p>
        </w:tc>
        <w:tc>
          <w:tcPr>
            <w:tcW w:w="625" w:type="pct"/>
          </w:tcPr>
          <w:p w14:paraId="4AE5A92A" w14:textId="77777777" w:rsidR="008950C9" w:rsidRPr="004B2E59" w:rsidRDefault="00EE26CF" w:rsidP="004B2E59">
            <w:pPr>
              <w:pStyle w:val="Compact"/>
              <w:keepNext/>
              <w:spacing w:before="20" w:after="20" w:line="240" w:lineRule="auto"/>
              <w:rPr>
                <w:sz w:val="17"/>
              </w:rPr>
            </w:pPr>
            <w:r w:rsidRPr="004B2E59">
              <w:rPr>
                <w:sz w:val="17"/>
              </w:rPr>
              <w:t>fertiliser (0.083)</w:t>
            </w:r>
          </w:p>
        </w:tc>
        <w:tc>
          <w:tcPr>
            <w:tcW w:w="625" w:type="pct"/>
          </w:tcPr>
          <w:p w14:paraId="67979E7A" w14:textId="77777777" w:rsidR="008950C9" w:rsidRPr="004B2E59" w:rsidRDefault="00EE26CF" w:rsidP="004B2E59">
            <w:pPr>
              <w:pStyle w:val="Compact"/>
              <w:keepNext/>
              <w:spacing w:before="20" w:after="20" w:line="240" w:lineRule="auto"/>
              <w:rPr>
                <w:sz w:val="17"/>
              </w:rPr>
            </w:pPr>
            <w:r w:rsidRPr="004B2E59">
              <w:rPr>
                <w:sz w:val="17"/>
              </w:rPr>
              <w:t>1 [0.70–1.00]</w:t>
            </w:r>
          </w:p>
        </w:tc>
        <w:tc>
          <w:tcPr>
            <w:tcW w:w="625" w:type="pct"/>
          </w:tcPr>
          <w:p w14:paraId="3EA78F94" w14:textId="77777777" w:rsidR="008950C9" w:rsidRPr="004B2E59" w:rsidRDefault="00EE26CF" w:rsidP="004B2E59">
            <w:pPr>
              <w:pStyle w:val="Compact"/>
              <w:keepNext/>
              <w:spacing w:before="20" w:after="20" w:line="240" w:lineRule="auto"/>
              <w:rPr>
                <w:sz w:val="17"/>
              </w:rPr>
            </w:pPr>
            <w:r w:rsidRPr="004B2E59">
              <w:rPr>
                <w:sz w:val="17"/>
              </w:rPr>
              <w:t>1.00 [0.75–1.00]</w:t>
            </w:r>
          </w:p>
        </w:tc>
        <w:tc>
          <w:tcPr>
            <w:tcW w:w="625" w:type="pct"/>
          </w:tcPr>
          <w:p w14:paraId="3D3BF1C3" w14:textId="77777777" w:rsidR="008950C9" w:rsidRPr="004B2E59" w:rsidRDefault="00EE26CF" w:rsidP="004B2E59">
            <w:pPr>
              <w:pStyle w:val="Compact"/>
              <w:keepNext/>
              <w:spacing w:before="20" w:after="20" w:line="240" w:lineRule="auto"/>
              <w:rPr>
                <w:sz w:val="17"/>
              </w:rPr>
            </w:pPr>
            <w:r w:rsidRPr="004B2E59">
              <w:rPr>
                <w:sz w:val="17"/>
              </w:rPr>
              <w:t>0.5 (2022); 1 (2023–24)</w:t>
            </w:r>
          </w:p>
        </w:tc>
      </w:tr>
      <w:tr w:rsidR="008950C9" w:rsidRPr="004B2E59" w14:paraId="73C77EE3" w14:textId="77777777" w:rsidTr="004B2E59">
        <w:trPr>
          <w:cantSplit/>
        </w:trPr>
        <w:tc>
          <w:tcPr>
            <w:tcW w:w="625" w:type="pct"/>
          </w:tcPr>
          <w:p w14:paraId="5E20F079" w14:textId="77777777" w:rsidR="008950C9" w:rsidRPr="004B2E59" w:rsidRDefault="00EE26CF" w:rsidP="004B2E59">
            <w:pPr>
              <w:pStyle w:val="Compact"/>
              <w:keepNext/>
              <w:spacing w:before="20" w:after="20" w:line="240" w:lineRule="auto"/>
              <w:rPr>
                <w:sz w:val="17"/>
              </w:rPr>
            </w:pPr>
            <w:r w:rsidRPr="004B2E59">
              <w:rPr>
                <w:sz w:val="17"/>
              </w:rPr>
              <w:t>M10</w:t>
            </w:r>
          </w:p>
        </w:tc>
        <w:tc>
          <w:tcPr>
            <w:tcW w:w="625" w:type="pct"/>
          </w:tcPr>
          <w:p w14:paraId="30B640B4" w14:textId="77777777" w:rsidR="008950C9" w:rsidRPr="004B2E59" w:rsidRDefault="00EE26CF" w:rsidP="004B2E59">
            <w:pPr>
              <w:pStyle w:val="Compact"/>
              <w:keepNext/>
              <w:spacing w:before="20" w:after="20" w:line="240" w:lineRule="auto"/>
              <w:rPr>
                <w:sz w:val="17"/>
              </w:rPr>
            </w:pPr>
            <w:r w:rsidRPr="004B2E59">
              <w:rPr>
                <w:sz w:val="17"/>
              </w:rPr>
              <w:t>Agri-Climate Rural Environment Scheme (ACRES)</w:t>
            </w:r>
          </w:p>
        </w:tc>
        <w:tc>
          <w:tcPr>
            <w:tcW w:w="625" w:type="pct"/>
          </w:tcPr>
          <w:p w14:paraId="5ADCFEB3"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6B23F38A" w14:textId="77777777" w:rsidR="008950C9" w:rsidRPr="004B2E59" w:rsidRDefault="00EE26CF" w:rsidP="004B2E59">
            <w:pPr>
              <w:pStyle w:val="Compact"/>
              <w:keepNext/>
              <w:spacing w:before="20" w:after="20" w:line="240" w:lineRule="auto"/>
              <w:rPr>
                <w:sz w:val="17"/>
              </w:rPr>
            </w:pPr>
            <w:r w:rsidRPr="004B2E59">
              <w:rPr>
                <w:sz w:val="17"/>
              </w:rPr>
              <w:t>2023–2024</w:t>
            </w:r>
          </w:p>
        </w:tc>
        <w:tc>
          <w:tcPr>
            <w:tcW w:w="625" w:type="pct"/>
          </w:tcPr>
          <w:p w14:paraId="5D42DF28" w14:textId="77777777" w:rsidR="008950C9" w:rsidRPr="004B2E59" w:rsidRDefault="00EE26CF" w:rsidP="004B2E59">
            <w:pPr>
              <w:pStyle w:val="Compact"/>
              <w:keepNext/>
              <w:spacing w:before="20" w:after="20" w:line="240" w:lineRule="auto"/>
              <w:rPr>
                <w:sz w:val="17"/>
              </w:rPr>
            </w:pPr>
            <w:r w:rsidRPr="004B2E59">
              <w:rPr>
                <w:sz w:val="17"/>
              </w:rPr>
              <w:t>n_soils_manure (0.323)</w:t>
            </w:r>
          </w:p>
        </w:tc>
        <w:tc>
          <w:tcPr>
            <w:tcW w:w="625" w:type="pct"/>
          </w:tcPr>
          <w:p w14:paraId="6977DC44" w14:textId="77777777" w:rsidR="008950C9" w:rsidRPr="004B2E59" w:rsidRDefault="00EE26CF" w:rsidP="004B2E59">
            <w:pPr>
              <w:pStyle w:val="Compact"/>
              <w:keepNext/>
              <w:spacing w:before="20" w:after="20" w:line="240" w:lineRule="auto"/>
              <w:rPr>
                <w:sz w:val="17"/>
              </w:rPr>
            </w:pPr>
            <w:r w:rsidRPr="004B2E59">
              <w:rPr>
                <w:sz w:val="17"/>
              </w:rPr>
              <w:t>0.23 [0.18–0.32]</w:t>
            </w:r>
          </w:p>
        </w:tc>
        <w:tc>
          <w:tcPr>
            <w:tcW w:w="625" w:type="pct"/>
          </w:tcPr>
          <w:p w14:paraId="364A1BA2"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5412E427" w14:textId="77777777" w:rsidR="008950C9" w:rsidRPr="004B2E59" w:rsidRDefault="00EE26CF" w:rsidP="004B2E59">
            <w:pPr>
              <w:pStyle w:val="Compact"/>
              <w:keepNext/>
              <w:spacing w:before="20" w:after="20" w:line="240" w:lineRule="auto"/>
              <w:rPr>
                <w:sz w:val="17"/>
              </w:rPr>
            </w:pPr>
            <w:r w:rsidRPr="004B2E59">
              <w:rPr>
                <w:sz w:val="17"/>
              </w:rPr>
              <w:t>0.75 (2023); 1 (2024)</w:t>
            </w:r>
          </w:p>
        </w:tc>
      </w:tr>
      <w:tr w:rsidR="008950C9" w:rsidRPr="004B2E59" w14:paraId="6030BF69" w14:textId="77777777" w:rsidTr="004B2E59">
        <w:trPr>
          <w:cantSplit/>
        </w:trPr>
        <w:tc>
          <w:tcPr>
            <w:tcW w:w="625" w:type="pct"/>
          </w:tcPr>
          <w:p w14:paraId="475BB8AF" w14:textId="77777777" w:rsidR="008950C9" w:rsidRPr="004B2E59" w:rsidRDefault="00EE26CF" w:rsidP="004B2E59">
            <w:pPr>
              <w:pStyle w:val="Compact"/>
              <w:keepNext/>
              <w:spacing w:before="20" w:after="20" w:line="240" w:lineRule="auto"/>
              <w:rPr>
                <w:sz w:val="17"/>
              </w:rPr>
            </w:pPr>
            <w:r w:rsidRPr="004B2E59">
              <w:rPr>
                <w:sz w:val="17"/>
              </w:rPr>
              <w:t>M11</w:t>
            </w:r>
          </w:p>
        </w:tc>
        <w:tc>
          <w:tcPr>
            <w:tcW w:w="625" w:type="pct"/>
          </w:tcPr>
          <w:p w14:paraId="24C8F2E8" w14:textId="77777777" w:rsidR="008950C9" w:rsidRPr="004B2E59" w:rsidRDefault="00EE26CF" w:rsidP="004B2E59">
            <w:pPr>
              <w:pStyle w:val="Compact"/>
              <w:keepNext/>
              <w:spacing w:before="20" w:after="20" w:line="240" w:lineRule="auto"/>
              <w:rPr>
                <w:sz w:val="17"/>
              </w:rPr>
            </w:pPr>
            <w:r w:rsidRPr="004B2E59">
              <w:rPr>
                <w:sz w:val="17"/>
              </w:rPr>
              <w:t>Sustainable Beef and Lamb Assurance Scheme (Origin Green)</w:t>
            </w:r>
          </w:p>
        </w:tc>
        <w:tc>
          <w:tcPr>
            <w:tcW w:w="625" w:type="pct"/>
          </w:tcPr>
          <w:p w14:paraId="4C1B863F" w14:textId="77777777" w:rsidR="008950C9" w:rsidRPr="004B2E59" w:rsidRDefault="00EE26CF" w:rsidP="004B2E59">
            <w:pPr>
              <w:pStyle w:val="Compact"/>
              <w:keepNext/>
              <w:spacing w:before="20" w:after="20" w:line="240" w:lineRule="auto"/>
              <w:rPr>
                <w:sz w:val="17"/>
              </w:rPr>
            </w:pPr>
            <w:r w:rsidRPr="004B2E59">
              <w:rPr>
                <w:sz w:val="17"/>
              </w:rPr>
              <w:t>Voluntary</w:t>
            </w:r>
          </w:p>
        </w:tc>
        <w:tc>
          <w:tcPr>
            <w:tcW w:w="625" w:type="pct"/>
          </w:tcPr>
          <w:p w14:paraId="56FA022A" w14:textId="77777777" w:rsidR="008950C9" w:rsidRPr="004B2E59" w:rsidRDefault="00EE26CF" w:rsidP="004B2E59">
            <w:pPr>
              <w:pStyle w:val="Compact"/>
              <w:keepNext/>
              <w:spacing w:before="20" w:after="20" w:line="240" w:lineRule="auto"/>
              <w:rPr>
                <w:sz w:val="17"/>
              </w:rPr>
            </w:pPr>
            <w:r w:rsidRPr="004B2E59">
              <w:rPr>
                <w:sz w:val="17"/>
              </w:rPr>
              <w:t>2017–2024</w:t>
            </w:r>
          </w:p>
        </w:tc>
        <w:tc>
          <w:tcPr>
            <w:tcW w:w="625" w:type="pct"/>
          </w:tcPr>
          <w:p w14:paraId="5031F8F2" w14:textId="77777777" w:rsidR="008950C9" w:rsidRPr="004B2E59" w:rsidRDefault="00EE26CF" w:rsidP="004B2E59">
            <w:pPr>
              <w:pStyle w:val="Compact"/>
              <w:keepNext/>
              <w:spacing w:before="20" w:after="20" w:line="240" w:lineRule="auto"/>
              <w:rPr>
                <w:sz w:val="17"/>
              </w:rPr>
            </w:pPr>
            <w:r w:rsidRPr="004B2E59">
              <w:rPr>
                <w:sz w:val="17"/>
              </w:rPr>
              <w:t>beef_sheep (0.460)</w:t>
            </w:r>
          </w:p>
        </w:tc>
        <w:tc>
          <w:tcPr>
            <w:tcW w:w="625" w:type="pct"/>
          </w:tcPr>
          <w:p w14:paraId="28284723" w14:textId="77777777" w:rsidR="008950C9" w:rsidRPr="004B2E59" w:rsidRDefault="00EE26CF" w:rsidP="004B2E59">
            <w:pPr>
              <w:pStyle w:val="Compact"/>
              <w:keepNext/>
              <w:spacing w:before="20" w:after="20" w:line="240" w:lineRule="auto"/>
              <w:rPr>
                <w:sz w:val="17"/>
              </w:rPr>
            </w:pPr>
            <w:r w:rsidRPr="004B2E59">
              <w:rPr>
                <w:sz w:val="17"/>
              </w:rPr>
              <w:t>0.9 [0.85–0.95]</w:t>
            </w:r>
          </w:p>
        </w:tc>
        <w:tc>
          <w:tcPr>
            <w:tcW w:w="625" w:type="pct"/>
          </w:tcPr>
          <w:p w14:paraId="2C3DE0C8" w14:textId="77777777" w:rsidR="008950C9" w:rsidRPr="004B2E59" w:rsidRDefault="00EE26CF" w:rsidP="004B2E59">
            <w:pPr>
              <w:pStyle w:val="Compact"/>
              <w:keepNext/>
              <w:spacing w:before="20" w:after="20" w:line="240" w:lineRule="auto"/>
              <w:rPr>
                <w:sz w:val="17"/>
              </w:rPr>
            </w:pPr>
            <w:r w:rsidRPr="004B2E59">
              <w:rPr>
                <w:sz w:val="17"/>
              </w:rPr>
              <w:t>0.25</w:t>
            </w:r>
          </w:p>
        </w:tc>
        <w:tc>
          <w:tcPr>
            <w:tcW w:w="625" w:type="pct"/>
          </w:tcPr>
          <w:p w14:paraId="5CE5350B" w14:textId="77777777" w:rsidR="008950C9" w:rsidRPr="004B2E59" w:rsidRDefault="00EE26CF" w:rsidP="004B2E59">
            <w:pPr>
              <w:pStyle w:val="Compact"/>
              <w:keepNext/>
              <w:spacing w:before="20" w:after="20" w:line="240" w:lineRule="auto"/>
              <w:rPr>
                <w:sz w:val="17"/>
              </w:rPr>
            </w:pPr>
            <w:r w:rsidRPr="004B2E59">
              <w:rPr>
                <w:sz w:val="17"/>
              </w:rPr>
              <w:t>0.5 (2017); 1 (2018–24)</w:t>
            </w:r>
          </w:p>
        </w:tc>
      </w:tr>
    </w:tbl>
    <w:p w14:paraId="492C05DF" w14:textId="77777777" w:rsidR="008950C9" w:rsidRDefault="00EE26CF">
      <w:pPr>
        <w:pStyle w:val="TblNote"/>
      </w:pPr>
      <w:r>
        <w:rPr>
          <w:i/>
          <w:iCs/>
        </w:rPr>
        <w:t>Note.</w:t>
      </w:r>
      <w:r>
        <w:t xml:space="preserve"> </w:t>
      </w:r>
      <w:r>
        <w:t xml:space="preserve">Ranges as in Table 6. Event markers not entered in the indices: E01, the Climate Action and Low Carbon Development (Amendment) Act 2021 (Act No. 32 of 2021); E02, the agriculture sectoral emissions ceiling of July 2022 (−25% by 2030 against 2018). Coverage keys denote the share of CRF3 in the targeted activity: </w:t>
      </w:r>
      <w:r>
        <w:rPr>
          <w:i/>
          <w:iCs/>
        </w:rPr>
        <w:t>dairy</w:t>
      </w:r>
      <w:r>
        <w:t xml:space="preserve"> = dairy CH₄; </w:t>
      </w:r>
      <w:r>
        <w:rPr>
          <w:i/>
          <w:iCs/>
        </w:rPr>
        <w:t>beef_sheep</w:t>
      </w:r>
      <w:r>
        <w:t xml:space="preserve"> = non-dairy cattle and sheep CH₄; </w:t>
      </w:r>
      <w:r>
        <w:rPr>
          <w:i/>
          <w:iCs/>
        </w:rPr>
        <w:t>cattle_sheep</w:t>
      </w:r>
      <w:r>
        <w:t xml:space="preserve"> = all cattle and sheep CH₄; </w:t>
      </w:r>
      <w:r>
        <w:rPr>
          <w:i/>
          <w:iCs/>
        </w:rPr>
        <w:t>n_soils_manure</w:t>
      </w:r>
      <w:r>
        <w:t xml:space="preserve"> = agricultural soils and manure management; </w:t>
      </w:r>
      <w:r>
        <w:rPr>
          <w:i/>
          <w:iCs/>
        </w:rPr>
        <w:t>manure</w:t>
      </w:r>
      <w:r>
        <w:t xml:space="preserve"> = manure management; </w:t>
      </w:r>
      <w:r>
        <w:rPr>
          <w:i/>
          <w:iCs/>
        </w:rPr>
        <w:t>fertiliser</w:t>
      </w:r>
      <w:r>
        <w:t xml:space="preserve"> = direct N₂O from mineral N plus urea CO₂.</w:t>
      </w:r>
    </w:p>
    <w:p w14:paraId="38EA16FA" w14:textId="77777777" w:rsidR="008950C9" w:rsidRDefault="00EE26CF">
      <w:pPr>
        <w:pStyle w:val="FigureBody"/>
      </w:pPr>
      <w:r>
        <w:rPr>
          <w:noProof/>
        </w:rPr>
        <w:drawing>
          <wp:inline distT="0" distB="0" distL="0" distR="0" wp14:anchorId="1C36BB02" wp14:editId="7AB0EBFA">
            <wp:extent cx="5334000" cy="4718758"/>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C:/MyDriveD/INPACT%20Project/MYPaper/Trend%20Analysisng/Implementation/ClaudeCode/ResultShowplatform/ireland-agri-dashboardnew/paper/figures/fig_scores.png"/>
                    <pic:cNvPicPr>
                      <a:picLocks noChangeAspect="1" noChangeArrowheads="1"/>
                    </pic:cNvPicPr>
                  </pic:nvPicPr>
                  <pic:blipFill>
                    <a:blip r:embed="rId10"/>
                    <a:stretch>
                      <a:fillRect/>
                    </a:stretch>
                  </pic:blipFill>
                  <pic:spPr bwMode="auto">
                    <a:xfrm>
                      <a:off x="0" y="0"/>
                      <a:ext cx="5334000" cy="4718758"/>
                    </a:xfrm>
                    <a:prstGeom prst="rect">
                      <a:avLst/>
                    </a:prstGeom>
                    <a:noFill/>
                    <a:ln w="9525">
                      <a:noFill/>
                      <a:headEnd/>
                      <a:tailEnd/>
                    </a:ln>
                  </pic:spPr>
                </pic:pic>
              </a:graphicData>
            </a:graphic>
          </wp:inline>
        </w:drawing>
      </w:r>
    </w:p>
    <w:p w14:paraId="07803BEE" w14:textId="77777777" w:rsidR="008950C9" w:rsidRDefault="00EE26CF">
      <w:pPr>
        <w:pStyle w:val="FigCaption"/>
      </w:pPr>
      <w:r>
        <w:rPr>
          <w:b/>
          <w:bCs/>
        </w:rPr>
        <w:t>Figure 4.</w:t>
      </w:r>
      <w:r>
        <w:t xml:space="preserve"> Annual policy scores (x = I × s × e × B × w) by instrument, 1990–2024.</w:t>
      </w:r>
    </w:p>
    <w:p w14:paraId="5D87DB65" w14:textId="77777777" w:rsidR="008950C9" w:rsidRDefault="00EE26CF">
      <w:pPr>
        <w:pStyle w:val="FigNote"/>
      </w:pPr>
      <w:r>
        <w:rPr>
          <w:i/>
          <w:iCs/>
        </w:rPr>
        <w:t>Note.</w:t>
      </w:r>
      <w:r>
        <w:t xml:space="preserve"> </w:t>
      </w:r>
      <w:r>
        <w:t>(a) The five production-pressure instruments, whose sum is the index P. (b) The three growth strategies, whose sum is the strategy signal G. (c) The eleven mitigation instruments, whose sum is the index M. Darker cells indicate higher scores; each panel has its own colour scale. Mitigation scores are based on provisional coding. Instrument names are abbreviated; see Table 6, Table 7 and Table A1.</w:t>
      </w:r>
    </w:p>
    <w:p w14:paraId="3FF8ABE6" w14:textId="77777777" w:rsidR="008950C9" w:rsidRDefault="00EE26CF">
      <w:pPr>
        <w:pStyle w:val="Heading2"/>
      </w:pPr>
      <w:bookmarkStart w:id="21" w:name="pre-processing-and-harmonisation"/>
      <w:bookmarkEnd w:id="20"/>
      <w:r>
        <w:t>2.9 Pre-processing and harmonisation</w:t>
      </w:r>
    </w:p>
    <w:p w14:paraId="41E77A36" w14:textId="77777777" w:rsidR="008950C9" w:rsidRDefault="00EE26CF">
      <w:pPr>
        <w:pStyle w:val="FirstParagraph"/>
      </w:pPr>
      <w:r>
        <w:t>The raw files were processed into the analysis panels in the following steps. Each step is re-checked by an independent verification script (Section 3.16; Table D1).</w:t>
      </w:r>
    </w:p>
    <w:p w14:paraId="6848336B" w14:textId="77777777" w:rsidR="008950C9" w:rsidRDefault="00EE26CF">
      <w:pPr>
        <w:pStyle w:val="Compact"/>
        <w:numPr>
          <w:ilvl w:val="0"/>
          <w:numId w:val="5"/>
        </w:numPr>
      </w:pPr>
      <w:r>
        <w:rPr>
          <w:b/>
          <w:bCs/>
        </w:rPr>
        <w:t>Loading and provenance.</w:t>
      </w:r>
      <w:r>
        <w:t xml:space="preserve"> Each raw file is read unchanged and its SHA-256 hash is recorded. The only provisional input loaded is the placeholder second-coder file used for the inter-coder reliability statistic.</w:t>
      </w:r>
    </w:p>
    <w:p w14:paraId="34E98CDA" w14:textId="77777777" w:rsidR="008950C9" w:rsidRDefault="00EE26CF">
      <w:pPr>
        <w:pStyle w:val="Compact"/>
        <w:numPr>
          <w:ilvl w:val="0"/>
          <w:numId w:val="5"/>
        </w:numPr>
      </w:pPr>
      <w:r>
        <w:rPr>
          <w:b/>
          <w:bCs/>
        </w:rPr>
        <w:t>Emissions boundary.</w:t>
      </w:r>
      <w:r>
        <w:t xml:space="preserve"> CRF3 is derived from the EPA “Agriculture” </w:t>
      </w:r>
      <w:r>
        <w:t>row by subtracting agricultural fuel and fishing (Equation 1) and reconciled with the category and gas totals.</w:t>
      </w:r>
    </w:p>
    <w:p w14:paraId="7ECD6022" w14:textId="77777777" w:rsidR="008950C9" w:rsidRDefault="00EE26CF">
      <w:pPr>
        <w:pStyle w:val="Compact"/>
        <w:numPr>
          <w:ilvl w:val="0"/>
          <w:numId w:val="5"/>
        </w:numPr>
      </w:pPr>
      <w:r>
        <w:rPr>
          <w:b/>
          <w:bCs/>
        </w:rPr>
        <w:t>Inventory vintages.</w:t>
      </w:r>
      <w:r>
        <w:t xml:space="preserve"> EPA, Eurostat and CRT series are combined as described in Section 2.4. Differences between vintages are left in the LMDI “other” term rather than adjusted.</w:t>
      </w:r>
    </w:p>
    <w:p w14:paraId="27EDE97F" w14:textId="77777777" w:rsidR="008950C9" w:rsidRDefault="00EE26CF">
      <w:pPr>
        <w:pStyle w:val="Compact"/>
        <w:numPr>
          <w:ilvl w:val="0"/>
          <w:numId w:val="5"/>
        </w:numPr>
      </w:pPr>
      <w:r>
        <w:rPr>
          <w:b/>
          <w:bCs/>
        </w:rPr>
        <w:t>Livestock stacking.</w:t>
      </w:r>
      <w:r>
        <w:t xml:space="preserve"> The three CSO livestock tables are stacked on their disjoint years. The 2004–2005 classification break is retained in the data and modelled with an indicator, not smoothed.</w:t>
      </w:r>
    </w:p>
    <w:p w14:paraId="6D236B66" w14:textId="77777777" w:rsidR="008950C9" w:rsidRDefault="00EE26CF">
      <w:pPr>
        <w:pStyle w:val="Compact"/>
        <w:numPr>
          <w:ilvl w:val="0"/>
          <w:numId w:val="5"/>
        </w:numPr>
      </w:pPr>
      <w:r>
        <w:rPr>
          <w:b/>
          <w:bCs/>
        </w:rPr>
        <w:t>Constant-boundary regions.</w:t>
      </w:r>
      <w:r>
        <w:t xml:space="preserve"> </w:t>
      </w:r>
      <w:r>
        <w:t>NUTS3 regions are aggregated to the five constant-boundary units described in Section 2.7.</w:t>
      </w:r>
    </w:p>
    <w:p w14:paraId="02DC2617" w14:textId="77777777" w:rsidR="008950C9" w:rsidRDefault="00EE26CF">
      <w:pPr>
        <w:pStyle w:val="Compact"/>
        <w:numPr>
          <w:ilvl w:val="0"/>
          <w:numId w:val="5"/>
        </w:numPr>
      </w:pPr>
      <w:r>
        <w:rPr>
          <w:b/>
          <w:bCs/>
        </w:rPr>
        <w:t>Unit corrections.</w:t>
      </w:r>
      <w:r>
        <w:t xml:space="preserve"> CRT Table 3.D fertiliser values are converted from kg N to tonnes N (division by 1,000).</w:t>
      </w:r>
    </w:p>
    <w:p w14:paraId="52ADE18C" w14:textId="77777777" w:rsidR="008950C9" w:rsidRDefault="00EE26CF">
      <w:pPr>
        <w:pStyle w:val="Compact"/>
        <w:numPr>
          <w:ilvl w:val="0"/>
          <w:numId w:val="5"/>
        </w:numPr>
      </w:pPr>
      <w:r>
        <w:rPr>
          <w:b/>
          <w:bCs/>
        </w:rPr>
        <w:t>Price chain-linking and deflation.</w:t>
      </w:r>
      <w:r>
        <w:t xml:space="preserve"> The five CSO price vintages are linked by the overlap method and deflated by the CPI (Equation 4).</w:t>
      </w:r>
    </w:p>
    <w:p w14:paraId="73B2A39B" w14:textId="77777777" w:rsidR="008950C9" w:rsidRDefault="00EE26CF">
      <w:pPr>
        <w:pStyle w:val="Compact"/>
        <w:numPr>
          <w:ilvl w:val="0"/>
          <w:numId w:val="5"/>
        </w:numPr>
      </w:pPr>
      <w:r>
        <w:rPr>
          <w:b/>
          <w:bCs/>
        </w:rPr>
        <w:t>Derived variables.</w:t>
      </w:r>
      <w:r>
        <w:t xml:space="preserve"> Livestock units, milk yield, manure N and the policy indices M, P, S and G are computed from the harmonised series (Equations 2, 3, 5 and 6).</w:t>
      </w:r>
    </w:p>
    <w:p w14:paraId="273B69CC" w14:textId="77777777" w:rsidR="008950C9" w:rsidRDefault="00EE26CF">
      <w:pPr>
        <w:pStyle w:val="Compact"/>
        <w:numPr>
          <w:ilvl w:val="0"/>
          <w:numId w:val="5"/>
        </w:numPr>
      </w:pPr>
      <w:r>
        <w:rPr>
          <w:b/>
          <w:bCs/>
        </w:rPr>
        <w:t>Missing data.</w:t>
      </w:r>
      <w:r>
        <w:t xml:space="preserve"> </w:t>
      </w:r>
      <w:r>
        <w:t xml:space="preserve">Missing years are </w:t>
      </w:r>
      <w:r>
        <w:rPr>
          <w:b/>
          <w:bCs/>
        </w:rPr>
        <w:t>never</w:t>
      </w:r>
      <w:r>
        <w:t xml:space="preserve"> interpolated, back-cast or set to zero. Inventory notation keys (NO, NE and NA) are converted to missing values. Each estimator uses the largest common sample and reports it. Because the 2024 CRT had not been published, the CRT-based dairy split and N-excretion rates end in 2023 and are not imputed. The LMDI decomposition and the regional emission series therefore end in 2023, whereas CRF3 runs to 2024.</w:t>
      </w:r>
    </w:p>
    <w:p w14:paraId="2D566D95" w14:textId="77777777" w:rsidR="008950C9" w:rsidRDefault="00EE26CF">
      <w:pPr>
        <w:pStyle w:val="Heading2"/>
      </w:pPr>
      <w:bookmarkStart w:id="22" w:name="descriptive-statistics"/>
      <w:bookmarkEnd w:id="21"/>
      <w:r>
        <w:t>2.10 Descriptive statistics</w:t>
      </w:r>
    </w:p>
    <w:p w14:paraId="67B6C8FD" w14:textId="77777777" w:rsidR="008950C9" w:rsidRDefault="00EE26CF">
      <w:pPr>
        <w:pStyle w:val="FirstParagraph"/>
      </w:pPr>
      <w:r>
        <w:t>Table 8 reports selected series at key years together with their peaks and troughs.</w:t>
      </w:r>
    </w:p>
    <w:p w14:paraId="6A498646" w14:textId="77777777" w:rsidR="008950C9" w:rsidRDefault="00EE26CF">
      <w:pPr>
        <w:pStyle w:val="TblCaption"/>
      </w:pPr>
      <w:r>
        <w:rPr>
          <w:b/>
          <w:bCs/>
        </w:rPr>
        <w:t>Table 8.</w:t>
      </w:r>
      <w:r>
        <w:t xml:space="preserve"> Selected series, 1990–2024.</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500"/>
        <w:gridCol w:w="1066"/>
        <w:gridCol w:w="962"/>
        <w:gridCol w:w="616"/>
        <w:gridCol w:w="605"/>
        <w:gridCol w:w="605"/>
        <w:gridCol w:w="605"/>
        <w:gridCol w:w="830"/>
        <w:gridCol w:w="1184"/>
        <w:gridCol w:w="1189"/>
      </w:tblGrid>
      <w:tr w:rsidR="008950C9" w:rsidRPr="004B2E59" w14:paraId="0E3D987E"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819" w:type="pct"/>
            <w:tcBorders>
              <w:top w:val="single" w:sz="8" w:space="0" w:color="000000"/>
              <w:bottom w:val="single" w:sz="4" w:space="0" w:color="000000"/>
            </w:tcBorders>
            <w:shd w:val="clear" w:color="auto" w:fill="F2F2F2"/>
          </w:tcPr>
          <w:p w14:paraId="21B108A5" w14:textId="77777777" w:rsidR="008950C9" w:rsidRPr="004B2E59" w:rsidRDefault="00EE26CF" w:rsidP="004B2E59">
            <w:pPr>
              <w:pStyle w:val="Compact"/>
              <w:keepNext/>
              <w:spacing w:before="20" w:after="20" w:line="240" w:lineRule="auto"/>
              <w:rPr>
                <w:b/>
                <w:sz w:val="17"/>
              </w:rPr>
            </w:pPr>
            <w:r w:rsidRPr="004B2E59">
              <w:rPr>
                <w:b/>
                <w:sz w:val="17"/>
              </w:rPr>
              <w:t>Variable</w:t>
            </w:r>
          </w:p>
        </w:tc>
        <w:tc>
          <w:tcPr>
            <w:tcW w:w="582" w:type="pct"/>
            <w:tcBorders>
              <w:top w:val="single" w:sz="8" w:space="0" w:color="000000"/>
              <w:bottom w:val="single" w:sz="4" w:space="0" w:color="000000"/>
            </w:tcBorders>
            <w:shd w:val="clear" w:color="auto" w:fill="F2F2F2"/>
          </w:tcPr>
          <w:p w14:paraId="1FA553EC" w14:textId="77777777" w:rsidR="008950C9" w:rsidRPr="004B2E59" w:rsidRDefault="00EE26CF" w:rsidP="004B2E59">
            <w:pPr>
              <w:pStyle w:val="Compact"/>
              <w:keepNext/>
              <w:spacing w:before="20" w:after="20" w:line="240" w:lineRule="auto"/>
              <w:rPr>
                <w:b/>
                <w:sz w:val="17"/>
              </w:rPr>
            </w:pPr>
            <w:r w:rsidRPr="004B2E59">
              <w:rPr>
                <w:b/>
                <w:sz w:val="17"/>
              </w:rPr>
              <w:t>Unit</w:t>
            </w:r>
          </w:p>
        </w:tc>
        <w:tc>
          <w:tcPr>
            <w:tcW w:w="525" w:type="pct"/>
            <w:tcBorders>
              <w:top w:val="single" w:sz="8" w:space="0" w:color="000000"/>
              <w:bottom w:val="single" w:sz="4" w:space="0" w:color="000000"/>
            </w:tcBorders>
            <w:shd w:val="clear" w:color="auto" w:fill="F2F2F2"/>
          </w:tcPr>
          <w:p w14:paraId="24913E22" w14:textId="77777777" w:rsidR="008950C9" w:rsidRPr="004B2E59" w:rsidRDefault="00EE26CF" w:rsidP="004B2E59">
            <w:pPr>
              <w:pStyle w:val="Compact"/>
              <w:keepNext/>
              <w:spacing w:before="20" w:after="20" w:line="240" w:lineRule="auto"/>
              <w:jc w:val="right"/>
              <w:rPr>
                <w:b/>
                <w:sz w:val="17"/>
              </w:rPr>
            </w:pPr>
            <w:r w:rsidRPr="004B2E59">
              <w:rPr>
                <w:b/>
                <w:sz w:val="17"/>
              </w:rPr>
              <w:t>1990 / first</w:t>
            </w:r>
          </w:p>
        </w:tc>
        <w:tc>
          <w:tcPr>
            <w:tcW w:w="336" w:type="pct"/>
            <w:tcBorders>
              <w:top w:val="single" w:sz="8" w:space="0" w:color="000000"/>
              <w:bottom w:val="single" w:sz="4" w:space="0" w:color="000000"/>
            </w:tcBorders>
            <w:shd w:val="clear" w:color="auto" w:fill="F2F2F2"/>
          </w:tcPr>
          <w:p w14:paraId="73095712" w14:textId="77777777" w:rsidR="008950C9" w:rsidRPr="004B2E59" w:rsidRDefault="00EE26CF" w:rsidP="004B2E59">
            <w:pPr>
              <w:pStyle w:val="Compact"/>
              <w:keepNext/>
              <w:spacing w:before="20" w:after="20" w:line="240" w:lineRule="auto"/>
              <w:jc w:val="right"/>
              <w:rPr>
                <w:b/>
                <w:sz w:val="17"/>
              </w:rPr>
            </w:pPr>
            <w:r w:rsidRPr="004B2E59">
              <w:rPr>
                <w:b/>
                <w:sz w:val="17"/>
              </w:rPr>
              <w:t>2000</w:t>
            </w:r>
          </w:p>
        </w:tc>
        <w:tc>
          <w:tcPr>
            <w:tcW w:w="330" w:type="pct"/>
            <w:tcBorders>
              <w:top w:val="single" w:sz="8" w:space="0" w:color="000000"/>
              <w:bottom w:val="single" w:sz="4" w:space="0" w:color="000000"/>
            </w:tcBorders>
            <w:shd w:val="clear" w:color="auto" w:fill="F2F2F2"/>
          </w:tcPr>
          <w:p w14:paraId="485E3AA2" w14:textId="77777777" w:rsidR="008950C9" w:rsidRPr="004B2E59" w:rsidRDefault="00EE26CF" w:rsidP="004B2E59">
            <w:pPr>
              <w:pStyle w:val="Compact"/>
              <w:keepNext/>
              <w:spacing w:before="20" w:after="20" w:line="240" w:lineRule="auto"/>
              <w:jc w:val="right"/>
              <w:rPr>
                <w:b/>
                <w:sz w:val="17"/>
              </w:rPr>
            </w:pPr>
            <w:r w:rsidRPr="004B2E59">
              <w:rPr>
                <w:b/>
                <w:sz w:val="17"/>
              </w:rPr>
              <w:t>2010</w:t>
            </w:r>
          </w:p>
        </w:tc>
        <w:tc>
          <w:tcPr>
            <w:tcW w:w="330" w:type="pct"/>
            <w:tcBorders>
              <w:top w:val="single" w:sz="8" w:space="0" w:color="000000"/>
              <w:bottom w:val="single" w:sz="4" w:space="0" w:color="000000"/>
            </w:tcBorders>
            <w:shd w:val="clear" w:color="auto" w:fill="F2F2F2"/>
          </w:tcPr>
          <w:p w14:paraId="61FC44AC" w14:textId="77777777" w:rsidR="008950C9" w:rsidRPr="004B2E59" w:rsidRDefault="00EE26CF" w:rsidP="004B2E59">
            <w:pPr>
              <w:pStyle w:val="Compact"/>
              <w:keepNext/>
              <w:spacing w:before="20" w:after="20" w:line="240" w:lineRule="auto"/>
              <w:jc w:val="right"/>
              <w:rPr>
                <w:b/>
                <w:sz w:val="17"/>
              </w:rPr>
            </w:pPr>
            <w:r w:rsidRPr="004B2E59">
              <w:rPr>
                <w:b/>
                <w:sz w:val="17"/>
              </w:rPr>
              <w:t>2015</w:t>
            </w:r>
          </w:p>
        </w:tc>
        <w:tc>
          <w:tcPr>
            <w:tcW w:w="330" w:type="pct"/>
            <w:tcBorders>
              <w:top w:val="single" w:sz="8" w:space="0" w:color="000000"/>
              <w:bottom w:val="single" w:sz="4" w:space="0" w:color="000000"/>
            </w:tcBorders>
            <w:shd w:val="clear" w:color="auto" w:fill="F2F2F2"/>
          </w:tcPr>
          <w:p w14:paraId="25E362F0" w14:textId="77777777" w:rsidR="008950C9" w:rsidRPr="004B2E59" w:rsidRDefault="00EE26CF" w:rsidP="004B2E59">
            <w:pPr>
              <w:pStyle w:val="Compact"/>
              <w:keepNext/>
              <w:spacing w:before="20" w:after="20" w:line="240" w:lineRule="auto"/>
              <w:jc w:val="right"/>
              <w:rPr>
                <w:b/>
                <w:sz w:val="17"/>
              </w:rPr>
            </w:pPr>
            <w:r w:rsidRPr="004B2E59">
              <w:rPr>
                <w:b/>
                <w:sz w:val="17"/>
              </w:rPr>
              <w:t>2018</w:t>
            </w:r>
          </w:p>
        </w:tc>
        <w:tc>
          <w:tcPr>
            <w:tcW w:w="453" w:type="pct"/>
            <w:tcBorders>
              <w:top w:val="single" w:sz="8" w:space="0" w:color="000000"/>
              <w:bottom w:val="single" w:sz="4" w:space="0" w:color="000000"/>
            </w:tcBorders>
            <w:shd w:val="clear" w:color="auto" w:fill="F2F2F2"/>
          </w:tcPr>
          <w:p w14:paraId="1F574C9C" w14:textId="77777777" w:rsidR="008950C9" w:rsidRPr="004B2E59" w:rsidRDefault="00EE26CF" w:rsidP="004B2E59">
            <w:pPr>
              <w:pStyle w:val="Compact"/>
              <w:keepNext/>
              <w:spacing w:before="20" w:after="20" w:line="240" w:lineRule="auto"/>
              <w:jc w:val="right"/>
              <w:rPr>
                <w:b/>
                <w:sz w:val="17"/>
              </w:rPr>
            </w:pPr>
            <w:r w:rsidRPr="004B2E59">
              <w:rPr>
                <w:b/>
                <w:sz w:val="17"/>
              </w:rPr>
              <w:t>2024 / last</w:t>
            </w:r>
          </w:p>
        </w:tc>
        <w:tc>
          <w:tcPr>
            <w:tcW w:w="646" w:type="pct"/>
            <w:tcBorders>
              <w:top w:val="single" w:sz="8" w:space="0" w:color="000000"/>
              <w:bottom w:val="single" w:sz="4" w:space="0" w:color="000000"/>
            </w:tcBorders>
            <w:shd w:val="clear" w:color="auto" w:fill="F2F2F2"/>
          </w:tcPr>
          <w:p w14:paraId="7322B1B8" w14:textId="77777777" w:rsidR="008950C9" w:rsidRPr="004B2E59" w:rsidRDefault="00EE26CF" w:rsidP="004B2E59">
            <w:pPr>
              <w:pStyle w:val="Compact"/>
              <w:keepNext/>
              <w:spacing w:before="20" w:after="20" w:line="240" w:lineRule="auto"/>
              <w:rPr>
                <w:b/>
                <w:sz w:val="17"/>
              </w:rPr>
            </w:pPr>
            <w:r w:rsidRPr="004B2E59">
              <w:rPr>
                <w:b/>
                <w:sz w:val="17"/>
              </w:rPr>
              <w:t>Peak (year)</w:t>
            </w:r>
          </w:p>
        </w:tc>
        <w:tc>
          <w:tcPr>
            <w:tcW w:w="651" w:type="pct"/>
            <w:tcBorders>
              <w:top w:val="single" w:sz="8" w:space="0" w:color="000000"/>
              <w:bottom w:val="single" w:sz="4" w:space="0" w:color="000000"/>
            </w:tcBorders>
            <w:shd w:val="clear" w:color="auto" w:fill="F2F2F2"/>
          </w:tcPr>
          <w:p w14:paraId="1508D0C3" w14:textId="77777777" w:rsidR="008950C9" w:rsidRPr="004B2E59" w:rsidRDefault="00EE26CF" w:rsidP="004B2E59">
            <w:pPr>
              <w:pStyle w:val="Compact"/>
              <w:keepNext/>
              <w:spacing w:before="20" w:after="20" w:line="240" w:lineRule="auto"/>
              <w:rPr>
                <w:b/>
                <w:sz w:val="17"/>
              </w:rPr>
            </w:pPr>
            <w:r w:rsidRPr="004B2E59">
              <w:rPr>
                <w:b/>
                <w:sz w:val="17"/>
              </w:rPr>
              <w:t>Trough (year)</w:t>
            </w:r>
          </w:p>
        </w:tc>
      </w:tr>
      <w:tr w:rsidR="008950C9" w:rsidRPr="004B2E59" w14:paraId="7E3B6359" w14:textId="77777777" w:rsidTr="004B2E59">
        <w:trPr>
          <w:cantSplit/>
        </w:trPr>
        <w:tc>
          <w:tcPr>
            <w:tcW w:w="819" w:type="pct"/>
            <w:tcBorders>
              <w:top w:val="single" w:sz="4" w:space="0" w:color="000000"/>
            </w:tcBorders>
          </w:tcPr>
          <w:p w14:paraId="6C0FD078" w14:textId="77777777" w:rsidR="008950C9" w:rsidRPr="004B2E59" w:rsidRDefault="00EE26CF" w:rsidP="004B2E59">
            <w:pPr>
              <w:pStyle w:val="Compact"/>
              <w:keepNext/>
              <w:spacing w:before="20" w:after="20" w:line="240" w:lineRule="auto"/>
              <w:rPr>
                <w:sz w:val="17"/>
              </w:rPr>
            </w:pPr>
            <w:r w:rsidRPr="004B2E59">
              <w:rPr>
                <w:sz w:val="17"/>
              </w:rPr>
              <w:t>CRF3 emissions</w:t>
            </w:r>
          </w:p>
        </w:tc>
        <w:tc>
          <w:tcPr>
            <w:tcW w:w="582" w:type="pct"/>
            <w:tcBorders>
              <w:top w:val="single" w:sz="4" w:space="0" w:color="000000"/>
            </w:tcBorders>
          </w:tcPr>
          <w:p w14:paraId="35BD7C5D"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Borders>
              <w:top w:val="single" w:sz="4" w:space="0" w:color="000000"/>
            </w:tcBorders>
          </w:tcPr>
          <w:p w14:paraId="4158BD7F" w14:textId="77777777" w:rsidR="008950C9" w:rsidRPr="004B2E59" w:rsidRDefault="00EE26CF" w:rsidP="004B2E59">
            <w:pPr>
              <w:pStyle w:val="Compact"/>
              <w:keepNext/>
              <w:spacing w:before="20" w:after="20" w:line="240" w:lineRule="auto"/>
              <w:jc w:val="right"/>
              <w:rPr>
                <w:sz w:val="17"/>
              </w:rPr>
            </w:pPr>
            <w:r w:rsidRPr="004B2E59">
              <w:rPr>
                <w:sz w:val="17"/>
              </w:rPr>
              <w:t>19,760</w:t>
            </w:r>
          </w:p>
        </w:tc>
        <w:tc>
          <w:tcPr>
            <w:tcW w:w="336" w:type="pct"/>
            <w:tcBorders>
              <w:top w:val="single" w:sz="4" w:space="0" w:color="000000"/>
            </w:tcBorders>
          </w:tcPr>
          <w:p w14:paraId="046A9672" w14:textId="77777777" w:rsidR="008950C9" w:rsidRPr="004B2E59" w:rsidRDefault="00EE26CF" w:rsidP="004B2E59">
            <w:pPr>
              <w:pStyle w:val="Compact"/>
              <w:keepNext/>
              <w:spacing w:before="20" w:after="20" w:line="240" w:lineRule="auto"/>
              <w:jc w:val="right"/>
              <w:rPr>
                <w:sz w:val="17"/>
              </w:rPr>
            </w:pPr>
            <w:r w:rsidRPr="004B2E59">
              <w:rPr>
                <w:sz w:val="17"/>
              </w:rPr>
              <w:t>20,321</w:t>
            </w:r>
          </w:p>
        </w:tc>
        <w:tc>
          <w:tcPr>
            <w:tcW w:w="330" w:type="pct"/>
            <w:tcBorders>
              <w:top w:val="single" w:sz="4" w:space="0" w:color="000000"/>
            </w:tcBorders>
          </w:tcPr>
          <w:p w14:paraId="081A36B6" w14:textId="77777777" w:rsidR="008950C9" w:rsidRPr="004B2E59" w:rsidRDefault="00EE26CF" w:rsidP="004B2E59">
            <w:pPr>
              <w:pStyle w:val="Compact"/>
              <w:keepNext/>
              <w:spacing w:before="20" w:after="20" w:line="240" w:lineRule="auto"/>
              <w:jc w:val="right"/>
              <w:rPr>
                <w:sz w:val="17"/>
              </w:rPr>
            </w:pPr>
            <w:r w:rsidRPr="004B2E59">
              <w:rPr>
                <w:sz w:val="17"/>
              </w:rPr>
              <w:t>18,166</w:t>
            </w:r>
          </w:p>
        </w:tc>
        <w:tc>
          <w:tcPr>
            <w:tcW w:w="330" w:type="pct"/>
            <w:tcBorders>
              <w:top w:val="single" w:sz="4" w:space="0" w:color="000000"/>
            </w:tcBorders>
          </w:tcPr>
          <w:p w14:paraId="70B1866F" w14:textId="77777777" w:rsidR="008950C9" w:rsidRPr="004B2E59" w:rsidRDefault="00EE26CF" w:rsidP="004B2E59">
            <w:pPr>
              <w:pStyle w:val="Compact"/>
              <w:keepNext/>
              <w:spacing w:before="20" w:after="20" w:line="240" w:lineRule="auto"/>
              <w:jc w:val="right"/>
              <w:rPr>
                <w:sz w:val="17"/>
              </w:rPr>
            </w:pPr>
            <w:r w:rsidRPr="004B2E59">
              <w:rPr>
                <w:sz w:val="17"/>
              </w:rPr>
              <w:t>19,346</w:t>
            </w:r>
          </w:p>
        </w:tc>
        <w:tc>
          <w:tcPr>
            <w:tcW w:w="330" w:type="pct"/>
            <w:tcBorders>
              <w:top w:val="single" w:sz="4" w:space="0" w:color="000000"/>
            </w:tcBorders>
          </w:tcPr>
          <w:p w14:paraId="657F3181" w14:textId="77777777" w:rsidR="008950C9" w:rsidRPr="004B2E59" w:rsidRDefault="00EE26CF" w:rsidP="004B2E59">
            <w:pPr>
              <w:pStyle w:val="Compact"/>
              <w:keepNext/>
              <w:spacing w:before="20" w:after="20" w:line="240" w:lineRule="auto"/>
              <w:jc w:val="right"/>
              <w:rPr>
                <w:sz w:val="17"/>
              </w:rPr>
            </w:pPr>
            <w:r w:rsidRPr="004B2E59">
              <w:rPr>
                <w:sz w:val="17"/>
              </w:rPr>
              <w:t>20,728</w:t>
            </w:r>
          </w:p>
        </w:tc>
        <w:tc>
          <w:tcPr>
            <w:tcW w:w="453" w:type="pct"/>
            <w:tcBorders>
              <w:top w:val="single" w:sz="4" w:space="0" w:color="000000"/>
            </w:tcBorders>
          </w:tcPr>
          <w:p w14:paraId="5B9B1254" w14:textId="77777777" w:rsidR="008950C9" w:rsidRPr="004B2E59" w:rsidRDefault="00EE26CF" w:rsidP="004B2E59">
            <w:pPr>
              <w:pStyle w:val="Compact"/>
              <w:keepNext/>
              <w:spacing w:before="20" w:after="20" w:line="240" w:lineRule="auto"/>
              <w:jc w:val="right"/>
              <w:rPr>
                <w:sz w:val="17"/>
              </w:rPr>
            </w:pPr>
            <w:r w:rsidRPr="004B2E59">
              <w:rPr>
                <w:sz w:val="17"/>
              </w:rPr>
              <w:t>19,631</w:t>
            </w:r>
          </w:p>
        </w:tc>
        <w:tc>
          <w:tcPr>
            <w:tcW w:w="646" w:type="pct"/>
            <w:tcBorders>
              <w:top w:val="single" w:sz="4" w:space="0" w:color="000000"/>
            </w:tcBorders>
          </w:tcPr>
          <w:p w14:paraId="671B1301" w14:textId="77777777" w:rsidR="008950C9" w:rsidRPr="004B2E59" w:rsidRDefault="00EE26CF" w:rsidP="004B2E59">
            <w:pPr>
              <w:pStyle w:val="Compact"/>
              <w:keepNext/>
              <w:spacing w:before="20" w:after="20" w:line="240" w:lineRule="auto"/>
              <w:rPr>
                <w:sz w:val="17"/>
              </w:rPr>
            </w:pPr>
            <w:r w:rsidRPr="004B2E59">
              <w:rPr>
                <w:sz w:val="17"/>
              </w:rPr>
              <w:t>21,657 (1998)</w:t>
            </w:r>
          </w:p>
        </w:tc>
        <w:tc>
          <w:tcPr>
            <w:tcW w:w="651" w:type="pct"/>
            <w:tcBorders>
              <w:top w:val="single" w:sz="4" w:space="0" w:color="000000"/>
            </w:tcBorders>
          </w:tcPr>
          <w:p w14:paraId="14B4FC2F" w14:textId="77777777" w:rsidR="008950C9" w:rsidRPr="004B2E59" w:rsidRDefault="00EE26CF" w:rsidP="004B2E59">
            <w:pPr>
              <w:pStyle w:val="Compact"/>
              <w:keepNext/>
              <w:spacing w:before="20" w:after="20" w:line="240" w:lineRule="auto"/>
              <w:rPr>
                <w:sz w:val="17"/>
              </w:rPr>
            </w:pPr>
            <w:r w:rsidRPr="004B2E59">
              <w:rPr>
                <w:sz w:val="17"/>
              </w:rPr>
              <w:t>17,780 (2011)</w:t>
            </w:r>
          </w:p>
        </w:tc>
      </w:tr>
      <w:tr w:rsidR="008950C9" w:rsidRPr="004B2E59" w14:paraId="28AE0194" w14:textId="77777777" w:rsidTr="004B2E59">
        <w:trPr>
          <w:cantSplit/>
        </w:trPr>
        <w:tc>
          <w:tcPr>
            <w:tcW w:w="819" w:type="pct"/>
          </w:tcPr>
          <w:p w14:paraId="475F4A16" w14:textId="77777777" w:rsidR="008950C9" w:rsidRPr="004B2E59" w:rsidRDefault="00EE26CF" w:rsidP="004B2E59">
            <w:pPr>
              <w:pStyle w:val="Compact"/>
              <w:keepNext/>
              <w:spacing w:before="20" w:after="20" w:line="240" w:lineRule="auto"/>
              <w:rPr>
                <w:sz w:val="17"/>
              </w:rPr>
            </w:pPr>
            <w:r w:rsidRPr="004B2E59">
              <w:rPr>
                <w:sz w:val="17"/>
              </w:rPr>
              <w:t>Enteric fermentation</w:t>
            </w:r>
          </w:p>
        </w:tc>
        <w:tc>
          <w:tcPr>
            <w:tcW w:w="582" w:type="pct"/>
          </w:tcPr>
          <w:p w14:paraId="2DAA1877"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Pr>
          <w:p w14:paraId="71796B56" w14:textId="77777777" w:rsidR="008950C9" w:rsidRPr="004B2E59" w:rsidRDefault="00EE26CF" w:rsidP="004B2E59">
            <w:pPr>
              <w:pStyle w:val="Compact"/>
              <w:keepNext/>
              <w:spacing w:before="20" w:after="20" w:line="240" w:lineRule="auto"/>
              <w:jc w:val="right"/>
              <w:rPr>
                <w:sz w:val="17"/>
              </w:rPr>
            </w:pPr>
            <w:r w:rsidRPr="004B2E59">
              <w:rPr>
                <w:sz w:val="17"/>
              </w:rPr>
              <w:t>12,480</w:t>
            </w:r>
          </w:p>
        </w:tc>
        <w:tc>
          <w:tcPr>
            <w:tcW w:w="336" w:type="pct"/>
          </w:tcPr>
          <w:p w14:paraId="5A17C7D7" w14:textId="77777777" w:rsidR="008950C9" w:rsidRPr="004B2E59" w:rsidRDefault="00EE26CF" w:rsidP="004B2E59">
            <w:pPr>
              <w:pStyle w:val="Compact"/>
              <w:keepNext/>
              <w:spacing w:before="20" w:after="20" w:line="240" w:lineRule="auto"/>
              <w:jc w:val="right"/>
              <w:rPr>
                <w:sz w:val="17"/>
              </w:rPr>
            </w:pPr>
            <w:r w:rsidRPr="004B2E59">
              <w:rPr>
                <w:sz w:val="17"/>
              </w:rPr>
              <w:t>12,685</w:t>
            </w:r>
          </w:p>
        </w:tc>
        <w:tc>
          <w:tcPr>
            <w:tcW w:w="330" w:type="pct"/>
          </w:tcPr>
          <w:p w14:paraId="5D5A57D9" w14:textId="77777777" w:rsidR="008950C9" w:rsidRPr="004B2E59" w:rsidRDefault="00EE26CF" w:rsidP="004B2E59">
            <w:pPr>
              <w:pStyle w:val="Compact"/>
              <w:keepNext/>
              <w:spacing w:before="20" w:after="20" w:line="240" w:lineRule="auto"/>
              <w:jc w:val="right"/>
              <w:rPr>
                <w:sz w:val="17"/>
              </w:rPr>
            </w:pPr>
            <w:r w:rsidRPr="004B2E59">
              <w:rPr>
                <w:sz w:val="17"/>
              </w:rPr>
              <w:t>11,205</w:t>
            </w:r>
          </w:p>
        </w:tc>
        <w:tc>
          <w:tcPr>
            <w:tcW w:w="330" w:type="pct"/>
          </w:tcPr>
          <w:p w14:paraId="6DE90A61" w14:textId="77777777" w:rsidR="008950C9" w:rsidRPr="004B2E59" w:rsidRDefault="00EE26CF" w:rsidP="004B2E59">
            <w:pPr>
              <w:pStyle w:val="Compact"/>
              <w:keepNext/>
              <w:spacing w:before="20" w:after="20" w:line="240" w:lineRule="auto"/>
              <w:jc w:val="right"/>
              <w:rPr>
                <w:sz w:val="17"/>
              </w:rPr>
            </w:pPr>
            <w:r w:rsidRPr="004B2E59">
              <w:rPr>
                <w:sz w:val="17"/>
              </w:rPr>
              <w:t>12,226</w:t>
            </w:r>
          </w:p>
        </w:tc>
        <w:tc>
          <w:tcPr>
            <w:tcW w:w="330" w:type="pct"/>
          </w:tcPr>
          <w:p w14:paraId="20401052" w14:textId="77777777" w:rsidR="008950C9" w:rsidRPr="004B2E59" w:rsidRDefault="00EE26CF" w:rsidP="004B2E59">
            <w:pPr>
              <w:pStyle w:val="Compact"/>
              <w:keepNext/>
              <w:spacing w:before="20" w:after="20" w:line="240" w:lineRule="auto"/>
              <w:jc w:val="right"/>
              <w:rPr>
                <w:sz w:val="17"/>
              </w:rPr>
            </w:pPr>
            <w:r w:rsidRPr="004B2E59">
              <w:rPr>
                <w:sz w:val="17"/>
              </w:rPr>
              <w:t>12,917</w:t>
            </w:r>
          </w:p>
        </w:tc>
        <w:tc>
          <w:tcPr>
            <w:tcW w:w="453" w:type="pct"/>
          </w:tcPr>
          <w:p w14:paraId="54BECE9D" w14:textId="77777777" w:rsidR="008950C9" w:rsidRPr="004B2E59" w:rsidRDefault="00EE26CF" w:rsidP="004B2E59">
            <w:pPr>
              <w:pStyle w:val="Compact"/>
              <w:keepNext/>
              <w:spacing w:before="20" w:after="20" w:line="240" w:lineRule="auto"/>
              <w:jc w:val="right"/>
              <w:rPr>
                <w:sz w:val="17"/>
              </w:rPr>
            </w:pPr>
            <w:r w:rsidRPr="004B2E59">
              <w:rPr>
                <w:sz w:val="17"/>
              </w:rPr>
              <w:t>12,696</w:t>
            </w:r>
          </w:p>
        </w:tc>
        <w:tc>
          <w:tcPr>
            <w:tcW w:w="646" w:type="pct"/>
          </w:tcPr>
          <w:p w14:paraId="3709390C" w14:textId="77777777" w:rsidR="008950C9" w:rsidRPr="004B2E59" w:rsidRDefault="00EE26CF" w:rsidP="004B2E59">
            <w:pPr>
              <w:pStyle w:val="Compact"/>
              <w:keepNext/>
              <w:spacing w:before="20" w:after="20" w:line="240" w:lineRule="auto"/>
              <w:rPr>
                <w:sz w:val="17"/>
              </w:rPr>
            </w:pPr>
            <w:r w:rsidRPr="004B2E59">
              <w:rPr>
                <w:sz w:val="17"/>
              </w:rPr>
              <w:t>–</w:t>
            </w:r>
          </w:p>
        </w:tc>
        <w:tc>
          <w:tcPr>
            <w:tcW w:w="651" w:type="pct"/>
          </w:tcPr>
          <w:p w14:paraId="77DE5D4B" w14:textId="77777777" w:rsidR="008950C9" w:rsidRPr="004B2E59" w:rsidRDefault="00EE26CF" w:rsidP="004B2E59">
            <w:pPr>
              <w:pStyle w:val="Compact"/>
              <w:keepNext/>
              <w:spacing w:before="20" w:after="20" w:line="240" w:lineRule="auto"/>
              <w:rPr>
                <w:sz w:val="17"/>
              </w:rPr>
            </w:pPr>
            <w:r w:rsidRPr="004B2E59">
              <w:rPr>
                <w:sz w:val="17"/>
              </w:rPr>
              <w:t>–</w:t>
            </w:r>
          </w:p>
        </w:tc>
      </w:tr>
      <w:tr w:rsidR="008950C9" w:rsidRPr="004B2E59" w14:paraId="53FB777B" w14:textId="77777777" w:rsidTr="004B2E59">
        <w:trPr>
          <w:cantSplit/>
        </w:trPr>
        <w:tc>
          <w:tcPr>
            <w:tcW w:w="819" w:type="pct"/>
          </w:tcPr>
          <w:p w14:paraId="367F6402" w14:textId="77777777" w:rsidR="008950C9" w:rsidRPr="004B2E59" w:rsidRDefault="00EE26CF" w:rsidP="004B2E59">
            <w:pPr>
              <w:pStyle w:val="Compact"/>
              <w:keepNext/>
              <w:spacing w:before="20" w:after="20" w:line="240" w:lineRule="auto"/>
              <w:rPr>
                <w:sz w:val="17"/>
              </w:rPr>
            </w:pPr>
            <w:r w:rsidRPr="004B2E59">
              <w:rPr>
                <w:sz w:val="17"/>
              </w:rPr>
              <w:t>Agricultural soils</w:t>
            </w:r>
          </w:p>
        </w:tc>
        <w:tc>
          <w:tcPr>
            <w:tcW w:w="582" w:type="pct"/>
          </w:tcPr>
          <w:p w14:paraId="502C6104"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Pr>
          <w:p w14:paraId="5192AA72" w14:textId="77777777" w:rsidR="008950C9" w:rsidRPr="004B2E59" w:rsidRDefault="00EE26CF" w:rsidP="004B2E59">
            <w:pPr>
              <w:pStyle w:val="Compact"/>
              <w:keepNext/>
              <w:spacing w:before="20" w:after="20" w:line="240" w:lineRule="auto"/>
              <w:jc w:val="right"/>
              <w:rPr>
                <w:sz w:val="17"/>
              </w:rPr>
            </w:pPr>
            <w:r w:rsidRPr="004B2E59">
              <w:rPr>
                <w:sz w:val="17"/>
              </w:rPr>
              <w:t>4,393</w:t>
            </w:r>
          </w:p>
        </w:tc>
        <w:tc>
          <w:tcPr>
            <w:tcW w:w="336" w:type="pct"/>
          </w:tcPr>
          <w:p w14:paraId="02A1C902" w14:textId="77777777" w:rsidR="008950C9" w:rsidRPr="004B2E59" w:rsidRDefault="00EE26CF" w:rsidP="004B2E59">
            <w:pPr>
              <w:pStyle w:val="Compact"/>
              <w:keepNext/>
              <w:spacing w:before="20" w:after="20" w:line="240" w:lineRule="auto"/>
              <w:jc w:val="right"/>
              <w:rPr>
                <w:sz w:val="17"/>
              </w:rPr>
            </w:pPr>
            <w:r w:rsidRPr="004B2E59">
              <w:rPr>
                <w:sz w:val="17"/>
              </w:rPr>
              <w:t>4,715</w:t>
            </w:r>
          </w:p>
        </w:tc>
        <w:tc>
          <w:tcPr>
            <w:tcW w:w="330" w:type="pct"/>
          </w:tcPr>
          <w:p w14:paraId="13A9134B" w14:textId="77777777" w:rsidR="008950C9" w:rsidRPr="004B2E59" w:rsidRDefault="00EE26CF" w:rsidP="004B2E59">
            <w:pPr>
              <w:pStyle w:val="Compact"/>
              <w:keepNext/>
              <w:spacing w:before="20" w:after="20" w:line="240" w:lineRule="auto"/>
              <w:jc w:val="right"/>
              <w:rPr>
                <w:sz w:val="17"/>
              </w:rPr>
            </w:pPr>
            <w:r w:rsidRPr="004B2E59">
              <w:rPr>
                <w:sz w:val="17"/>
              </w:rPr>
              <w:t>4,154</w:t>
            </w:r>
          </w:p>
        </w:tc>
        <w:tc>
          <w:tcPr>
            <w:tcW w:w="330" w:type="pct"/>
          </w:tcPr>
          <w:p w14:paraId="5855D540" w14:textId="77777777" w:rsidR="008950C9" w:rsidRPr="004B2E59" w:rsidRDefault="00EE26CF" w:rsidP="004B2E59">
            <w:pPr>
              <w:pStyle w:val="Compact"/>
              <w:keepNext/>
              <w:spacing w:before="20" w:after="20" w:line="240" w:lineRule="auto"/>
              <w:jc w:val="right"/>
              <w:rPr>
                <w:sz w:val="17"/>
              </w:rPr>
            </w:pPr>
            <w:r w:rsidRPr="004B2E59">
              <w:rPr>
                <w:sz w:val="17"/>
              </w:rPr>
              <w:t>4,155</w:t>
            </w:r>
          </w:p>
        </w:tc>
        <w:tc>
          <w:tcPr>
            <w:tcW w:w="330" w:type="pct"/>
          </w:tcPr>
          <w:p w14:paraId="6FE2E126" w14:textId="77777777" w:rsidR="008950C9" w:rsidRPr="004B2E59" w:rsidRDefault="00EE26CF" w:rsidP="004B2E59">
            <w:pPr>
              <w:pStyle w:val="Compact"/>
              <w:keepNext/>
              <w:spacing w:before="20" w:after="20" w:line="240" w:lineRule="auto"/>
              <w:jc w:val="right"/>
              <w:rPr>
                <w:sz w:val="17"/>
              </w:rPr>
            </w:pPr>
            <w:r w:rsidRPr="004B2E59">
              <w:rPr>
                <w:sz w:val="17"/>
              </w:rPr>
              <w:t>4,693</w:t>
            </w:r>
          </w:p>
        </w:tc>
        <w:tc>
          <w:tcPr>
            <w:tcW w:w="453" w:type="pct"/>
          </w:tcPr>
          <w:p w14:paraId="6DE45408" w14:textId="77777777" w:rsidR="008950C9" w:rsidRPr="004B2E59" w:rsidRDefault="00EE26CF" w:rsidP="004B2E59">
            <w:pPr>
              <w:pStyle w:val="Compact"/>
              <w:keepNext/>
              <w:spacing w:before="20" w:after="20" w:line="240" w:lineRule="auto"/>
              <w:jc w:val="right"/>
              <w:rPr>
                <w:sz w:val="17"/>
              </w:rPr>
            </w:pPr>
            <w:r w:rsidRPr="004B2E59">
              <w:rPr>
                <w:sz w:val="17"/>
              </w:rPr>
              <w:t>3,903</w:t>
            </w:r>
          </w:p>
        </w:tc>
        <w:tc>
          <w:tcPr>
            <w:tcW w:w="646" w:type="pct"/>
          </w:tcPr>
          <w:p w14:paraId="6B78A007" w14:textId="77777777" w:rsidR="008950C9" w:rsidRPr="004B2E59" w:rsidRDefault="00EE26CF" w:rsidP="004B2E59">
            <w:pPr>
              <w:pStyle w:val="Compact"/>
              <w:keepNext/>
              <w:spacing w:before="20" w:after="20" w:line="240" w:lineRule="auto"/>
              <w:rPr>
                <w:sz w:val="17"/>
              </w:rPr>
            </w:pPr>
            <w:r w:rsidRPr="004B2E59">
              <w:rPr>
                <w:sz w:val="17"/>
              </w:rPr>
              <w:t>–</w:t>
            </w:r>
          </w:p>
        </w:tc>
        <w:tc>
          <w:tcPr>
            <w:tcW w:w="651" w:type="pct"/>
          </w:tcPr>
          <w:p w14:paraId="0DA026C1" w14:textId="77777777" w:rsidR="008950C9" w:rsidRPr="004B2E59" w:rsidRDefault="00EE26CF" w:rsidP="004B2E59">
            <w:pPr>
              <w:pStyle w:val="Compact"/>
              <w:keepNext/>
              <w:spacing w:before="20" w:after="20" w:line="240" w:lineRule="auto"/>
              <w:rPr>
                <w:sz w:val="17"/>
              </w:rPr>
            </w:pPr>
            <w:r w:rsidRPr="004B2E59">
              <w:rPr>
                <w:sz w:val="17"/>
              </w:rPr>
              <w:t>–</w:t>
            </w:r>
          </w:p>
        </w:tc>
      </w:tr>
      <w:tr w:rsidR="008950C9" w:rsidRPr="004B2E59" w14:paraId="52CC6EF5" w14:textId="77777777" w:rsidTr="004B2E59">
        <w:trPr>
          <w:cantSplit/>
        </w:trPr>
        <w:tc>
          <w:tcPr>
            <w:tcW w:w="819" w:type="pct"/>
          </w:tcPr>
          <w:p w14:paraId="71237A74" w14:textId="77777777" w:rsidR="008950C9" w:rsidRPr="004B2E59" w:rsidRDefault="00EE26CF" w:rsidP="004B2E59">
            <w:pPr>
              <w:pStyle w:val="Compact"/>
              <w:keepNext/>
              <w:spacing w:before="20" w:after="20" w:line="240" w:lineRule="auto"/>
              <w:rPr>
                <w:sz w:val="17"/>
              </w:rPr>
            </w:pPr>
            <w:r w:rsidRPr="004B2E59">
              <w:rPr>
                <w:sz w:val="17"/>
              </w:rPr>
              <w:t>Manure management</w:t>
            </w:r>
          </w:p>
        </w:tc>
        <w:tc>
          <w:tcPr>
            <w:tcW w:w="582" w:type="pct"/>
          </w:tcPr>
          <w:p w14:paraId="791DACFF"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Pr>
          <w:p w14:paraId="0282B265" w14:textId="77777777" w:rsidR="008950C9" w:rsidRPr="004B2E59" w:rsidRDefault="00EE26CF" w:rsidP="004B2E59">
            <w:pPr>
              <w:pStyle w:val="Compact"/>
              <w:keepNext/>
              <w:spacing w:before="20" w:after="20" w:line="240" w:lineRule="auto"/>
              <w:jc w:val="right"/>
              <w:rPr>
                <w:sz w:val="17"/>
              </w:rPr>
            </w:pPr>
            <w:r w:rsidRPr="004B2E59">
              <w:rPr>
                <w:sz w:val="17"/>
              </w:rPr>
              <w:t>2,435</w:t>
            </w:r>
          </w:p>
        </w:tc>
        <w:tc>
          <w:tcPr>
            <w:tcW w:w="336" w:type="pct"/>
          </w:tcPr>
          <w:p w14:paraId="6B0274A0" w14:textId="77777777" w:rsidR="008950C9" w:rsidRPr="004B2E59" w:rsidRDefault="00EE26CF" w:rsidP="004B2E59">
            <w:pPr>
              <w:pStyle w:val="Compact"/>
              <w:keepNext/>
              <w:spacing w:before="20" w:after="20" w:line="240" w:lineRule="auto"/>
              <w:jc w:val="right"/>
              <w:rPr>
                <w:sz w:val="17"/>
              </w:rPr>
            </w:pPr>
            <w:r w:rsidRPr="004B2E59">
              <w:rPr>
                <w:sz w:val="17"/>
              </w:rPr>
              <w:t>2,463</w:t>
            </w:r>
          </w:p>
        </w:tc>
        <w:tc>
          <w:tcPr>
            <w:tcW w:w="330" w:type="pct"/>
          </w:tcPr>
          <w:p w14:paraId="58411736" w14:textId="77777777" w:rsidR="008950C9" w:rsidRPr="004B2E59" w:rsidRDefault="00EE26CF" w:rsidP="004B2E59">
            <w:pPr>
              <w:pStyle w:val="Compact"/>
              <w:keepNext/>
              <w:spacing w:before="20" w:after="20" w:line="240" w:lineRule="auto"/>
              <w:jc w:val="right"/>
              <w:rPr>
                <w:sz w:val="17"/>
              </w:rPr>
            </w:pPr>
            <w:r w:rsidRPr="004B2E59">
              <w:rPr>
                <w:sz w:val="17"/>
              </w:rPr>
              <w:t>2,281</w:t>
            </w:r>
          </w:p>
        </w:tc>
        <w:tc>
          <w:tcPr>
            <w:tcW w:w="330" w:type="pct"/>
          </w:tcPr>
          <w:p w14:paraId="5424518D" w14:textId="77777777" w:rsidR="008950C9" w:rsidRPr="004B2E59" w:rsidRDefault="00EE26CF" w:rsidP="004B2E59">
            <w:pPr>
              <w:pStyle w:val="Compact"/>
              <w:keepNext/>
              <w:spacing w:before="20" w:after="20" w:line="240" w:lineRule="auto"/>
              <w:jc w:val="right"/>
              <w:rPr>
                <w:sz w:val="17"/>
              </w:rPr>
            </w:pPr>
            <w:r w:rsidRPr="004B2E59">
              <w:rPr>
                <w:sz w:val="17"/>
              </w:rPr>
              <w:t>2,500</w:t>
            </w:r>
          </w:p>
        </w:tc>
        <w:tc>
          <w:tcPr>
            <w:tcW w:w="330" w:type="pct"/>
          </w:tcPr>
          <w:p w14:paraId="10596D63" w14:textId="77777777" w:rsidR="008950C9" w:rsidRPr="004B2E59" w:rsidRDefault="00EE26CF" w:rsidP="004B2E59">
            <w:pPr>
              <w:pStyle w:val="Compact"/>
              <w:keepNext/>
              <w:spacing w:before="20" w:after="20" w:line="240" w:lineRule="auto"/>
              <w:jc w:val="right"/>
              <w:rPr>
                <w:sz w:val="17"/>
              </w:rPr>
            </w:pPr>
            <w:r w:rsidRPr="004B2E59">
              <w:rPr>
                <w:sz w:val="17"/>
              </w:rPr>
              <w:t>2,567</w:t>
            </w:r>
          </w:p>
        </w:tc>
        <w:tc>
          <w:tcPr>
            <w:tcW w:w="453" w:type="pct"/>
          </w:tcPr>
          <w:p w14:paraId="51C6164D" w14:textId="77777777" w:rsidR="008950C9" w:rsidRPr="004B2E59" w:rsidRDefault="00EE26CF" w:rsidP="004B2E59">
            <w:pPr>
              <w:pStyle w:val="Compact"/>
              <w:keepNext/>
              <w:spacing w:before="20" w:after="20" w:line="240" w:lineRule="auto"/>
              <w:jc w:val="right"/>
              <w:rPr>
                <w:sz w:val="17"/>
              </w:rPr>
            </w:pPr>
            <w:r w:rsidRPr="004B2E59">
              <w:rPr>
                <w:sz w:val="17"/>
              </w:rPr>
              <w:t>2,406</w:t>
            </w:r>
          </w:p>
        </w:tc>
        <w:tc>
          <w:tcPr>
            <w:tcW w:w="646" w:type="pct"/>
          </w:tcPr>
          <w:p w14:paraId="37526FAD" w14:textId="77777777" w:rsidR="008950C9" w:rsidRPr="004B2E59" w:rsidRDefault="00EE26CF" w:rsidP="004B2E59">
            <w:pPr>
              <w:pStyle w:val="Compact"/>
              <w:keepNext/>
              <w:spacing w:before="20" w:after="20" w:line="240" w:lineRule="auto"/>
              <w:rPr>
                <w:sz w:val="17"/>
              </w:rPr>
            </w:pPr>
            <w:r w:rsidRPr="004B2E59">
              <w:rPr>
                <w:sz w:val="17"/>
              </w:rPr>
              <w:t>–</w:t>
            </w:r>
          </w:p>
        </w:tc>
        <w:tc>
          <w:tcPr>
            <w:tcW w:w="651" w:type="pct"/>
          </w:tcPr>
          <w:p w14:paraId="7093024E" w14:textId="77777777" w:rsidR="008950C9" w:rsidRPr="004B2E59" w:rsidRDefault="00EE26CF" w:rsidP="004B2E59">
            <w:pPr>
              <w:pStyle w:val="Compact"/>
              <w:keepNext/>
              <w:spacing w:before="20" w:after="20" w:line="240" w:lineRule="auto"/>
              <w:rPr>
                <w:sz w:val="17"/>
              </w:rPr>
            </w:pPr>
            <w:r w:rsidRPr="004B2E59">
              <w:rPr>
                <w:sz w:val="17"/>
              </w:rPr>
              <w:t>–</w:t>
            </w:r>
          </w:p>
        </w:tc>
      </w:tr>
      <w:tr w:rsidR="008950C9" w:rsidRPr="004B2E59" w14:paraId="21B3E6E6" w14:textId="77777777" w:rsidTr="004B2E59">
        <w:trPr>
          <w:cantSplit/>
        </w:trPr>
        <w:tc>
          <w:tcPr>
            <w:tcW w:w="819" w:type="pct"/>
          </w:tcPr>
          <w:p w14:paraId="07C99A54" w14:textId="77777777" w:rsidR="008950C9" w:rsidRPr="004B2E59" w:rsidRDefault="00EE26CF" w:rsidP="004B2E59">
            <w:pPr>
              <w:pStyle w:val="Compact"/>
              <w:keepNext/>
              <w:spacing w:before="20" w:after="20" w:line="240" w:lineRule="auto"/>
              <w:rPr>
                <w:sz w:val="17"/>
              </w:rPr>
            </w:pPr>
            <w:r w:rsidRPr="004B2E59">
              <w:rPr>
                <w:sz w:val="17"/>
              </w:rPr>
              <w:t>Dairy cows</w:t>
            </w:r>
          </w:p>
        </w:tc>
        <w:tc>
          <w:tcPr>
            <w:tcW w:w="582" w:type="pct"/>
          </w:tcPr>
          <w:p w14:paraId="5C323C84" w14:textId="77777777" w:rsidR="008950C9" w:rsidRPr="004B2E59" w:rsidRDefault="00EE26CF" w:rsidP="004B2E59">
            <w:pPr>
              <w:pStyle w:val="Compact"/>
              <w:keepNext/>
              <w:spacing w:before="20" w:after="20" w:line="240" w:lineRule="auto"/>
              <w:rPr>
                <w:sz w:val="17"/>
              </w:rPr>
            </w:pPr>
            <w:r w:rsidRPr="004B2E59">
              <w:rPr>
                <w:sz w:val="17"/>
              </w:rPr>
              <w:t>thousand head</w:t>
            </w:r>
          </w:p>
        </w:tc>
        <w:tc>
          <w:tcPr>
            <w:tcW w:w="525" w:type="pct"/>
          </w:tcPr>
          <w:p w14:paraId="0E48700B" w14:textId="77777777" w:rsidR="008950C9" w:rsidRPr="004B2E59" w:rsidRDefault="00EE26CF" w:rsidP="004B2E59">
            <w:pPr>
              <w:pStyle w:val="Compact"/>
              <w:keepNext/>
              <w:spacing w:before="20" w:after="20" w:line="240" w:lineRule="auto"/>
              <w:jc w:val="right"/>
              <w:rPr>
                <w:sz w:val="17"/>
              </w:rPr>
            </w:pPr>
            <w:r w:rsidRPr="004B2E59">
              <w:rPr>
                <w:sz w:val="17"/>
              </w:rPr>
              <w:t>1,331 (1991)</w:t>
            </w:r>
          </w:p>
        </w:tc>
        <w:tc>
          <w:tcPr>
            <w:tcW w:w="336" w:type="pct"/>
          </w:tcPr>
          <w:p w14:paraId="0BFF128B" w14:textId="77777777" w:rsidR="008950C9" w:rsidRPr="004B2E59" w:rsidRDefault="00EE26CF" w:rsidP="004B2E59">
            <w:pPr>
              <w:pStyle w:val="Compact"/>
              <w:keepNext/>
              <w:spacing w:before="20" w:after="20" w:line="240" w:lineRule="auto"/>
              <w:jc w:val="right"/>
              <w:rPr>
                <w:sz w:val="17"/>
              </w:rPr>
            </w:pPr>
            <w:r w:rsidRPr="004B2E59">
              <w:rPr>
                <w:sz w:val="17"/>
              </w:rPr>
              <w:t>1,178</w:t>
            </w:r>
          </w:p>
        </w:tc>
        <w:tc>
          <w:tcPr>
            <w:tcW w:w="330" w:type="pct"/>
          </w:tcPr>
          <w:p w14:paraId="537708FB" w14:textId="77777777" w:rsidR="008950C9" w:rsidRPr="004B2E59" w:rsidRDefault="00EE26CF" w:rsidP="004B2E59">
            <w:pPr>
              <w:pStyle w:val="Compact"/>
              <w:keepNext/>
              <w:spacing w:before="20" w:after="20" w:line="240" w:lineRule="auto"/>
              <w:jc w:val="right"/>
              <w:rPr>
                <w:sz w:val="17"/>
              </w:rPr>
            </w:pPr>
            <w:r w:rsidRPr="004B2E59">
              <w:rPr>
                <w:sz w:val="17"/>
              </w:rPr>
              <w:t>1,071</w:t>
            </w:r>
          </w:p>
        </w:tc>
        <w:tc>
          <w:tcPr>
            <w:tcW w:w="330" w:type="pct"/>
          </w:tcPr>
          <w:p w14:paraId="18A05EA7" w14:textId="77777777" w:rsidR="008950C9" w:rsidRPr="004B2E59" w:rsidRDefault="00EE26CF" w:rsidP="004B2E59">
            <w:pPr>
              <w:pStyle w:val="Compact"/>
              <w:keepNext/>
              <w:spacing w:before="20" w:after="20" w:line="240" w:lineRule="auto"/>
              <w:jc w:val="right"/>
              <w:rPr>
                <w:sz w:val="17"/>
              </w:rPr>
            </w:pPr>
            <w:r w:rsidRPr="004B2E59">
              <w:rPr>
                <w:sz w:val="17"/>
              </w:rPr>
              <w:t>1,296</w:t>
            </w:r>
          </w:p>
        </w:tc>
        <w:tc>
          <w:tcPr>
            <w:tcW w:w="330" w:type="pct"/>
          </w:tcPr>
          <w:p w14:paraId="5B5BDB7F" w14:textId="77777777" w:rsidR="008950C9" w:rsidRPr="004B2E59" w:rsidRDefault="00EE26CF" w:rsidP="004B2E59">
            <w:pPr>
              <w:pStyle w:val="Compact"/>
              <w:keepNext/>
              <w:spacing w:before="20" w:after="20" w:line="240" w:lineRule="auto"/>
              <w:jc w:val="right"/>
              <w:rPr>
                <w:sz w:val="17"/>
              </w:rPr>
            </w:pPr>
            <w:r w:rsidRPr="004B2E59">
              <w:rPr>
                <w:sz w:val="17"/>
              </w:rPr>
              <w:t>1,481</w:t>
            </w:r>
          </w:p>
        </w:tc>
        <w:tc>
          <w:tcPr>
            <w:tcW w:w="453" w:type="pct"/>
          </w:tcPr>
          <w:p w14:paraId="6E008521" w14:textId="77777777" w:rsidR="008950C9" w:rsidRPr="004B2E59" w:rsidRDefault="00EE26CF" w:rsidP="004B2E59">
            <w:pPr>
              <w:pStyle w:val="Compact"/>
              <w:keepNext/>
              <w:spacing w:before="20" w:after="20" w:line="240" w:lineRule="auto"/>
              <w:jc w:val="right"/>
              <w:rPr>
                <w:sz w:val="17"/>
              </w:rPr>
            </w:pPr>
            <w:r w:rsidRPr="004B2E59">
              <w:rPr>
                <w:sz w:val="17"/>
              </w:rPr>
              <w:t>1,624</w:t>
            </w:r>
          </w:p>
        </w:tc>
        <w:tc>
          <w:tcPr>
            <w:tcW w:w="646" w:type="pct"/>
          </w:tcPr>
          <w:p w14:paraId="250035B5" w14:textId="77777777" w:rsidR="008950C9" w:rsidRPr="004B2E59" w:rsidRDefault="00EE26CF" w:rsidP="004B2E59">
            <w:pPr>
              <w:pStyle w:val="Compact"/>
              <w:keepNext/>
              <w:spacing w:before="20" w:after="20" w:line="240" w:lineRule="auto"/>
              <w:rPr>
                <w:sz w:val="17"/>
              </w:rPr>
            </w:pPr>
            <w:r w:rsidRPr="004B2E59">
              <w:rPr>
                <w:sz w:val="17"/>
              </w:rPr>
              <w:t>1,647 (2023)</w:t>
            </w:r>
          </w:p>
        </w:tc>
        <w:tc>
          <w:tcPr>
            <w:tcW w:w="651" w:type="pct"/>
          </w:tcPr>
          <w:p w14:paraId="141917D4" w14:textId="77777777" w:rsidR="008950C9" w:rsidRPr="004B2E59" w:rsidRDefault="00EE26CF" w:rsidP="004B2E59">
            <w:pPr>
              <w:pStyle w:val="Compact"/>
              <w:keepNext/>
              <w:spacing w:before="20" w:after="20" w:line="240" w:lineRule="auto"/>
              <w:rPr>
                <w:sz w:val="17"/>
              </w:rPr>
            </w:pPr>
            <w:r w:rsidRPr="004B2E59">
              <w:rPr>
                <w:sz w:val="17"/>
              </w:rPr>
              <w:t>1,055 (2005)</w:t>
            </w:r>
          </w:p>
        </w:tc>
      </w:tr>
      <w:tr w:rsidR="008950C9" w:rsidRPr="004B2E59" w14:paraId="0C45B7AB" w14:textId="77777777" w:rsidTr="004B2E59">
        <w:trPr>
          <w:cantSplit/>
        </w:trPr>
        <w:tc>
          <w:tcPr>
            <w:tcW w:w="819" w:type="pct"/>
          </w:tcPr>
          <w:p w14:paraId="0DADD8F4" w14:textId="77777777" w:rsidR="008950C9" w:rsidRPr="004B2E59" w:rsidRDefault="00EE26CF" w:rsidP="004B2E59">
            <w:pPr>
              <w:pStyle w:val="Compact"/>
              <w:keepNext/>
              <w:spacing w:before="20" w:after="20" w:line="240" w:lineRule="auto"/>
              <w:rPr>
                <w:sz w:val="17"/>
              </w:rPr>
            </w:pPr>
            <w:r w:rsidRPr="004B2E59">
              <w:rPr>
                <w:sz w:val="17"/>
              </w:rPr>
              <w:t>Non-dairy cattle</w:t>
            </w:r>
          </w:p>
        </w:tc>
        <w:tc>
          <w:tcPr>
            <w:tcW w:w="582" w:type="pct"/>
          </w:tcPr>
          <w:p w14:paraId="6168C27C" w14:textId="77777777" w:rsidR="008950C9" w:rsidRPr="004B2E59" w:rsidRDefault="00EE26CF" w:rsidP="004B2E59">
            <w:pPr>
              <w:pStyle w:val="Compact"/>
              <w:keepNext/>
              <w:spacing w:before="20" w:after="20" w:line="240" w:lineRule="auto"/>
              <w:rPr>
                <w:sz w:val="17"/>
              </w:rPr>
            </w:pPr>
            <w:r w:rsidRPr="004B2E59">
              <w:rPr>
                <w:sz w:val="17"/>
              </w:rPr>
              <w:t>thousand head</w:t>
            </w:r>
          </w:p>
        </w:tc>
        <w:tc>
          <w:tcPr>
            <w:tcW w:w="525" w:type="pct"/>
          </w:tcPr>
          <w:p w14:paraId="0AF9F195" w14:textId="77777777" w:rsidR="008950C9" w:rsidRPr="004B2E59" w:rsidRDefault="00EE26CF" w:rsidP="004B2E59">
            <w:pPr>
              <w:pStyle w:val="Compact"/>
              <w:keepNext/>
              <w:spacing w:before="20" w:after="20" w:line="240" w:lineRule="auto"/>
              <w:jc w:val="right"/>
              <w:rPr>
                <w:sz w:val="17"/>
              </w:rPr>
            </w:pPr>
            <w:r w:rsidRPr="004B2E59">
              <w:rPr>
                <w:sz w:val="17"/>
              </w:rPr>
              <w:t>5,581 (1991)</w:t>
            </w:r>
          </w:p>
        </w:tc>
        <w:tc>
          <w:tcPr>
            <w:tcW w:w="336" w:type="pct"/>
          </w:tcPr>
          <w:p w14:paraId="31B58F23" w14:textId="77777777" w:rsidR="008950C9" w:rsidRPr="004B2E59" w:rsidRDefault="00EE26CF" w:rsidP="004B2E59">
            <w:pPr>
              <w:pStyle w:val="Compact"/>
              <w:keepNext/>
              <w:spacing w:before="20" w:after="20" w:line="240" w:lineRule="auto"/>
              <w:jc w:val="right"/>
              <w:rPr>
                <w:sz w:val="17"/>
              </w:rPr>
            </w:pPr>
            <w:r w:rsidRPr="004B2E59">
              <w:rPr>
                <w:sz w:val="17"/>
              </w:rPr>
              <w:t>5,860</w:t>
            </w:r>
          </w:p>
        </w:tc>
        <w:tc>
          <w:tcPr>
            <w:tcW w:w="330" w:type="pct"/>
          </w:tcPr>
          <w:p w14:paraId="1D40F96C" w14:textId="77777777" w:rsidR="008950C9" w:rsidRPr="004B2E59" w:rsidRDefault="00EE26CF" w:rsidP="004B2E59">
            <w:pPr>
              <w:pStyle w:val="Compact"/>
              <w:keepNext/>
              <w:spacing w:before="20" w:after="20" w:line="240" w:lineRule="auto"/>
              <w:jc w:val="right"/>
              <w:rPr>
                <w:sz w:val="17"/>
              </w:rPr>
            </w:pPr>
            <w:r w:rsidRPr="004B2E59">
              <w:rPr>
                <w:sz w:val="17"/>
              </w:rPr>
              <w:t>5,536</w:t>
            </w:r>
          </w:p>
        </w:tc>
        <w:tc>
          <w:tcPr>
            <w:tcW w:w="330" w:type="pct"/>
          </w:tcPr>
          <w:p w14:paraId="60AD778E" w14:textId="77777777" w:rsidR="008950C9" w:rsidRPr="004B2E59" w:rsidRDefault="00EE26CF" w:rsidP="004B2E59">
            <w:pPr>
              <w:pStyle w:val="Compact"/>
              <w:keepNext/>
              <w:spacing w:before="20" w:after="20" w:line="240" w:lineRule="auto"/>
              <w:jc w:val="right"/>
              <w:rPr>
                <w:sz w:val="17"/>
              </w:rPr>
            </w:pPr>
            <w:r w:rsidRPr="004B2E59">
              <w:rPr>
                <w:sz w:val="17"/>
              </w:rPr>
              <w:t>5,668</w:t>
            </w:r>
          </w:p>
        </w:tc>
        <w:tc>
          <w:tcPr>
            <w:tcW w:w="330" w:type="pct"/>
          </w:tcPr>
          <w:p w14:paraId="79D05BD3" w14:textId="77777777" w:rsidR="008950C9" w:rsidRPr="004B2E59" w:rsidRDefault="00EE26CF" w:rsidP="004B2E59">
            <w:pPr>
              <w:pStyle w:val="Compact"/>
              <w:keepNext/>
              <w:spacing w:before="20" w:after="20" w:line="240" w:lineRule="auto"/>
              <w:jc w:val="right"/>
              <w:rPr>
                <w:sz w:val="17"/>
              </w:rPr>
            </w:pPr>
            <w:r w:rsidRPr="004B2E59">
              <w:rPr>
                <w:sz w:val="17"/>
              </w:rPr>
              <w:t>5,868</w:t>
            </w:r>
          </w:p>
        </w:tc>
        <w:tc>
          <w:tcPr>
            <w:tcW w:w="453" w:type="pct"/>
          </w:tcPr>
          <w:p w14:paraId="495F944E" w14:textId="77777777" w:rsidR="008950C9" w:rsidRPr="004B2E59" w:rsidRDefault="00EE26CF" w:rsidP="004B2E59">
            <w:pPr>
              <w:pStyle w:val="Compact"/>
              <w:keepNext/>
              <w:spacing w:before="20" w:after="20" w:line="240" w:lineRule="auto"/>
              <w:jc w:val="right"/>
              <w:rPr>
                <w:sz w:val="17"/>
              </w:rPr>
            </w:pPr>
            <w:r w:rsidRPr="004B2E59">
              <w:rPr>
                <w:sz w:val="17"/>
              </w:rPr>
              <w:t>5,559</w:t>
            </w:r>
          </w:p>
        </w:tc>
        <w:tc>
          <w:tcPr>
            <w:tcW w:w="646" w:type="pct"/>
          </w:tcPr>
          <w:p w14:paraId="72C9487A" w14:textId="77777777" w:rsidR="008950C9" w:rsidRPr="004B2E59" w:rsidRDefault="00EE26CF" w:rsidP="004B2E59">
            <w:pPr>
              <w:pStyle w:val="Compact"/>
              <w:keepNext/>
              <w:spacing w:before="20" w:after="20" w:line="240" w:lineRule="auto"/>
              <w:rPr>
                <w:sz w:val="17"/>
              </w:rPr>
            </w:pPr>
            <w:r w:rsidRPr="004B2E59">
              <w:rPr>
                <w:sz w:val="17"/>
              </w:rPr>
              <w:t>6,406 (1998)</w:t>
            </w:r>
          </w:p>
        </w:tc>
        <w:tc>
          <w:tcPr>
            <w:tcW w:w="651" w:type="pct"/>
          </w:tcPr>
          <w:p w14:paraId="2EEE6FDA" w14:textId="77777777" w:rsidR="008950C9" w:rsidRPr="004B2E59" w:rsidRDefault="00EE26CF" w:rsidP="004B2E59">
            <w:pPr>
              <w:pStyle w:val="Compact"/>
              <w:keepNext/>
              <w:spacing w:before="20" w:after="20" w:line="240" w:lineRule="auto"/>
              <w:rPr>
                <w:sz w:val="17"/>
              </w:rPr>
            </w:pPr>
            <w:r w:rsidRPr="004B2E59">
              <w:rPr>
                <w:sz w:val="17"/>
              </w:rPr>
              <w:t>5,376 (2011)</w:t>
            </w:r>
          </w:p>
        </w:tc>
      </w:tr>
      <w:tr w:rsidR="008950C9" w:rsidRPr="004B2E59" w14:paraId="44E54BC6" w14:textId="77777777" w:rsidTr="004B2E59">
        <w:trPr>
          <w:cantSplit/>
        </w:trPr>
        <w:tc>
          <w:tcPr>
            <w:tcW w:w="819" w:type="pct"/>
          </w:tcPr>
          <w:p w14:paraId="69A3DACF" w14:textId="77777777" w:rsidR="008950C9" w:rsidRPr="004B2E59" w:rsidRDefault="00EE26CF" w:rsidP="004B2E59">
            <w:pPr>
              <w:pStyle w:val="Compact"/>
              <w:keepNext/>
              <w:spacing w:before="20" w:after="20" w:line="240" w:lineRule="auto"/>
              <w:rPr>
                <w:sz w:val="17"/>
              </w:rPr>
            </w:pPr>
            <w:r w:rsidRPr="004B2E59">
              <w:rPr>
                <w:sz w:val="17"/>
              </w:rPr>
              <w:t>Sheep</w:t>
            </w:r>
          </w:p>
        </w:tc>
        <w:tc>
          <w:tcPr>
            <w:tcW w:w="582" w:type="pct"/>
          </w:tcPr>
          <w:p w14:paraId="4E0E202C" w14:textId="77777777" w:rsidR="008950C9" w:rsidRPr="004B2E59" w:rsidRDefault="00EE26CF" w:rsidP="004B2E59">
            <w:pPr>
              <w:pStyle w:val="Compact"/>
              <w:keepNext/>
              <w:spacing w:before="20" w:after="20" w:line="240" w:lineRule="auto"/>
              <w:rPr>
                <w:sz w:val="17"/>
              </w:rPr>
            </w:pPr>
            <w:r w:rsidRPr="004B2E59">
              <w:rPr>
                <w:sz w:val="17"/>
              </w:rPr>
              <w:t>thousand head</w:t>
            </w:r>
          </w:p>
        </w:tc>
        <w:tc>
          <w:tcPr>
            <w:tcW w:w="525" w:type="pct"/>
          </w:tcPr>
          <w:p w14:paraId="0EF5242F" w14:textId="77777777" w:rsidR="008950C9" w:rsidRPr="004B2E59" w:rsidRDefault="00EE26CF" w:rsidP="004B2E59">
            <w:pPr>
              <w:pStyle w:val="Compact"/>
              <w:keepNext/>
              <w:spacing w:before="20" w:after="20" w:line="240" w:lineRule="auto"/>
              <w:jc w:val="right"/>
              <w:rPr>
                <w:sz w:val="17"/>
              </w:rPr>
            </w:pPr>
            <w:r w:rsidRPr="004B2E59">
              <w:rPr>
                <w:sz w:val="17"/>
              </w:rPr>
              <w:t>8,888 (1991)</w:t>
            </w:r>
          </w:p>
        </w:tc>
        <w:tc>
          <w:tcPr>
            <w:tcW w:w="336" w:type="pct"/>
          </w:tcPr>
          <w:p w14:paraId="6D79DDA3" w14:textId="77777777" w:rsidR="008950C9" w:rsidRPr="004B2E59" w:rsidRDefault="00EE26CF" w:rsidP="004B2E59">
            <w:pPr>
              <w:pStyle w:val="Compact"/>
              <w:keepNext/>
              <w:spacing w:before="20" w:after="20" w:line="240" w:lineRule="auto"/>
              <w:jc w:val="right"/>
              <w:rPr>
                <w:sz w:val="17"/>
              </w:rPr>
            </w:pPr>
            <w:r w:rsidRPr="004B2E59">
              <w:rPr>
                <w:sz w:val="17"/>
              </w:rPr>
              <w:t>7,555</w:t>
            </w:r>
          </w:p>
        </w:tc>
        <w:tc>
          <w:tcPr>
            <w:tcW w:w="330" w:type="pct"/>
          </w:tcPr>
          <w:p w14:paraId="7738A9C0" w14:textId="77777777" w:rsidR="008950C9" w:rsidRPr="004B2E59" w:rsidRDefault="00EE26CF" w:rsidP="004B2E59">
            <w:pPr>
              <w:pStyle w:val="Compact"/>
              <w:keepNext/>
              <w:spacing w:before="20" w:after="20" w:line="240" w:lineRule="auto"/>
              <w:jc w:val="right"/>
              <w:rPr>
                <w:sz w:val="17"/>
              </w:rPr>
            </w:pPr>
            <w:r w:rsidRPr="004B2E59">
              <w:rPr>
                <w:sz w:val="17"/>
              </w:rPr>
              <w:t>4,745</w:t>
            </w:r>
          </w:p>
        </w:tc>
        <w:tc>
          <w:tcPr>
            <w:tcW w:w="330" w:type="pct"/>
          </w:tcPr>
          <w:p w14:paraId="53D52E8C" w14:textId="77777777" w:rsidR="008950C9" w:rsidRPr="004B2E59" w:rsidRDefault="00EE26CF" w:rsidP="004B2E59">
            <w:pPr>
              <w:pStyle w:val="Compact"/>
              <w:keepNext/>
              <w:spacing w:before="20" w:after="20" w:line="240" w:lineRule="auto"/>
              <w:jc w:val="right"/>
              <w:rPr>
                <w:sz w:val="17"/>
              </w:rPr>
            </w:pPr>
            <w:r w:rsidRPr="004B2E59">
              <w:rPr>
                <w:sz w:val="17"/>
              </w:rPr>
              <w:t>5,139</w:t>
            </w:r>
          </w:p>
        </w:tc>
        <w:tc>
          <w:tcPr>
            <w:tcW w:w="330" w:type="pct"/>
          </w:tcPr>
          <w:p w14:paraId="34679E2E" w14:textId="77777777" w:rsidR="008950C9" w:rsidRPr="004B2E59" w:rsidRDefault="00EE26CF" w:rsidP="004B2E59">
            <w:pPr>
              <w:pStyle w:val="Compact"/>
              <w:keepNext/>
              <w:spacing w:before="20" w:after="20" w:line="240" w:lineRule="auto"/>
              <w:jc w:val="right"/>
              <w:rPr>
                <w:sz w:val="17"/>
              </w:rPr>
            </w:pPr>
            <w:r w:rsidRPr="004B2E59">
              <w:rPr>
                <w:sz w:val="17"/>
              </w:rPr>
              <w:t>5,109</w:t>
            </w:r>
          </w:p>
        </w:tc>
        <w:tc>
          <w:tcPr>
            <w:tcW w:w="453" w:type="pct"/>
          </w:tcPr>
          <w:p w14:paraId="062C2514" w14:textId="77777777" w:rsidR="008950C9" w:rsidRPr="004B2E59" w:rsidRDefault="00EE26CF" w:rsidP="004B2E59">
            <w:pPr>
              <w:pStyle w:val="Compact"/>
              <w:keepNext/>
              <w:spacing w:before="20" w:after="20" w:line="240" w:lineRule="auto"/>
              <w:jc w:val="right"/>
              <w:rPr>
                <w:sz w:val="17"/>
              </w:rPr>
            </w:pPr>
            <w:r w:rsidRPr="004B2E59">
              <w:rPr>
                <w:sz w:val="17"/>
              </w:rPr>
              <w:t>5,176</w:t>
            </w:r>
          </w:p>
        </w:tc>
        <w:tc>
          <w:tcPr>
            <w:tcW w:w="646" w:type="pct"/>
          </w:tcPr>
          <w:p w14:paraId="669725FD" w14:textId="77777777" w:rsidR="008950C9" w:rsidRPr="004B2E59" w:rsidRDefault="00EE26CF" w:rsidP="004B2E59">
            <w:pPr>
              <w:pStyle w:val="Compact"/>
              <w:keepNext/>
              <w:spacing w:before="20" w:after="20" w:line="240" w:lineRule="auto"/>
              <w:rPr>
                <w:sz w:val="17"/>
              </w:rPr>
            </w:pPr>
            <w:r w:rsidRPr="004B2E59">
              <w:rPr>
                <w:sz w:val="17"/>
              </w:rPr>
              <w:t>8,898 (1992)</w:t>
            </w:r>
          </w:p>
        </w:tc>
        <w:tc>
          <w:tcPr>
            <w:tcW w:w="651" w:type="pct"/>
          </w:tcPr>
          <w:p w14:paraId="4F993DD1" w14:textId="77777777" w:rsidR="008950C9" w:rsidRPr="004B2E59" w:rsidRDefault="00EE26CF" w:rsidP="004B2E59">
            <w:pPr>
              <w:pStyle w:val="Compact"/>
              <w:keepNext/>
              <w:spacing w:before="20" w:after="20" w:line="240" w:lineRule="auto"/>
              <w:rPr>
                <w:sz w:val="17"/>
              </w:rPr>
            </w:pPr>
            <w:r w:rsidRPr="004B2E59">
              <w:rPr>
                <w:sz w:val="17"/>
              </w:rPr>
              <w:t>4,745 (2010)</w:t>
            </w:r>
          </w:p>
        </w:tc>
      </w:tr>
      <w:tr w:rsidR="008950C9" w:rsidRPr="004B2E59" w14:paraId="1DA630A2" w14:textId="77777777" w:rsidTr="004B2E59">
        <w:trPr>
          <w:cantSplit/>
        </w:trPr>
        <w:tc>
          <w:tcPr>
            <w:tcW w:w="819" w:type="pct"/>
          </w:tcPr>
          <w:p w14:paraId="2B98C465" w14:textId="77777777" w:rsidR="008950C9" w:rsidRPr="004B2E59" w:rsidRDefault="00EE26CF" w:rsidP="004B2E59">
            <w:pPr>
              <w:pStyle w:val="Compact"/>
              <w:keepNext/>
              <w:spacing w:before="20" w:after="20" w:line="240" w:lineRule="auto"/>
              <w:rPr>
                <w:sz w:val="17"/>
              </w:rPr>
            </w:pPr>
            <w:r w:rsidRPr="004B2E59">
              <w:rPr>
                <w:sz w:val="17"/>
              </w:rPr>
              <w:t>Livestock units</w:t>
            </w:r>
          </w:p>
        </w:tc>
        <w:tc>
          <w:tcPr>
            <w:tcW w:w="582" w:type="pct"/>
          </w:tcPr>
          <w:p w14:paraId="1EB32BE3" w14:textId="77777777" w:rsidR="008950C9" w:rsidRPr="004B2E59" w:rsidRDefault="00EE26CF" w:rsidP="004B2E59">
            <w:pPr>
              <w:pStyle w:val="Compact"/>
              <w:keepNext/>
              <w:spacing w:before="20" w:after="20" w:line="240" w:lineRule="auto"/>
              <w:rPr>
                <w:sz w:val="17"/>
              </w:rPr>
            </w:pPr>
            <w:r w:rsidRPr="004B2E59">
              <w:rPr>
                <w:sz w:val="17"/>
              </w:rPr>
              <w:t>thousand LU</w:t>
            </w:r>
          </w:p>
        </w:tc>
        <w:tc>
          <w:tcPr>
            <w:tcW w:w="525" w:type="pct"/>
          </w:tcPr>
          <w:p w14:paraId="5AA76B18" w14:textId="77777777" w:rsidR="008950C9" w:rsidRPr="004B2E59" w:rsidRDefault="00EE26CF" w:rsidP="004B2E59">
            <w:pPr>
              <w:pStyle w:val="Compact"/>
              <w:keepNext/>
              <w:spacing w:before="20" w:after="20" w:line="240" w:lineRule="auto"/>
              <w:jc w:val="right"/>
              <w:rPr>
                <w:sz w:val="17"/>
              </w:rPr>
            </w:pPr>
            <w:r w:rsidRPr="004B2E59">
              <w:rPr>
                <w:sz w:val="17"/>
              </w:rPr>
              <w:t>5,975 (1991)</w:t>
            </w:r>
          </w:p>
        </w:tc>
        <w:tc>
          <w:tcPr>
            <w:tcW w:w="336" w:type="pct"/>
          </w:tcPr>
          <w:p w14:paraId="63C46A6F" w14:textId="77777777" w:rsidR="008950C9" w:rsidRPr="004B2E59" w:rsidRDefault="00EE26CF" w:rsidP="004B2E59">
            <w:pPr>
              <w:pStyle w:val="Compact"/>
              <w:keepNext/>
              <w:spacing w:before="20" w:after="20" w:line="240" w:lineRule="auto"/>
              <w:jc w:val="right"/>
              <w:rPr>
                <w:sz w:val="17"/>
              </w:rPr>
            </w:pPr>
            <w:r w:rsidRPr="004B2E59">
              <w:rPr>
                <w:sz w:val="17"/>
              </w:rPr>
              <w:t>5,924</w:t>
            </w:r>
          </w:p>
        </w:tc>
        <w:tc>
          <w:tcPr>
            <w:tcW w:w="330" w:type="pct"/>
          </w:tcPr>
          <w:p w14:paraId="013401B0" w14:textId="77777777" w:rsidR="008950C9" w:rsidRPr="004B2E59" w:rsidRDefault="00EE26CF" w:rsidP="004B2E59">
            <w:pPr>
              <w:pStyle w:val="Compact"/>
              <w:keepNext/>
              <w:spacing w:before="20" w:after="20" w:line="240" w:lineRule="auto"/>
              <w:jc w:val="right"/>
              <w:rPr>
                <w:sz w:val="17"/>
              </w:rPr>
            </w:pPr>
            <w:r w:rsidRPr="004B2E59">
              <w:rPr>
                <w:sz w:val="17"/>
              </w:rPr>
              <w:t>5,221</w:t>
            </w:r>
          </w:p>
        </w:tc>
        <w:tc>
          <w:tcPr>
            <w:tcW w:w="330" w:type="pct"/>
          </w:tcPr>
          <w:p w14:paraId="43317CDA" w14:textId="77777777" w:rsidR="008950C9" w:rsidRPr="004B2E59" w:rsidRDefault="00EE26CF" w:rsidP="004B2E59">
            <w:pPr>
              <w:pStyle w:val="Compact"/>
              <w:keepNext/>
              <w:spacing w:before="20" w:after="20" w:line="240" w:lineRule="auto"/>
              <w:jc w:val="right"/>
              <w:rPr>
                <w:sz w:val="17"/>
              </w:rPr>
            </w:pPr>
            <w:r w:rsidRPr="004B2E59">
              <w:rPr>
                <w:sz w:val="17"/>
              </w:rPr>
              <w:t>5,452</w:t>
            </w:r>
          </w:p>
        </w:tc>
        <w:tc>
          <w:tcPr>
            <w:tcW w:w="330" w:type="pct"/>
          </w:tcPr>
          <w:p w14:paraId="5C8F8EB6" w14:textId="77777777" w:rsidR="008950C9" w:rsidRPr="004B2E59" w:rsidRDefault="00EE26CF" w:rsidP="004B2E59">
            <w:pPr>
              <w:pStyle w:val="Compact"/>
              <w:keepNext/>
              <w:spacing w:before="20" w:after="20" w:line="240" w:lineRule="auto"/>
              <w:jc w:val="right"/>
              <w:rPr>
                <w:sz w:val="17"/>
              </w:rPr>
            </w:pPr>
            <w:r w:rsidRPr="004B2E59">
              <w:rPr>
                <w:sz w:val="17"/>
              </w:rPr>
              <w:t>5,757</w:t>
            </w:r>
          </w:p>
        </w:tc>
        <w:tc>
          <w:tcPr>
            <w:tcW w:w="453" w:type="pct"/>
          </w:tcPr>
          <w:p w14:paraId="0A62C76B" w14:textId="77777777" w:rsidR="008950C9" w:rsidRPr="004B2E59" w:rsidRDefault="00EE26CF" w:rsidP="004B2E59">
            <w:pPr>
              <w:pStyle w:val="Compact"/>
              <w:keepNext/>
              <w:spacing w:before="20" w:after="20" w:line="240" w:lineRule="auto"/>
              <w:jc w:val="right"/>
              <w:rPr>
                <w:sz w:val="17"/>
              </w:rPr>
            </w:pPr>
            <w:r w:rsidRPr="004B2E59">
              <w:rPr>
                <w:sz w:val="17"/>
              </w:rPr>
              <w:t>5,686</w:t>
            </w:r>
          </w:p>
        </w:tc>
        <w:tc>
          <w:tcPr>
            <w:tcW w:w="646" w:type="pct"/>
          </w:tcPr>
          <w:p w14:paraId="0A890B8C" w14:textId="77777777" w:rsidR="008950C9" w:rsidRPr="004B2E59" w:rsidRDefault="00EE26CF" w:rsidP="004B2E59">
            <w:pPr>
              <w:pStyle w:val="Compact"/>
              <w:keepNext/>
              <w:spacing w:before="20" w:after="20" w:line="240" w:lineRule="auto"/>
              <w:rPr>
                <w:sz w:val="17"/>
              </w:rPr>
            </w:pPr>
            <w:r w:rsidRPr="004B2E59">
              <w:rPr>
                <w:sz w:val="17"/>
              </w:rPr>
              <w:t>6,378 (1998)</w:t>
            </w:r>
          </w:p>
        </w:tc>
        <w:tc>
          <w:tcPr>
            <w:tcW w:w="651" w:type="pct"/>
          </w:tcPr>
          <w:p w14:paraId="468CABC3" w14:textId="77777777" w:rsidR="008950C9" w:rsidRPr="004B2E59" w:rsidRDefault="00EE26CF" w:rsidP="004B2E59">
            <w:pPr>
              <w:pStyle w:val="Compact"/>
              <w:keepNext/>
              <w:spacing w:before="20" w:after="20" w:line="240" w:lineRule="auto"/>
              <w:rPr>
                <w:sz w:val="17"/>
              </w:rPr>
            </w:pPr>
            <w:r w:rsidRPr="004B2E59">
              <w:rPr>
                <w:sz w:val="17"/>
              </w:rPr>
              <w:t>5,106 (2011)</w:t>
            </w:r>
          </w:p>
        </w:tc>
      </w:tr>
      <w:tr w:rsidR="008950C9" w:rsidRPr="004B2E59" w14:paraId="05F31910" w14:textId="77777777" w:rsidTr="004B2E59">
        <w:trPr>
          <w:cantSplit/>
        </w:trPr>
        <w:tc>
          <w:tcPr>
            <w:tcW w:w="819" w:type="pct"/>
          </w:tcPr>
          <w:p w14:paraId="0BA473B2" w14:textId="77777777" w:rsidR="008950C9" w:rsidRPr="004B2E59" w:rsidRDefault="00EE26CF" w:rsidP="004B2E59">
            <w:pPr>
              <w:pStyle w:val="Compact"/>
              <w:keepNext/>
              <w:spacing w:before="20" w:after="20" w:line="240" w:lineRule="auto"/>
              <w:rPr>
                <w:sz w:val="17"/>
              </w:rPr>
            </w:pPr>
            <w:r w:rsidRPr="004B2E59">
              <w:rPr>
                <w:sz w:val="17"/>
              </w:rPr>
              <w:t>Milk intake</w:t>
            </w:r>
          </w:p>
        </w:tc>
        <w:tc>
          <w:tcPr>
            <w:tcW w:w="582" w:type="pct"/>
          </w:tcPr>
          <w:p w14:paraId="3EF73A06" w14:textId="77777777" w:rsidR="008950C9" w:rsidRPr="004B2E59" w:rsidRDefault="00EE26CF" w:rsidP="004B2E59">
            <w:pPr>
              <w:pStyle w:val="Compact"/>
              <w:keepNext/>
              <w:spacing w:before="20" w:after="20" w:line="240" w:lineRule="auto"/>
              <w:rPr>
                <w:sz w:val="17"/>
              </w:rPr>
            </w:pPr>
            <w:r w:rsidRPr="004B2E59">
              <w:rPr>
                <w:sz w:val="17"/>
              </w:rPr>
              <w:t>million L</w:t>
            </w:r>
          </w:p>
        </w:tc>
        <w:tc>
          <w:tcPr>
            <w:tcW w:w="525" w:type="pct"/>
          </w:tcPr>
          <w:p w14:paraId="2D79C129" w14:textId="77777777" w:rsidR="008950C9" w:rsidRPr="004B2E59" w:rsidRDefault="00EE26CF" w:rsidP="004B2E59">
            <w:pPr>
              <w:pStyle w:val="Compact"/>
              <w:keepNext/>
              <w:spacing w:before="20" w:after="20" w:line="240" w:lineRule="auto"/>
              <w:jc w:val="right"/>
              <w:rPr>
                <w:sz w:val="17"/>
              </w:rPr>
            </w:pPr>
            <w:r w:rsidRPr="004B2E59">
              <w:rPr>
                <w:sz w:val="17"/>
              </w:rPr>
              <w:t>5,106 (1992)</w:t>
            </w:r>
          </w:p>
        </w:tc>
        <w:tc>
          <w:tcPr>
            <w:tcW w:w="336" w:type="pct"/>
          </w:tcPr>
          <w:p w14:paraId="32F41896" w14:textId="77777777" w:rsidR="008950C9" w:rsidRPr="004B2E59" w:rsidRDefault="00EE26CF" w:rsidP="004B2E59">
            <w:pPr>
              <w:pStyle w:val="Compact"/>
              <w:keepNext/>
              <w:spacing w:before="20" w:after="20" w:line="240" w:lineRule="auto"/>
              <w:jc w:val="right"/>
              <w:rPr>
                <w:sz w:val="17"/>
              </w:rPr>
            </w:pPr>
            <w:r w:rsidRPr="004B2E59">
              <w:rPr>
                <w:sz w:val="17"/>
              </w:rPr>
              <w:t>5,012</w:t>
            </w:r>
          </w:p>
        </w:tc>
        <w:tc>
          <w:tcPr>
            <w:tcW w:w="330" w:type="pct"/>
          </w:tcPr>
          <w:p w14:paraId="59601266" w14:textId="77777777" w:rsidR="008950C9" w:rsidRPr="004B2E59" w:rsidRDefault="00EE26CF" w:rsidP="004B2E59">
            <w:pPr>
              <w:pStyle w:val="Compact"/>
              <w:keepNext/>
              <w:spacing w:before="20" w:after="20" w:line="240" w:lineRule="auto"/>
              <w:jc w:val="right"/>
              <w:rPr>
                <w:sz w:val="17"/>
              </w:rPr>
            </w:pPr>
            <w:r w:rsidRPr="004B2E59">
              <w:rPr>
                <w:sz w:val="17"/>
              </w:rPr>
              <w:t>5,173</w:t>
            </w:r>
          </w:p>
        </w:tc>
        <w:tc>
          <w:tcPr>
            <w:tcW w:w="330" w:type="pct"/>
          </w:tcPr>
          <w:p w14:paraId="55AEC013" w14:textId="77777777" w:rsidR="008950C9" w:rsidRPr="004B2E59" w:rsidRDefault="00EE26CF" w:rsidP="004B2E59">
            <w:pPr>
              <w:pStyle w:val="Compact"/>
              <w:keepNext/>
              <w:spacing w:before="20" w:after="20" w:line="240" w:lineRule="auto"/>
              <w:jc w:val="right"/>
              <w:rPr>
                <w:sz w:val="17"/>
              </w:rPr>
            </w:pPr>
            <w:r w:rsidRPr="004B2E59">
              <w:rPr>
                <w:sz w:val="17"/>
              </w:rPr>
              <w:t>6,395</w:t>
            </w:r>
          </w:p>
        </w:tc>
        <w:tc>
          <w:tcPr>
            <w:tcW w:w="330" w:type="pct"/>
          </w:tcPr>
          <w:p w14:paraId="2C0B7DC2" w14:textId="77777777" w:rsidR="008950C9" w:rsidRPr="004B2E59" w:rsidRDefault="00EE26CF" w:rsidP="004B2E59">
            <w:pPr>
              <w:pStyle w:val="Compact"/>
              <w:keepNext/>
              <w:spacing w:before="20" w:after="20" w:line="240" w:lineRule="auto"/>
              <w:jc w:val="right"/>
              <w:rPr>
                <w:sz w:val="17"/>
              </w:rPr>
            </w:pPr>
            <w:r w:rsidRPr="004B2E59">
              <w:rPr>
                <w:sz w:val="17"/>
              </w:rPr>
              <w:t>7,585</w:t>
            </w:r>
          </w:p>
        </w:tc>
        <w:tc>
          <w:tcPr>
            <w:tcW w:w="453" w:type="pct"/>
          </w:tcPr>
          <w:p w14:paraId="4FE441AF" w14:textId="77777777" w:rsidR="008950C9" w:rsidRPr="004B2E59" w:rsidRDefault="00EE26CF" w:rsidP="004B2E59">
            <w:pPr>
              <w:pStyle w:val="Compact"/>
              <w:keepNext/>
              <w:spacing w:before="20" w:after="20" w:line="240" w:lineRule="auto"/>
              <w:jc w:val="right"/>
              <w:rPr>
                <w:sz w:val="17"/>
              </w:rPr>
            </w:pPr>
            <w:r w:rsidRPr="004B2E59">
              <w:rPr>
                <w:sz w:val="17"/>
              </w:rPr>
              <w:t>8,428</w:t>
            </w:r>
          </w:p>
        </w:tc>
        <w:tc>
          <w:tcPr>
            <w:tcW w:w="646" w:type="pct"/>
          </w:tcPr>
          <w:p w14:paraId="02B8B7FC" w14:textId="77777777" w:rsidR="008950C9" w:rsidRPr="004B2E59" w:rsidRDefault="00EE26CF" w:rsidP="004B2E59">
            <w:pPr>
              <w:pStyle w:val="Compact"/>
              <w:keepNext/>
              <w:spacing w:before="20" w:after="20" w:line="240" w:lineRule="auto"/>
              <w:rPr>
                <w:sz w:val="17"/>
              </w:rPr>
            </w:pPr>
            <w:r w:rsidRPr="004B2E59">
              <w:rPr>
                <w:sz w:val="17"/>
              </w:rPr>
              <w:t>8,825 (2022)</w:t>
            </w:r>
          </w:p>
        </w:tc>
        <w:tc>
          <w:tcPr>
            <w:tcW w:w="651" w:type="pct"/>
          </w:tcPr>
          <w:p w14:paraId="0376F71F" w14:textId="77777777" w:rsidR="008950C9" w:rsidRPr="004B2E59" w:rsidRDefault="00EE26CF" w:rsidP="004B2E59">
            <w:pPr>
              <w:pStyle w:val="Compact"/>
              <w:keepNext/>
              <w:spacing w:before="20" w:after="20" w:line="240" w:lineRule="auto"/>
              <w:rPr>
                <w:sz w:val="17"/>
              </w:rPr>
            </w:pPr>
            <w:r w:rsidRPr="004B2E59">
              <w:rPr>
                <w:sz w:val="17"/>
              </w:rPr>
              <w:t>4,785 (2009)</w:t>
            </w:r>
          </w:p>
        </w:tc>
      </w:tr>
      <w:tr w:rsidR="008950C9" w:rsidRPr="004B2E59" w14:paraId="2CAB8724" w14:textId="77777777" w:rsidTr="004B2E59">
        <w:trPr>
          <w:cantSplit/>
        </w:trPr>
        <w:tc>
          <w:tcPr>
            <w:tcW w:w="819" w:type="pct"/>
          </w:tcPr>
          <w:p w14:paraId="5A153924" w14:textId="77777777" w:rsidR="008950C9" w:rsidRPr="004B2E59" w:rsidRDefault="00EE26CF" w:rsidP="004B2E59">
            <w:pPr>
              <w:pStyle w:val="Compact"/>
              <w:keepNext/>
              <w:spacing w:before="20" w:after="20" w:line="240" w:lineRule="auto"/>
              <w:rPr>
                <w:sz w:val="17"/>
              </w:rPr>
            </w:pPr>
            <w:r w:rsidRPr="004B2E59">
              <w:rPr>
                <w:sz w:val="17"/>
              </w:rPr>
              <w:t>Milk yield</w:t>
            </w:r>
          </w:p>
        </w:tc>
        <w:tc>
          <w:tcPr>
            <w:tcW w:w="582" w:type="pct"/>
          </w:tcPr>
          <w:p w14:paraId="7B3E0FD1" w14:textId="77777777" w:rsidR="008950C9" w:rsidRPr="004B2E59" w:rsidRDefault="00EE26CF" w:rsidP="004B2E59">
            <w:pPr>
              <w:pStyle w:val="Compact"/>
              <w:keepNext/>
              <w:spacing w:before="20" w:after="20" w:line="240" w:lineRule="auto"/>
              <w:rPr>
                <w:sz w:val="17"/>
              </w:rPr>
            </w:pPr>
            <w:r w:rsidRPr="004B2E59">
              <w:rPr>
                <w:sz w:val="17"/>
              </w:rPr>
              <w:t>L per cow</w:t>
            </w:r>
          </w:p>
        </w:tc>
        <w:tc>
          <w:tcPr>
            <w:tcW w:w="525" w:type="pct"/>
          </w:tcPr>
          <w:p w14:paraId="16F1B3E6" w14:textId="77777777" w:rsidR="008950C9" w:rsidRPr="004B2E59" w:rsidRDefault="00EE26CF" w:rsidP="004B2E59">
            <w:pPr>
              <w:pStyle w:val="Compact"/>
              <w:keepNext/>
              <w:spacing w:before="20" w:after="20" w:line="240" w:lineRule="auto"/>
              <w:jc w:val="right"/>
              <w:rPr>
                <w:sz w:val="17"/>
              </w:rPr>
            </w:pPr>
            <w:r w:rsidRPr="004B2E59">
              <w:rPr>
                <w:sz w:val="17"/>
              </w:rPr>
              <w:t>3,996 (1992)</w:t>
            </w:r>
          </w:p>
        </w:tc>
        <w:tc>
          <w:tcPr>
            <w:tcW w:w="336" w:type="pct"/>
          </w:tcPr>
          <w:p w14:paraId="518F327B" w14:textId="77777777" w:rsidR="008950C9" w:rsidRPr="004B2E59" w:rsidRDefault="00EE26CF" w:rsidP="004B2E59">
            <w:pPr>
              <w:pStyle w:val="Compact"/>
              <w:keepNext/>
              <w:spacing w:before="20" w:after="20" w:line="240" w:lineRule="auto"/>
              <w:jc w:val="right"/>
              <w:rPr>
                <w:sz w:val="17"/>
              </w:rPr>
            </w:pPr>
            <w:r w:rsidRPr="004B2E59">
              <w:rPr>
                <w:sz w:val="17"/>
              </w:rPr>
              <w:t>4,256</w:t>
            </w:r>
          </w:p>
        </w:tc>
        <w:tc>
          <w:tcPr>
            <w:tcW w:w="330" w:type="pct"/>
          </w:tcPr>
          <w:p w14:paraId="7D906DCC" w14:textId="77777777" w:rsidR="008950C9" w:rsidRPr="004B2E59" w:rsidRDefault="00EE26CF" w:rsidP="004B2E59">
            <w:pPr>
              <w:pStyle w:val="Compact"/>
              <w:keepNext/>
              <w:spacing w:before="20" w:after="20" w:line="240" w:lineRule="auto"/>
              <w:jc w:val="right"/>
              <w:rPr>
                <w:sz w:val="17"/>
              </w:rPr>
            </w:pPr>
            <w:r w:rsidRPr="004B2E59">
              <w:rPr>
                <w:sz w:val="17"/>
              </w:rPr>
              <w:t>4,831</w:t>
            </w:r>
          </w:p>
        </w:tc>
        <w:tc>
          <w:tcPr>
            <w:tcW w:w="330" w:type="pct"/>
          </w:tcPr>
          <w:p w14:paraId="28D13880" w14:textId="77777777" w:rsidR="008950C9" w:rsidRPr="004B2E59" w:rsidRDefault="00EE26CF" w:rsidP="004B2E59">
            <w:pPr>
              <w:pStyle w:val="Compact"/>
              <w:keepNext/>
              <w:spacing w:before="20" w:after="20" w:line="240" w:lineRule="auto"/>
              <w:jc w:val="right"/>
              <w:rPr>
                <w:sz w:val="17"/>
              </w:rPr>
            </w:pPr>
            <w:r w:rsidRPr="004B2E59">
              <w:rPr>
                <w:sz w:val="17"/>
              </w:rPr>
              <w:t>4,935</w:t>
            </w:r>
          </w:p>
        </w:tc>
        <w:tc>
          <w:tcPr>
            <w:tcW w:w="330" w:type="pct"/>
          </w:tcPr>
          <w:p w14:paraId="7D71570B" w14:textId="77777777" w:rsidR="008950C9" w:rsidRPr="004B2E59" w:rsidRDefault="00EE26CF" w:rsidP="004B2E59">
            <w:pPr>
              <w:pStyle w:val="Compact"/>
              <w:keepNext/>
              <w:spacing w:before="20" w:after="20" w:line="240" w:lineRule="auto"/>
              <w:jc w:val="right"/>
              <w:rPr>
                <w:sz w:val="17"/>
              </w:rPr>
            </w:pPr>
            <w:r w:rsidRPr="004B2E59">
              <w:rPr>
                <w:sz w:val="17"/>
              </w:rPr>
              <w:t>5,122</w:t>
            </w:r>
          </w:p>
        </w:tc>
        <w:tc>
          <w:tcPr>
            <w:tcW w:w="453" w:type="pct"/>
          </w:tcPr>
          <w:p w14:paraId="00254B51" w14:textId="77777777" w:rsidR="008950C9" w:rsidRPr="004B2E59" w:rsidRDefault="00EE26CF" w:rsidP="004B2E59">
            <w:pPr>
              <w:pStyle w:val="Compact"/>
              <w:keepNext/>
              <w:spacing w:before="20" w:after="20" w:line="240" w:lineRule="auto"/>
              <w:jc w:val="right"/>
              <w:rPr>
                <w:sz w:val="17"/>
              </w:rPr>
            </w:pPr>
            <w:r w:rsidRPr="004B2E59">
              <w:rPr>
                <w:sz w:val="17"/>
              </w:rPr>
              <w:t>5,190</w:t>
            </w:r>
          </w:p>
        </w:tc>
        <w:tc>
          <w:tcPr>
            <w:tcW w:w="646" w:type="pct"/>
          </w:tcPr>
          <w:p w14:paraId="31C721E4" w14:textId="77777777" w:rsidR="008950C9" w:rsidRPr="004B2E59" w:rsidRDefault="00EE26CF" w:rsidP="004B2E59">
            <w:pPr>
              <w:pStyle w:val="Compact"/>
              <w:keepNext/>
              <w:spacing w:before="20" w:after="20" w:line="240" w:lineRule="auto"/>
              <w:rPr>
                <w:sz w:val="17"/>
              </w:rPr>
            </w:pPr>
            <w:r w:rsidRPr="004B2E59">
              <w:rPr>
                <w:sz w:val="17"/>
              </w:rPr>
              <w:t>5,459 (2021)</w:t>
            </w:r>
          </w:p>
        </w:tc>
        <w:tc>
          <w:tcPr>
            <w:tcW w:w="651" w:type="pct"/>
          </w:tcPr>
          <w:p w14:paraId="3F6BFBE6" w14:textId="77777777" w:rsidR="008950C9" w:rsidRPr="004B2E59" w:rsidRDefault="00EE26CF" w:rsidP="004B2E59">
            <w:pPr>
              <w:pStyle w:val="Compact"/>
              <w:keepNext/>
              <w:spacing w:before="20" w:after="20" w:line="240" w:lineRule="auto"/>
              <w:rPr>
                <w:sz w:val="17"/>
              </w:rPr>
            </w:pPr>
            <w:r w:rsidRPr="004B2E59">
              <w:rPr>
                <w:sz w:val="17"/>
              </w:rPr>
              <w:t>3,996 (1992)</w:t>
            </w:r>
          </w:p>
        </w:tc>
      </w:tr>
      <w:tr w:rsidR="008950C9" w:rsidRPr="004B2E59" w14:paraId="20E4A781" w14:textId="77777777" w:rsidTr="004B2E59">
        <w:trPr>
          <w:cantSplit/>
        </w:trPr>
        <w:tc>
          <w:tcPr>
            <w:tcW w:w="819" w:type="pct"/>
          </w:tcPr>
          <w:p w14:paraId="4B6C28B9" w14:textId="77777777" w:rsidR="008950C9" w:rsidRPr="004B2E59" w:rsidRDefault="00EE26CF" w:rsidP="004B2E59">
            <w:pPr>
              <w:pStyle w:val="Compact"/>
              <w:keepNext/>
              <w:spacing w:before="20" w:after="20" w:line="240" w:lineRule="auto"/>
              <w:rPr>
                <w:sz w:val="17"/>
              </w:rPr>
            </w:pPr>
            <w:r w:rsidRPr="004B2E59">
              <w:rPr>
                <w:sz w:val="17"/>
              </w:rPr>
              <w:t>Mineral N fertiliser</w:t>
            </w:r>
          </w:p>
        </w:tc>
        <w:tc>
          <w:tcPr>
            <w:tcW w:w="582" w:type="pct"/>
          </w:tcPr>
          <w:p w14:paraId="0F632756" w14:textId="77777777" w:rsidR="008950C9" w:rsidRPr="004B2E59" w:rsidRDefault="00EE26CF" w:rsidP="004B2E59">
            <w:pPr>
              <w:pStyle w:val="Compact"/>
              <w:keepNext/>
              <w:spacing w:before="20" w:after="20" w:line="240" w:lineRule="auto"/>
              <w:rPr>
                <w:sz w:val="17"/>
              </w:rPr>
            </w:pPr>
            <w:r w:rsidRPr="004B2E59">
              <w:rPr>
                <w:sz w:val="17"/>
              </w:rPr>
              <w:t>kt N</w:t>
            </w:r>
          </w:p>
        </w:tc>
        <w:tc>
          <w:tcPr>
            <w:tcW w:w="525" w:type="pct"/>
          </w:tcPr>
          <w:p w14:paraId="69E8D7D2" w14:textId="77777777" w:rsidR="008950C9" w:rsidRPr="004B2E59" w:rsidRDefault="00EE26CF" w:rsidP="004B2E59">
            <w:pPr>
              <w:pStyle w:val="Compact"/>
              <w:keepNext/>
              <w:spacing w:before="20" w:after="20" w:line="240" w:lineRule="auto"/>
              <w:jc w:val="right"/>
              <w:rPr>
                <w:sz w:val="17"/>
              </w:rPr>
            </w:pPr>
            <w:r w:rsidRPr="004B2E59">
              <w:rPr>
                <w:sz w:val="17"/>
              </w:rPr>
              <w:t>379</w:t>
            </w:r>
          </w:p>
        </w:tc>
        <w:tc>
          <w:tcPr>
            <w:tcW w:w="336" w:type="pct"/>
          </w:tcPr>
          <w:p w14:paraId="24AC7B5E" w14:textId="77777777" w:rsidR="008950C9" w:rsidRPr="004B2E59" w:rsidRDefault="00EE26CF" w:rsidP="004B2E59">
            <w:pPr>
              <w:pStyle w:val="Compact"/>
              <w:keepNext/>
              <w:spacing w:before="20" w:after="20" w:line="240" w:lineRule="auto"/>
              <w:jc w:val="right"/>
              <w:rPr>
                <w:sz w:val="17"/>
              </w:rPr>
            </w:pPr>
            <w:r w:rsidRPr="004B2E59">
              <w:rPr>
                <w:sz w:val="17"/>
              </w:rPr>
              <w:t>408</w:t>
            </w:r>
          </w:p>
        </w:tc>
        <w:tc>
          <w:tcPr>
            <w:tcW w:w="330" w:type="pct"/>
          </w:tcPr>
          <w:p w14:paraId="08058418" w14:textId="77777777" w:rsidR="008950C9" w:rsidRPr="004B2E59" w:rsidRDefault="00EE26CF" w:rsidP="004B2E59">
            <w:pPr>
              <w:pStyle w:val="Compact"/>
              <w:keepNext/>
              <w:spacing w:before="20" w:after="20" w:line="240" w:lineRule="auto"/>
              <w:jc w:val="right"/>
              <w:rPr>
                <w:sz w:val="17"/>
              </w:rPr>
            </w:pPr>
            <w:r w:rsidRPr="004B2E59">
              <w:rPr>
                <w:sz w:val="17"/>
              </w:rPr>
              <w:t>338</w:t>
            </w:r>
          </w:p>
        </w:tc>
        <w:tc>
          <w:tcPr>
            <w:tcW w:w="330" w:type="pct"/>
          </w:tcPr>
          <w:p w14:paraId="56A93002" w14:textId="77777777" w:rsidR="008950C9" w:rsidRPr="004B2E59" w:rsidRDefault="00EE26CF" w:rsidP="004B2E59">
            <w:pPr>
              <w:pStyle w:val="Compact"/>
              <w:keepNext/>
              <w:spacing w:before="20" w:after="20" w:line="240" w:lineRule="auto"/>
              <w:jc w:val="right"/>
              <w:rPr>
                <w:sz w:val="17"/>
              </w:rPr>
            </w:pPr>
            <w:r w:rsidRPr="004B2E59">
              <w:rPr>
                <w:sz w:val="17"/>
              </w:rPr>
              <w:t>331</w:t>
            </w:r>
          </w:p>
        </w:tc>
        <w:tc>
          <w:tcPr>
            <w:tcW w:w="330" w:type="pct"/>
          </w:tcPr>
          <w:p w14:paraId="33A3ABC5" w14:textId="77777777" w:rsidR="008950C9" w:rsidRPr="004B2E59" w:rsidRDefault="00EE26CF" w:rsidP="004B2E59">
            <w:pPr>
              <w:pStyle w:val="Compact"/>
              <w:keepNext/>
              <w:spacing w:before="20" w:after="20" w:line="240" w:lineRule="auto"/>
              <w:jc w:val="right"/>
              <w:rPr>
                <w:sz w:val="17"/>
              </w:rPr>
            </w:pPr>
            <w:r w:rsidRPr="004B2E59">
              <w:rPr>
                <w:sz w:val="17"/>
              </w:rPr>
              <w:t>408</w:t>
            </w:r>
          </w:p>
        </w:tc>
        <w:tc>
          <w:tcPr>
            <w:tcW w:w="453" w:type="pct"/>
          </w:tcPr>
          <w:p w14:paraId="290185C0" w14:textId="77777777" w:rsidR="008950C9" w:rsidRPr="004B2E59" w:rsidRDefault="00EE26CF" w:rsidP="004B2E59">
            <w:pPr>
              <w:pStyle w:val="Compact"/>
              <w:keepNext/>
              <w:spacing w:before="20" w:after="20" w:line="240" w:lineRule="auto"/>
              <w:jc w:val="right"/>
              <w:rPr>
                <w:sz w:val="17"/>
              </w:rPr>
            </w:pPr>
            <w:r w:rsidRPr="004B2E59">
              <w:rPr>
                <w:sz w:val="17"/>
              </w:rPr>
              <w:t>310</w:t>
            </w:r>
          </w:p>
        </w:tc>
        <w:tc>
          <w:tcPr>
            <w:tcW w:w="646" w:type="pct"/>
          </w:tcPr>
          <w:p w14:paraId="3A74E0C8" w14:textId="77777777" w:rsidR="008950C9" w:rsidRPr="004B2E59" w:rsidRDefault="00EE26CF" w:rsidP="004B2E59">
            <w:pPr>
              <w:pStyle w:val="Compact"/>
              <w:keepNext/>
              <w:spacing w:before="20" w:after="20" w:line="240" w:lineRule="auto"/>
              <w:rPr>
                <w:sz w:val="17"/>
              </w:rPr>
            </w:pPr>
            <w:r w:rsidRPr="004B2E59">
              <w:rPr>
                <w:sz w:val="17"/>
              </w:rPr>
              <w:t>443 (1999)</w:t>
            </w:r>
          </w:p>
        </w:tc>
        <w:tc>
          <w:tcPr>
            <w:tcW w:w="651" w:type="pct"/>
          </w:tcPr>
          <w:p w14:paraId="30E01DD1" w14:textId="77777777" w:rsidR="008950C9" w:rsidRPr="004B2E59" w:rsidRDefault="00EE26CF" w:rsidP="004B2E59">
            <w:pPr>
              <w:pStyle w:val="Compact"/>
              <w:keepNext/>
              <w:spacing w:before="20" w:after="20" w:line="240" w:lineRule="auto"/>
              <w:rPr>
                <w:sz w:val="17"/>
              </w:rPr>
            </w:pPr>
            <w:r w:rsidRPr="004B2E59">
              <w:rPr>
                <w:sz w:val="17"/>
              </w:rPr>
              <w:t>281 (2023)</w:t>
            </w:r>
          </w:p>
        </w:tc>
      </w:tr>
      <w:tr w:rsidR="008950C9" w:rsidRPr="004B2E59" w14:paraId="4CCD7373" w14:textId="77777777" w:rsidTr="004B2E59">
        <w:trPr>
          <w:cantSplit/>
        </w:trPr>
        <w:tc>
          <w:tcPr>
            <w:tcW w:w="819" w:type="pct"/>
          </w:tcPr>
          <w:p w14:paraId="7EFACBC3" w14:textId="77777777" w:rsidR="008950C9" w:rsidRPr="004B2E59" w:rsidRDefault="00EE26CF" w:rsidP="004B2E59">
            <w:pPr>
              <w:pStyle w:val="Compact"/>
              <w:keepNext/>
              <w:spacing w:before="20" w:after="20" w:line="240" w:lineRule="auto"/>
              <w:rPr>
                <w:sz w:val="17"/>
              </w:rPr>
            </w:pPr>
            <w:r w:rsidRPr="004B2E59">
              <w:rPr>
                <w:sz w:val="17"/>
              </w:rPr>
              <w:t>Mitigation index M</w:t>
            </w:r>
          </w:p>
        </w:tc>
        <w:tc>
          <w:tcPr>
            <w:tcW w:w="582" w:type="pct"/>
          </w:tcPr>
          <w:p w14:paraId="7667F81D"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0DA66F8B" w14:textId="77777777" w:rsidR="008950C9" w:rsidRPr="004B2E59" w:rsidRDefault="00EE26CF" w:rsidP="004B2E59">
            <w:pPr>
              <w:pStyle w:val="Compact"/>
              <w:keepNext/>
              <w:spacing w:before="20" w:after="20" w:line="240" w:lineRule="auto"/>
              <w:jc w:val="right"/>
              <w:rPr>
                <w:sz w:val="17"/>
              </w:rPr>
            </w:pPr>
            <w:r w:rsidRPr="004B2E59">
              <w:rPr>
                <w:sz w:val="17"/>
              </w:rPr>
              <w:t>0.000</w:t>
            </w:r>
          </w:p>
        </w:tc>
        <w:tc>
          <w:tcPr>
            <w:tcW w:w="336" w:type="pct"/>
          </w:tcPr>
          <w:p w14:paraId="4511D67A" w14:textId="77777777" w:rsidR="008950C9" w:rsidRPr="004B2E59" w:rsidRDefault="00EE26CF" w:rsidP="004B2E59">
            <w:pPr>
              <w:pStyle w:val="Compact"/>
              <w:keepNext/>
              <w:spacing w:before="20" w:after="20" w:line="240" w:lineRule="auto"/>
              <w:jc w:val="right"/>
              <w:rPr>
                <w:sz w:val="17"/>
              </w:rPr>
            </w:pPr>
            <w:r w:rsidRPr="004B2E59">
              <w:rPr>
                <w:sz w:val="17"/>
              </w:rPr>
              <w:t>0.060</w:t>
            </w:r>
          </w:p>
        </w:tc>
        <w:tc>
          <w:tcPr>
            <w:tcW w:w="330" w:type="pct"/>
          </w:tcPr>
          <w:p w14:paraId="585DDBE3" w14:textId="77777777" w:rsidR="008950C9" w:rsidRPr="004B2E59" w:rsidRDefault="00EE26CF" w:rsidP="004B2E59">
            <w:pPr>
              <w:pStyle w:val="Compact"/>
              <w:keepNext/>
              <w:spacing w:before="20" w:after="20" w:line="240" w:lineRule="auto"/>
              <w:jc w:val="right"/>
              <w:rPr>
                <w:sz w:val="17"/>
              </w:rPr>
            </w:pPr>
            <w:r w:rsidRPr="004B2E59">
              <w:rPr>
                <w:sz w:val="17"/>
              </w:rPr>
              <w:t>0.390</w:t>
            </w:r>
          </w:p>
        </w:tc>
        <w:tc>
          <w:tcPr>
            <w:tcW w:w="330" w:type="pct"/>
          </w:tcPr>
          <w:p w14:paraId="23C97DF1" w14:textId="77777777" w:rsidR="008950C9" w:rsidRPr="004B2E59" w:rsidRDefault="00EE26CF" w:rsidP="004B2E59">
            <w:pPr>
              <w:pStyle w:val="Compact"/>
              <w:keepNext/>
              <w:spacing w:before="20" w:after="20" w:line="240" w:lineRule="auto"/>
              <w:jc w:val="right"/>
              <w:rPr>
                <w:sz w:val="17"/>
              </w:rPr>
            </w:pPr>
            <w:r w:rsidRPr="004B2E59">
              <w:rPr>
                <w:sz w:val="17"/>
              </w:rPr>
              <w:t>0.461</w:t>
            </w:r>
          </w:p>
        </w:tc>
        <w:tc>
          <w:tcPr>
            <w:tcW w:w="330" w:type="pct"/>
          </w:tcPr>
          <w:p w14:paraId="03F13E4D" w14:textId="77777777" w:rsidR="008950C9" w:rsidRPr="004B2E59" w:rsidRDefault="00EE26CF" w:rsidP="004B2E59">
            <w:pPr>
              <w:pStyle w:val="Compact"/>
              <w:keepNext/>
              <w:spacing w:before="20" w:after="20" w:line="240" w:lineRule="auto"/>
              <w:jc w:val="right"/>
              <w:rPr>
                <w:sz w:val="17"/>
              </w:rPr>
            </w:pPr>
            <w:r w:rsidRPr="004B2E59">
              <w:rPr>
                <w:sz w:val="17"/>
              </w:rPr>
              <w:t>0.623</w:t>
            </w:r>
          </w:p>
        </w:tc>
        <w:tc>
          <w:tcPr>
            <w:tcW w:w="453" w:type="pct"/>
          </w:tcPr>
          <w:p w14:paraId="58EFC8D8" w14:textId="77777777" w:rsidR="008950C9" w:rsidRPr="004B2E59" w:rsidRDefault="00EE26CF" w:rsidP="004B2E59">
            <w:pPr>
              <w:pStyle w:val="Compact"/>
              <w:keepNext/>
              <w:spacing w:before="20" w:after="20" w:line="240" w:lineRule="auto"/>
              <w:jc w:val="right"/>
              <w:rPr>
                <w:sz w:val="17"/>
              </w:rPr>
            </w:pPr>
            <w:r w:rsidRPr="004B2E59">
              <w:rPr>
                <w:sz w:val="17"/>
              </w:rPr>
              <w:t>0.693</w:t>
            </w:r>
          </w:p>
        </w:tc>
        <w:tc>
          <w:tcPr>
            <w:tcW w:w="646" w:type="pct"/>
          </w:tcPr>
          <w:p w14:paraId="01F8DB24" w14:textId="77777777" w:rsidR="008950C9" w:rsidRPr="004B2E59" w:rsidRDefault="00EE26CF" w:rsidP="004B2E59">
            <w:pPr>
              <w:pStyle w:val="Compact"/>
              <w:keepNext/>
              <w:spacing w:before="20" w:after="20" w:line="240" w:lineRule="auto"/>
              <w:rPr>
                <w:sz w:val="17"/>
              </w:rPr>
            </w:pPr>
            <w:r w:rsidRPr="004B2E59">
              <w:rPr>
                <w:sz w:val="17"/>
              </w:rPr>
              <w:t>0.693 (2024)</w:t>
            </w:r>
          </w:p>
        </w:tc>
        <w:tc>
          <w:tcPr>
            <w:tcW w:w="651" w:type="pct"/>
          </w:tcPr>
          <w:p w14:paraId="42FBB14B" w14:textId="77777777" w:rsidR="008950C9" w:rsidRPr="004B2E59" w:rsidRDefault="00EE26CF" w:rsidP="004B2E59">
            <w:pPr>
              <w:pStyle w:val="Compact"/>
              <w:keepNext/>
              <w:spacing w:before="20" w:after="20" w:line="240" w:lineRule="auto"/>
              <w:rPr>
                <w:sz w:val="17"/>
              </w:rPr>
            </w:pPr>
            <w:r w:rsidRPr="004B2E59">
              <w:rPr>
                <w:sz w:val="17"/>
              </w:rPr>
              <w:t>0.000 (1990)</w:t>
            </w:r>
          </w:p>
        </w:tc>
      </w:tr>
      <w:tr w:rsidR="008950C9" w:rsidRPr="004B2E59" w14:paraId="5A56B5D9" w14:textId="77777777" w:rsidTr="004B2E59">
        <w:trPr>
          <w:cantSplit/>
        </w:trPr>
        <w:tc>
          <w:tcPr>
            <w:tcW w:w="819" w:type="pct"/>
          </w:tcPr>
          <w:p w14:paraId="00D2CE29" w14:textId="77777777" w:rsidR="008950C9" w:rsidRPr="004B2E59" w:rsidRDefault="00EE26CF" w:rsidP="004B2E59">
            <w:pPr>
              <w:pStyle w:val="Compact"/>
              <w:keepNext/>
              <w:spacing w:before="20" w:after="20" w:line="240" w:lineRule="auto"/>
              <w:rPr>
                <w:sz w:val="17"/>
              </w:rPr>
            </w:pPr>
            <w:r w:rsidRPr="004B2E59">
              <w:rPr>
                <w:sz w:val="17"/>
              </w:rPr>
              <w:t>Pressure index P</w:t>
            </w:r>
          </w:p>
        </w:tc>
        <w:tc>
          <w:tcPr>
            <w:tcW w:w="582" w:type="pct"/>
          </w:tcPr>
          <w:p w14:paraId="323BA408"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35109608" w14:textId="77777777" w:rsidR="008950C9" w:rsidRPr="004B2E59" w:rsidRDefault="00EE26CF" w:rsidP="004B2E59">
            <w:pPr>
              <w:pStyle w:val="Compact"/>
              <w:keepNext/>
              <w:spacing w:before="20" w:after="20" w:line="240" w:lineRule="auto"/>
              <w:jc w:val="right"/>
              <w:rPr>
                <w:sz w:val="17"/>
              </w:rPr>
            </w:pPr>
            <w:r w:rsidRPr="004B2E59">
              <w:rPr>
                <w:sz w:val="17"/>
              </w:rPr>
              <w:t>0.241</w:t>
            </w:r>
          </w:p>
        </w:tc>
        <w:tc>
          <w:tcPr>
            <w:tcW w:w="336" w:type="pct"/>
          </w:tcPr>
          <w:p w14:paraId="58588F0D" w14:textId="77777777" w:rsidR="008950C9" w:rsidRPr="004B2E59" w:rsidRDefault="00EE26CF" w:rsidP="004B2E59">
            <w:pPr>
              <w:pStyle w:val="Compact"/>
              <w:keepNext/>
              <w:spacing w:before="20" w:after="20" w:line="240" w:lineRule="auto"/>
              <w:jc w:val="right"/>
              <w:rPr>
                <w:sz w:val="17"/>
              </w:rPr>
            </w:pPr>
            <w:r w:rsidRPr="004B2E59">
              <w:rPr>
                <w:sz w:val="17"/>
              </w:rPr>
              <w:t>0.266</w:t>
            </w:r>
          </w:p>
        </w:tc>
        <w:tc>
          <w:tcPr>
            <w:tcW w:w="330" w:type="pct"/>
          </w:tcPr>
          <w:p w14:paraId="5874DB9F" w14:textId="77777777" w:rsidR="008950C9" w:rsidRPr="004B2E59" w:rsidRDefault="00EE26CF" w:rsidP="004B2E59">
            <w:pPr>
              <w:pStyle w:val="Compact"/>
              <w:keepNext/>
              <w:spacing w:before="20" w:after="20" w:line="240" w:lineRule="auto"/>
              <w:jc w:val="right"/>
              <w:rPr>
                <w:sz w:val="17"/>
              </w:rPr>
            </w:pPr>
            <w:r w:rsidRPr="004B2E59">
              <w:rPr>
                <w:sz w:val="17"/>
              </w:rPr>
              <w:t>0.146</w:t>
            </w:r>
          </w:p>
        </w:tc>
        <w:tc>
          <w:tcPr>
            <w:tcW w:w="330" w:type="pct"/>
          </w:tcPr>
          <w:p w14:paraId="161A4884" w14:textId="77777777" w:rsidR="008950C9" w:rsidRPr="004B2E59" w:rsidRDefault="00EE26CF" w:rsidP="004B2E59">
            <w:pPr>
              <w:pStyle w:val="Compact"/>
              <w:keepNext/>
              <w:spacing w:before="20" w:after="20" w:line="240" w:lineRule="auto"/>
              <w:jc w:val="right"/>
              <w:rPr>
                <w:sz w:val="17"/>
              </w:rPr>
            </w:pPr>
            <w:r w:rsidRPr="004B2E59">
              <w:rPr>
                <w:sz w:val="17"/>
              </w:rPr>
              <w:t>0.252</w:t>
            </w:r>
          </w:p>
        </w:tc>
        <w:tc>
          <w:tcPr>
            <w:tcW w:w="330" w:type="pct"/>
          </w:tcPr>
          <w:p w14:paraId="095CBD0F" w14:textId="77777777" w:rsidR="008950C9" w:rsidRPr="004B2E59" w:rsidRDefault="00EE26CF" w:rsidP="004B2E59">
            <w:pPr>
              <w:pStyle w:val="Compact"/>
              <w:keepNext/>
              <w:spacing w:before="20" w:after="20" w:line="240" w:lineRule="auto"/>
              <w:jc w:val="right"/>
              <w:rPr>
                <w:sz w:val="17"/>
              </w:rPr>
            </w:pPr>
            <w:r w:rsidRPr="004B2E59">
              <w:rPr>
                <w:sz w:val="17"/>
              </w:rPr>
              <w:t>0.344</w:t>
            </w:r>
          </w:p>
        </w:tc>
        <w:tc>
          <w:tcPr>
            <w:tcW w:w="453" w:type="pct"/>
          </w:tcPr>
          <w:p w14:paraId="45CD9867" w14:textId="77777777" w:rsidR="008950C9" w:rsidRPr="004B2E59" w:rsidRDefault="00EE26CF" w:rsidP="004B2E59">
            <w:pPr>
              <w:pStyle w:val="Compact"/>
              <w:keepNext/>
              <w:spacing w:before="20" w:after="20" w:line="240" w:lineRule="auto"/>
              <w:jc w:val="right"/>
              <w:rPr>
                <w:sz w:val="17"/>
              </w:rPr>
            </w:pPr>
            <w:r w:rsidRPr="004B2E59">
              <w:rPr>
                <w:sz w:val="17"/>
              </w:rPr>
              <w:t>0.281</w:t>
            </w:r>
          </w:p>
        </w:tc>
        <w:tc>
          <w:tcPr>
            <w:tcW w:w="646" w:type="pct"/>
          </w:tcPr>
          <w:p w14:paraId="7B5C8AD8" w14:textId="77777777" w:rsidR="008950C9" w:rsidRPr="004B2E59" w:rsidRDefault="00EE26CF" w:rsidP="004B2E59">
            <w:pPr>
              <w:pStyle w:val="Compact"/>
              <w:keepNext/>
              <w:spacing w:before="20" w:after="20" w:line="240" w:lineRule="auto"/>
              <w:rPr>
                <w:sz w:val="17"/>
              </w:rPr>
            </w:pPr>
            <w:r w:rsidRPr="004B2E59">
              <w:rPr>
                <w:sz w:val="17"/>
              </w:rPr>
              <w:t>0.352 (2022)</w:t>
            </w:r>
          </w:p>
        </w:tc>
        <w:tc>
          <w:tcPr>
            <w:tcW w:w="651" w:type="pct"/>
          </w:tcPr>
          <w:p w14:paraId="28478219" w14:textId="77777777" w:rsidR="008950C9" w:rsidRPr="004B2E59" w:rsidRDefault="00EE26CF" w:rsidP="004B2E59">
            <w:pPr>
              <w:pStyle w:val="Compact"/>
              <w:keepNext/>
              <w:spacing w:before="20" w:after="20" w:line="240" w:lineRule="auto"/>
              <w:rPr>
                <w:sz w:val="17"/>
              </w:rPr>
            </w:pPr>
            <w:r w:rsidRPr="004B2E59">
              <w:rPr>
                <w:sz w:val="17"/>
              </w:rPr>
              <w:t>0.039 (2005–06)</w:t>
            </w:r>
          </w:p>
        </w:tc>
      </w:tr>
      <w:tr w:rsidR="008950C9" w:rsidRPr="004B2E59" w14:paraId="02CD941B" w14:textId="77777777" w:rsidTr="004B2E59">
        <w:trPr>
          <w:cantSplit/>
        </w:trPr>
        <w:tc>
          <w:tcPr>
            <w:tcW w:w="819" w:type="pct"/>
          </w:tcPr>
          <w:p w14:paraId="4B8B2B96" w14:textId="77777777" w:rsidR="008950C9" w:rsidRPr="004B2E59" w:rsidRDefault="00EE26CF" w:rsidP="004B2E59">
            <w:pPr>
              <w:pStyle w:val="Compact"/>
              <w:keepNext/>
              <w:spacing w:before="20" w:after="20" w:line="240" w:lineRule="auto"/>
              <w:rPr>
                <w:sz w:val="17"/>
              </w:rPr>
            </w:pPr>
            <w:r w:rsidRPr="004B2E59">
              <w:rPr>
                <w:sz w:val="17"/>
              </w:rPr>
              <w:t>Net signal S</w:t>
            </w:r>
          </w:p>
        </w:tc>
        <w:tc>
          <w:tcPr>
            <w:tcW w:w="582" w:type="pct"/>
          </w:tcPr>
          <w:p w14:paraId="3513E698"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57822B89"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0.241</w:t>
            </w:r>
          </w:p>
        </w:tc>
        <w:tc>
          <w:tcPr>
            <w:tcW w:w="336" w:type="pct"/>
          </w:tcPr>
          <w:p w14:paraId="37CD0A33"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0.206</w:t>
            </w:r>
          </w:p>
        </w:tc>
        <w:tc>
          <w:tcPr>
            <w:tcW w:w="330" w:type="pct"/>
          </w:tcPr>
          <w:p w14:paraId="500D21CA" w14:textId="77777777" w:rsidR="008950C9" w:rsidRPr="004B2E59" w:rsidRDefault="00EE26CF" w:rsidP="004B2E59">
            <w:pPr>
              <w:pStyle w:val="Compact"/>
              <w:keepNext/>
              <w:spacing w:before="20" w:after="20" w:line="240" w:lineRule="auto"/>
              <w:jc w:val="right"/>
              <w:rPr>
                <w:sz w:val="17"/>
              </w:rPr>
            </w:pPr>
            <w:r w:rsidRPr="004B2E59">
              <w:rPr>
                <w:sz w:val="17"/>
              </w:rPr>
              <w:t>0.244</w:t>
            </w:r>
          </w:p>
        </w:tc>
        <w:tc>
          <w:tcPr>
            <w:tcW w:w="330" w:type="pct"/>
          </w:tcPr>
          <w:p w14:paraId="22D6255D" w14:textId="77777777" w:rsidR="008950C9" w:rsidRPr="004B2E59" w:rsidRDefault="00EE26CF" w:rsidP="004B2E59">
            <w:pPr>
              <w:pStyle w:val="Compact"/>
              <w:keepNext/>
              <w:spacing w:before="20" w:after="20" w:line="240" w:lineRule="auto"/>
              <w:jc w:val="right"/>
              <w:rPr>
                <w:sz w:val="17"/>
              </w:rPr>
            </w:pPr>
            <w:r w:rsidRPr="004B2E59">
              <w:rPr>
                <w:sz w:val="17"/>
              </w:rPr>
              <w:t>0.209</w:t>
            </w:r>
          </w:p>
        </w:tc>
        <w:tc>
          <w:tcPr>
            <w:tcW w:w="330" w:type="pct"/>
          </w:tcPr>
          <w:p w14:paraId="0C64389B" w14:textId="77777777" w:rsidR="008950C9" w:rsidRPr="004B2E59" w:rsidRDefault="00EE26CF" w:rsidP="004B2E59">
            <w:pPr>
              <w:pStyle w:val="Compact"/>
              <w:keepNext/>
              <w:spacing w:before="20" w:after="20" w:line="240" w:lineRule="auto"/>
              <w:jc w:val="right"/>
              <w:rPr>
                <w:sz w:val="17"/>
              </w:rPr>
            </w:pPr>
            <w:r w:rsidRPr="004B2E59">
              <w:rPr>
                <w:sz w:val="17"/>
              </w:rPr>
              <w:t>0.279</w:t>
            </w:r>
          </w:p>
        </w:tc>
        <w:tc>
          <w:tcPr>
            <w:tcW w:w="453" w:type="pct"/>
          </w:tcPr>
          <w:p w14:paraId="7BDC4149" w14:textId="77777777" w:rsidR="008950C9" w:rsidRPr="004B2E59" w:rsidRDefault="00EE26CF" w:rsidP="004B2E59">
            <w:pPr>
              <w:pStyle w:val="Compact"/>
              <w:keepNext/>
              <w:spacing w:before="20" w:after="20" w:line="240" w:lineRule="auto"/>
              <w:jc w:val="right"/>
              <w:rPr>
                <w:sz w:val="17"/>
              </w:rPr>
            </w:pPr>
            <w:r w:rsidRPr="004B2E59">
              <w:rPr>
                <w:sz w:val="17"/>
              </w:rPr>
              <w:t>0.412</w:t>
            </w:r>
          </w:p>
        </w:tc>
        <w:tc>
          <w:tcPr>
            <w:tcW w:w="646" w:type="pct"/>
          </w:tcPr>
          <w:p w14:paraId="4BC18973" w14:textId="77777777" w:rsidR="008950C9" w:rsidRPr="004B2E59" w:rsidRDefault="00EE26CF" w:rsidP="004B2E59">
            <w:pPr>
              <w:pStyle w:val="Compact"/>
              <w:keepNext/>
              <w:spacing w:before="20" w:after="20" w:line="240" w:lineRule="auto"/>
              <w:rPr>
                <w:sz w:val="17"/>
              </w:rPr>
            </w:pPr>
            <w:r w:rsidRPr="004B2E59">
              <w:rPr>
                <w:sz w:val="17"/>
              </w:rPr>
              <w:t>0.412 (2024)</w:t>
            </w:r>
          </w:p>
        </w:tc>
        <w:tc>
          <w:tcPr>
            <w:tcW w:w="651" w:type="pct"/>
          </w:tcPr>
          <w:p w14:paraId="5AC2EB66" w14:textId="77777777" w:rsidR="008950C9" w:rsidRPr="004B2E59" w:rsidRDefault="00EE26CF" w:rsidP="004B2E59">
            <w:pPr>
              <w:pStyle w:val="Compact"/>
              <w:keepNext/>
              <w:spacing w:before="20" w:after="20" w:line="240" w:lineRule="auto"/>
              <w:rPr>
                <w:sz w:val="17"/>
              </w:rPr>
            </w:pPr>
            <w:r w:rsidRPr="004B2E59">
              <w:rPr>
                <w:sz w:val="17"/>
              </w:rPr>
              <w:t>−</w:t>
            </w:r>
            <w:r w:rsidRPr="004B2E59">
              <w:rPr>
                <w:sz w:val="17"/>
              </w:rPr>
              <w:t>0.241 (1990)</w:t>
            </w:r>
          </w:p>
        </w:tc>
      </w:tr>
      <w:tr w:rsidR="008950C9" w:rsidRPr="004B2E59" w14:paraId="3CA6CC7A" w14:textId="77777777" w:rsidTr="004B2E59">
        <w:trPr>
          <w:cantSplit/>
        </w:trPr>
        <w:tc>
          <w:tcPr>
            <w:tcW w:w="819" w:type="pct"/>
          </w:tcPr>
          <w:p w14:paraId="23B78070" w14:textId="77777777" w:rsidR="008950C9" w:rsidRPr="004B2E59" w:rsidRDefault="00EE26CF" w:rsidP="004B2E59">
            <w:pPr>
              <w:pStyle w:val="Compact"/>
              <w:keepNext/>
              <w:spacing w:before="20" w:after="20" w:line="240" w:lineRule="auto"/>
              <w:rPr>
                <w:sz w:val="17"/>
              </w:rPr>
            </w:pPr>
            <w:r w:rsidRPr="004B2E59">
              <w:rPr>
                <w:sz w:val="17"/>
              </w:rPr>
              <w:t>Strategy signal G</w:t>
            </w:r>
          </w:p>
        </w:tc>
        <w:tc>
          <w:tcPr>
            <w:tcW w:w="582" w:type="pct"/>
          </w:tcPr>
          <w:p w14:paraId="51C71E1B"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5EDAE559" w14:textId="77777777" w:rsidR="008950C9" w:rsidRPr="004B2E59" w:rsidRDefault="00EE26CF" w:rsidP="004B2E59">
            <w:pPr>
              <w:pStyle w:val="Compact"/>
              <w:keepNext/>
              <w:spacing w:before="20" w:after="20" w:line="240" w:lineRule="auto"/>
              <w:jc w:val="right"/>
              <w:rPr>
                <w:sz w:val="17"/>
              </w:rPr>
            </w:pPr>
            <w:r w:rsidRPr="004B2E59">
              <w:rPr>
                <w:sz w:val="17"/>
              </w:rPr>
              <w:t>0.000</w:t>
            </w:r>
          </w:p>
        </w:tc>
        <w:tc>
          <w:tcPr>
            <w:tcW w:w="336" w:type="pct"/>
          </w:tcPr>
          <w:p w14:paraId="0E9D649F" w14:textId="77777777" w:rsidR="008950C9" w:rsidRPr="004B2E59" w:rsidRDefault="00EE26CF" w:rsidP="004B2E59">
            <w:pPr>
              <w:pStyle w:val="Compact"/>
              <w:keepNext/>
              <w:spacing w:before="20" w:after="20" w:line="240" w:lineRule="auto"/>
              <w:jc w:val="right"/>
              <w:rPr>
                <w:sz w:val="17"/>
              </w:rPr>
            </w:pPr>
            <w:r w:rsidRPr="004B2E59">
              <w:rPr>
                <w:sz w:val="17"/>
              </w:rPr>
              <w:t>0.000</w:t>
            </w:r>
          </w:p>
        </w:tc>
        <w:tc>
          <w:tcPr>
            <w:tcW w:w="330" w:type="pct"/>
          </w:tcPr>
          <w:p w14:paraId="4729E0B5" w14:textId="77777777" w:rsidR="008950C9" w:rsidRPr="004B2E59" w:rsidRDefault="00EE26CF" w:rsidP="004B2E59">
            <w:pPr>
              <w:pStyle w:val="Compact"/>
              <w:keepNext/>
              <w:spacing w:before="20" w:after="20" w:line="240" w:lineRule="auto"/>
              <w:jc w:val="right"/>
              <w:rPr>
                <w:sz w:val="17"/>
              </w:rPr>
            </w:pPr>
            <w:r w:rsidRPr="004B2E59">
              <w:rPr>
                <w:sz w:val="17"/>
              </w:rPr>
              <w:t>0.088</w:t>
            </w:r>
          </w:p>
        </w:tc>
        <w:tc>
          <w:tcPr>
            <w:tcW w:w="330" w:type="pct"/>
          </w:tcPr>
          <w:p w14:paraId="2C9E5B65" w14:textId="77777777" w:rsidR="008950C9" w:rsidRPr="004B2E59" w:rsidRDefault="00EE26CF" w:rsidP="004B2E59">
            <w:pPr>
              <w:pStyle w:val="Compact"/>
              <w:keepNext/>
              <w:spacing w:before="20" w:after="20" w:line="240" w:lineRule="auto"/>
              <w:jc w:val="right"/>
              <w:rPr>
                <w:sz w:val="17"/>
              </w:rPr>
            </w:pPr>
            <w:r w:rsidRPr="004B2E59">
              <w:rPr>
                <w:sz w:val="17"/>
              </w:rPr>
              <w:t>0.087</w:t>
            </w:r>
          </w:p>
        </w:tc>
        <w:tc>
          <w:tcPr>
            <w:tcW w:w="330" w:type="pct"/>
          </w:tcPr>
          <w:p w14:paraId="5224EAC9" w14:textId="77777777" w:rsidR="008950C9" w:rsidRPr="004B2E59" w:rsidRDefault="00EE26CF" w:rsidP="004B2E59">
            <w:pPr>
              <w:pStyle w:val="Compact"/>
              <w:keepNext/>
              <w:spacing w:before="20" w:after="20" w:line="240" w:lineRule="auto"/>
              <w:jc w:val="right"/>
              <w:rPr>
                <w:sz w:val="17"/>
              </w:rPr>
            </w:pPr>
            <w:r w:rsidRPr="004B2E59">
              <w:rPr>
                <w:sz w:val="17"/>
              </w:rPr>
              <w:t>0.174</w:t>
            </w:r>
          </w:p>
        </w:tc>
        <w:tc>
          <w:tcPr>
            <w:tcW w:w="453" w:type="pct"/>
          </w:tcPr>
          <w:p w14:paraId="6D500A97" w14:textId="77777777" w:rsidR="008950C9" w:rsidRPr="004B2E59" w:rsidRDefault="00EE26CF" w:rsidP="004B2E59">
            <w:pPr>
              <w:pStyle w:val="Compact"/>
              <w:keepNext/>
              <w:spacing w:before="20" w:after="20" w:line="240" w:lineRule="auto"/>
              <w:jc w:val="right"/>
              <w:rPr>
                <w:sz w:val="17"/>
              </w:rPr>
            </w:pPr>
            <w:r w:rsidRPr="004B2E59">
              <w:rPr>
                <w:sz w:val="17"/>
              </w:rPr>
              <w:t>0.088</w:t>
            </w:r>
          </w:p>
        </w:tc>
        <w:tc>
          <w:tcPr>
            <w:tcW w:w="646" w:type="pct"/>
          </w:tcPr>
          <w:p w14:paraId="32B34070" w14:textId="77777777" w:rsidR="008950C9" w:rsidRPr="004B2E59" w:rsidRDefault="00EE26CF" w:rsidP="004B2E59">
            <w:pPr>
              <w:pStyle w:val="Compact"/>
              <w:keepNext/>
              <w:spacing w:before="20" w:after="20" w:line="240" w:lineRule="auto"/>
              <w:rPr>
                <w:sz w:val="17"/>
              </w:rPr>
            </w:pPr>
            <w:r w:rsidRPr="004B2E59">
              <w:rPr>
                <w:sz w:val="17"/>
              </w:rPr>
              <w:t>0.175 (2011–14)</w:t>
            </w:r>
          </w:p>
        </w:tc>
        <w:tc>
          <w:tcPr>
            <w:tcW w:w="651" w:type="pct"/>
          </w:tcPr>
          <w:p w14:paraId="21BBCCA6" w14:textId="77777777" w:rsidR="008950C9" w:rsidRPr="004B2E59" w:rsidRDefault="00EE26CF" w:rsidP="004B2E59">
            <w:pPr>
              <w:pStyle w:val="Compact"/>
              <w:keepNext/>
              <w:spacing w:before="20" w:after="20" w:line="240" w:lineRule="auto"/>
              <w:rPr>
                <w:sz w:val="17"/>
              </w:rPr>
            </w:pPr>
            <w:r w:rsidRPr="004B2E59">
              <w:rPr>
                <w:sz w:val="17"/>
              </w:rPr>
              <w:t>0.000 (1990)</w:t>
            </w:r>
          </w:p>
        </w:tc>
      </w:tr>
    </w:tbl>
    <w:p w14:paraId="65FF4BCB" w14:textId="77777777" w:rsidR="008950C9" w:rsidRDefault="00EE26CF">
      <w:pPr>
        <w:pStyle w:val="TblNote"/>
      </w:pPr>
      <w:r>
        <w:rPr>
          <w:i/>
          <w:iCs/>
        </w:rPr>
        <w:t>Note.</w:t>
      </w:r>
      <w:r>
        <w:t xml:space="preserve"> CRF3 and its categories are expressed in AR5 GWP100. “First” values are reported where a series starts after 1990 (year in parentheses).</w:t>
      </w:r>
    </w:p>
    <w:p w14:paraId="0E0BA508" w14:textId="77777777" w:rsidR="008950C9" w:rsidRDefault="00EE26CF">
      <w:pPr>
        <w:pStyle w:val="BodyText"/>
      </w:pPr>
      <w:r>
        <w:rPr>
          <w:b/>
          <w:bCs/>
        </w:rPr>
        <w:t>Composition.</w:t>
      </w:r>
      <w:r>
        <w:t xml:space="preserve"> </w:t>
      </w:r>
      <w:r>
        <w:t>In 2024 enteric fermentation accounted for 64.7% of CRF3 (63.2% in 1990), agricultural soils for 19.9% (22.2%), manure management for 12.3% (12.3%), liming for 2.3% and urea for 0.9% (Figure 1). By gas, methane accounted for 74.1% (72.3% in 1990), nitrous oxide for 22.7% (25.4%) and CO₂ for 3.2%. Dairy-cattle methane rose from 19.6% of CRF3 in 1995 to 23.3% in 2015 and 29.2% in 2023. Nitrous oxide from soils tracks fertiliser use, which peaked in 1999 (Figure 2).</w:t>
      </w:r>
    </w:p>
    <w:p w14:paraId="6FC6E82A" w14:textId="77777777" w:rsidR="008950C9" w:rsidRDefault="00EE26CF">
      <w:pPr>
        <w:pStyle w:val="Heading1"/>
      </w:pPr>
      <w:bookmarkStart w:id="23" w:name="methodology"/>
      <w:bookmarkEnd w:id="12"/>
      <w:bookmarkEnd w:id="22"/>
      <w:r>
        <w:t>3. Methodology</w:t>
      </w:r>
    </w:p>
    <w:p w14:paraId="3CC57F4E" w14:textId="77777777" w:rsidR="008950C9" w:rsidRDefault="00EE26CF">
      <w:pPr>
        <w:pStyle w:val="Heading2"/>
      </w:pPr>
      <w:bookmarkStart w:id="24" w:name="conceptual-framework"/>
      <w:r>
        <w:t>3.1 Conceptual framework</w:t>
      </w:r>
    </w:p>
    <w:p w14:paraId="7FB1AA79" w14:textId="77777777" w:rsidR="008950C9" w:rsidRDefault="00EE26CF">
      <w:pPr>
        <w:pStyle w:val="FirstParagraph"/>
      </w:pPr>
      <w:r>
        <w:t xml:space="preserve">The framework rests on an accounting identity: emissions equal activity multiplied by intensity (Figure 5). Production-pressure policy (the derogation, quota increases and abolition, and TAMS capital grants; growth strategies are tracked separately) is expected to </w:t>
      </w:r>
      <w:r>
        <w:rPr>
          <w:i/>
          <w:iCs/>
        </w:rPr>
        <w:t>raise</w:t>
      </w:r>
      <w:r>
        <w:t xml:space="preserve"> activity, that is, herd size, nitrogen use and milk volume. Mitigation policy (nitrates rules, agri-environment schemes, genetics programmes and advisory tools) is expected to </w:t>
      </w:r>
      <w:r>
        <w:rPr>
          <w:i/>
          <w:iCs/>
        </w:rPr>
        <w:t>lower</w:t>
      </w:r>
      <w:r>
        <w:t xml:space="preserve"> </w:t>
      </w:r>
      <w:r>
        <w:t xml:space="preserve">intensity, that is, emissions per litre, per head and per kg N. Total emissions fall only if intensity falls faster than activity grows. Expansion policies act on </w:t>
      </w:r>
      <w:r>
        <w:rPr>
          <w:i/>
          <w:iCs/>
        </w:rPr>
        <w:t>how much</w:t>
      </w:r>
      <w:r>
        <w:t xml:space="preserve"> is produced, whereas Irish mitigation policy has mostly acted on </w:t>
      </w:r>
      <w:r>
        <w:rPr>
          <w:i/>
          <w:iCs/>
        </w:rPr>
        <w:t>how</w:t>
      </w:r>
      <w:r>
        <w:t xml:space="preserve"> it is produced.</w:t>
      </w:r>
    </w:p>
    <w:p w14:paraId="5DE5EDAC" w14:textId="77777777" w:rsidR="008950C9" w:rsidRDefault="00EE26CF">
      <w:pPr>
        <w:pStyle w:val="FigureBody"/>
      </w:pPr>
      <w:r>
        <w:rPr>
          <w:noProof/>
        </w:rPr>
        <w:drawing>
          <wp:inline distT="0" distB="0" distL="0" distR="0" wp14:anchorId="7059D51F" wp14:editId="4151F77B">
            <wp:extent cx="5334000" cy="1988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C:/MyDriveD/INPACT%20Project/MYPaper/Trend%20Analysisng/Implementation/ClaudeCode/ResultShowplatform/ireland-agri-dashboardnew/paper/figures/fig_framework.png"/>
                    <pic:cNvPicPr>
                      <a:picLocks noChangeAspect="1" noChangeArrowheads="1"/>
                    </pic:cNvPicPr>
                  </pic:nvPicPr>
                  <pic:blipFill>
                    <a:blip r:embed="rId11"/>
                    <a:stretch>
                      <a:fillRect/>
                    </a:stretch>
                  </pic:blipFill>
                  <pic:spPr bwMode="auto">
                    <a:xfrm>
                      <a:off x="0" y="0"/>
                      <a:ext cx="5334000" cy="1988000"/>
                    </a:xfrm>
                    <a:prstGeom prst="rect">
                      <a:avLst/>
                    </a:prstGeom>
                    <a:noFill/>
                    <a:ln w="9525">
                      <a:noFill/>
                      <a:headEnd/>
                      <a:tailEnd/>
                    </a:ln>
                  </pic:spPr>
                </pic:pic>
              </a:graphicData>
            </a:graphic>
          </wp:inline>
        </w:drawing>
      </w:r>
    </w:p>
    <w:p w14:paraId="58DBDA4A" w14:textId="77777777" w:rsidR="008950C9" w:rsidRDefault="00EE26CF">
      <w:pPr>
        <w:pStyle w:val="FigCaption"/>
      </w:pPr>
      <w:r>
        <w:rPr>
          <w:b/>
          <w:bCs/>
        </w:rPr>
        <w:t>Figure 5.</w:t>
      </w:r>
      <w:r>
        <w:t xml:space="preserve"> Conceptual framework: production pressure acts on activity, mitigation acts on intensity.</w:t>
      </w:r>
    </w:p>
    <w:p w14:paraId="05523DED" w14:textId="77777777" w:rsidR="008950C9" w:rsidRDefault="00EE26CF">
      <w:pPr>
        <w:pStyle w:val="FigNote"/>
      </w:pPr>
      <w:r>
        <w:rPr>
          <w:i/>
          <w:iCs/>
        </w:rPr>
        <w:t>Note.</w:t>
      </w:r>
      <w:r>
        <w:t xml:space="preserve"> </w:t>
      </w:r>
      <w:r>
        <w:t>CRF3 emissions are the product of activity and emission intensity. The framework predicts that P raises activity and M lowers intensity; the decomposition–regression link (Section 3.13) tests both predictions.</w:t>
      </w:r>
    </w:p>
    <w:p w14:paraId="3F1E55EF" w14:textId="77777777" w:rsidR="008950C9" w:rsidRDefault="00EE26CF">
      <w:pPr>
        <w:pStyle w:val="BodyText"/>
      </w:pPr>
      <w:r>
        <w:rPr>
          <w:b/>
          <w:bCs/>
        </w:rPr>
        <w:t>Intensity offset.</w:t>
      </w:r>
      <w:r>
        <w:t xml:space="preserve"> Over any period with positive scale growth, we define the intensity offset (IO) as</w:t>
      </w:r>
    </w:p>
    <w:p w14:paraId="09D38B71" w14:textId="77777777" w:rsidR="008950C9" w:rsidRDefault="00EE26CF">
      <w:pPr>
        <w:pStyle w:val="BodyText"/>
      </w:pPr>
      <m:oMathPara>
        <m:oMathParaPr>
          <m:jc m:val="center"/>
        </m:oMathParaPr>
        <m:oMath>
          <m:r>
            <w:rPr>
              <w:rFonts w:ascii="Cambria Math" w:hAnsi="Cambria Math"/>
            </w:rPr>
            <m:t>IO</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intensity</m:t>
                  </m:r>
                </m:sup>
              </m:sSup>
            </m:num>
            <m:den>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activity</m:t>
                  </m:r>
                </m:sup>
              </m:sSup>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productivity</m:t>
                  </m:r>
                </m:sup>
              </m:sSup>
            </m:den>
          </m:f>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3992AD2" w14:textId="77777777" w:rsidR="008950C9" w:rsidRDefault="00EE26CF">
      <w:pPr>
        <w:pStyle w:val="FirstParagraph"/>
      </w:pPr>
      <w:r>
        <w:t>IO is the share of scale-driven emission growth that is cancelled by lower emissions per unit. A value of IO = 1 means that efficiency gains exactly cancelled growth, and IO &lt; 1 means that efficiency gains did not keep pace with expansion. The latter is the agricultural analogue of a rebound effect above 100% in energy economics (Greening et al., 2000). IO is defined only when Δ</w:t>
      </w:r>
      <w:r>
        <w:rPr>
          <w:i/>
          <w:iCs/>
        </w:rPr>
        <w:t>E</w:t>
      </w:r>
      <w:r>
        <w:rPr>
          <w:vertAlign w:val="superscript"/>
        </w:rPr>
        <w:t>activity</w:t>
      </w:r>
      <w:r>
        <w:t xml:space="preserve"> + Δ</w:t>
      </w:r>
      <w:r>
        <w:rPr>
          <w:i/>
          <w:iCs/>
        </w:rPr>
        <w:t>E</w:t>
      </w:r>
      <w:r>
        <w:rPr>
          <w:vertAlign w:val="superscript"/>
        </w:rPr>
        <w:t>productivity</w:t>
      </w:r>
      <w:r>
        <w:t xml:space="preserve"> &gt; 0.</w:t>
      </w:r>
    </w:p>
    <w:p w14:paraId="760C79AD" w14:textId="77777777" w:rsidR="008950C9" w:rsidRDefault="00EE26CF">
      <w:pPr>
        <w:pStyle w:val="BodyText"/>
      </w:pPr>
      <w:r>
        <w:rPr>
          <w:b/>
          <w:bCs/>
        </w:rPr>
        <w:t>Policy incoherence as a measurable quantity.</w:t>
      </w:r>
      <w:r>
        <w:t xml:space="preserve"> With M and P on one scale, the net policy signal is </w:t>
      </w:r>
      <w:r>
        <w:rPr>
          <w:i/>
          <w:iCs/>
        </w:rPr>
        <w:t>S</w:t>
      </w:r>
      <w:r>
        <w:rPr>
          <w:vertAlign w:val="subscript"/>
        </w:rPr>
        <w:t>t</w:t>
      </w:r>
      <w:r>
        <w:t xml:space="preserve"> = </w:t>
      </w:r>
      <w:r>
        <w:rPr>
          <w:i/>
          <w:iCs/>
        </w:rPr>
        <w:t>M</w:t>
      </w:r>
      <w:r>
        <w:rPr>
          <w:vertAlign w:val="subscript"/>
        </w:rPr>
        <w:t>t</w:t>
      </w:r>
      <w:r>
        <w:t xml:space="preserve"> − </w:t>
      </w:r>
      <w:r>
        <w:rPr>
          <w:i/>
          <w:iCs/>
        </w:rPr>
        <w:t>P</w:t>
      </w:r>
      <w:r>
        <w:rPr>
          <w:vertAlign w:val="subscript"/>
        </w:rPr>
        <w:t>t</w:t>
      </w:r>
      <w:r>
        <w:t>. If P and M rise in the same period, S understates mitigation effort. This makes the sector–environment incoherence described by Nilsson et al. (2012) and the layering described by Howlett and Rayner (2013) measurable.</w:t>
      </w:r>
    </w:p>
    <w:p w14:paraId="57A4D550" w14:textId="77777777" w:rsidR="008950C9" w:rsidRDefault="00EE26CF">
      <w:pPr>
        <w:pStyle w:val="Heading2"/>
      </w:pPr>
      <w:bookmarkStart w:id="25" w:name="Xa158752342faef12df8733fed4c0b5426f7f970"/>
      <w:bookmarkEnd w:id="24"/>
      <w:r>
        <w:t>3.2 Research questions and pre-specified hypotheses</w:t>
      </w:r>
    </w:p>
    <w:p w14:paraId="69983474" w14:textId="77777777" w:rsidR="008950C9" w:rsidRDefault="00EE26CF">
      <w:pPr>
        <w:pStyle w:val="FirstParagraph"/>
      </w:pPr>
      <w:r>
        <w:t>The hypotheses and decision rules were fixed in the analysis code before estimation (Table 9). With about 28 usable annual observations, every test uses a significance level of α = 0.10. The rules are applied mechanically: a hypothesis is “supported” only if its pre-registered condition holds.</w:t>
      </w:r>
    </w:p>
    <w:p w14:paraId="0F21308B" w14:textId="77777777" w:rsidR="008950C9" w:rsidRDefault="00EE26CF">
      <w:pPr>
        <w:pStyle w:val="TblCaption"/>
      </w:pPr>
      <w:r>
        <w:rPr>
          <w:b/>
          <w:bCs/>
        </w:rPr>
        <w:t>Table 9.</w:t>
      </w:r>
      <w:r>
        <w:t xml:space="preserve"> Research questions, hypotheses, tests and decision rules.</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841"/>
        <w:gridCol w:w="1841"/>
        <w:gridCol w:w="1840"/>
        <w:gridCol w:w="1840"/>
        <w:gridCol w:w="1840"/>
      </w:tblGrid>
      <w:tr w:rsidR="008950C9" w:rsidRPr="004B2E59" w14:paraId="725BF9E4"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000" w:type="pct"/>
            <w:tcBorders>
              <w:top w:val="single" w:sz="8" w:space="0" w:color="000000"/>
              <w:bottom w:val="single" w:sz="4" w:space="0" w:color="000000"/>
            </w:tcBorders>
            <w:shd w:val="clear" w:color="auto" w:fill="F2F2F2"/>
          </w:tcPr>
          <w:p w14:paraId="074FF547" w14:textId="77777777" w:rsidR="008950C9" w:rsidRPr="004B2E59" w:rsidRDefault="00EE26CF" w:rsidP="004B2E59">
            <w:pPr>
              <w:pStyle w:val="Compact"/>
              <w:keepNext/>
              <w:spacing w:before="20" w:after="20" w:line="240" w:lineRule="auto"/>
              <w:rPr>
                <w:b/>
                <w:sz w:val="18"/>
              </w:rPr>
            </w:pPr>
            <w:r w:rsidRPr="004B2E59">
              <w:rPr>
                <w:b/>
                <w:sz w:val="18"/>
              </w:rPr>
              <w:t>RQ</w:t>
            </w:r>
          </w:p>
        </w:tc>
        <w:tc>
          <w:tcPr>
            <w:tcW w:w="1000" w:type="pct"/>
            <w:tcBorders>
              <w:top w:val="single" w:sz="8" w:space="0" w:color="000000"/>
              <w:bottom w:val="single" w:sz="4" w:space="0" w:color="000000"/>
            </w:tcBorders>
            <w:shd w:val="clear" w:color="auto" w:fill="F2F2F2"/>
          </w:tcPr>
          <w:p w14:paraId="218161C9" w14:textId="77777777" w:rsidR="008950C9" w:rsidRPr="004B2E59" w:rsidRDefault="00EE26CF" w:rsidP="004B2E59">
            <w:pPr>
              <w:pStyle w:val="Compact"/>
              <w:keepNext/>
              <w:spacing w:before="20" w:after="20" w:line="240" w:lineRule="auto"/>
              <w:rPr>
                <w:b/>
                <w:sz w:val="18"/>
              </w:rPr>
            </w:pPr>
            <w:r w:rsidRPr="004B2E59">
              <w:rPr>
                <w:b/>
                <w:sz w:val="18"/>
              </w:rPr>
              <w:t>Question</w:t>
            </w:r>
          </w:p>
        </w:tc>
        <w:tc>
          <w:tcPr>
            <w:tcW w:w="1000" w:type="pct"/>
            <w:tcBorders>
              <w:top w:val="single" w:sz="8" w:space="0" w:color="000000"/>
              <w:bottom w:val="single" w:sz="4" w:space="0" w:color="000000"/>
            </w:tcBorders>
            <w:shd w:val="clear" w:color="auto" w:fill="F2F2F2"/>
          </w:tcPr>
          <w:p w14:paraId="7B913050" w14:textId="77777777" w:rsidR="008950C9" w:rsidRPr="004B2E59" w:rsidRDefault="00EE26CF" w:rsidP="004B2E59">
            <w:pPr>
              <w:pStyle w:val="Compact"/>
              <w:keepNext/>
              <w:spacing w:before="20" w:after="20" w:line="240" w:lineRule="auto"/>
              <w:rPr>
                <w:b/>
                <w:sz w:val="18"/>
              </w:rPr>
            </w:pPr>
            <w:r w:rsidRPr="004B2E59">
              <w:rPr>
                <w:b/>
                <w:sz w:val="18"/>
              </w:rPr>
              <w:t>Hypothesis</w:t>
            </w:r>
          </w:p>
        </w:tc>
        <w:tc>
          <w:tcPr>
            <w:tcW w:w="1000" w:type="pct"/>
            <w:tcBorders>
              <w:top w:val="single" w:sz="8" w:space="0" w:color="000000"/>
              <w:bottom w:val="single" w:sz="4" w:space="0" w:color="000000"/>
            </w:tcBorders>
            <w:shd w:val="clear" w:color="auto" w:fill="F2F2F2"/>
          </w:tcPr>
          <w:p w14:paraId="0BF7542B" w14:textId="77777777" w:rsidR="008950C9" w:rsidRPr="004B2E59" w:rsidRDefault="00EE26CF" w:rsidP="004B2E59">
            <w:pPr>
              <w:pStyle w:val="Compact"/>
              <w:keepNext/>
              <w:spacing w:before="20" w:after="20" w:line="240" w:lineRule="auto"/>
              <w:rPr>
                <w:b/>
                <w:sz w:val="18"/>
              </w:rPr>
            </w:pPr>
            <w:r w:rsidRPr="004B2E59">
              <w:rPr>
                <w:b/>
                <w:sz w:val="18"/>
              </w:rPr>
              <w:t>Primary test</w:t>
            </w:r>
          </w:p>
        </w:tc>
        <w:tc>
          <w:tcPr>
            <w:tcW w:w="1000" w:type="pct"/>
            <w:tcBorders>
              <w:top w:val="single" w:sz="8" w:space="0" w:color="000000"/>
              <w:bottom w:val="single" w:sz="4" w:space="0" w:color="000000"/>
            </w:tcBorders>
            <w:shd w:val="clear" w:color="auto" w:fill="F2F2F2"/>
          </w:tcPr>
          <w:p w14:paraId="2A64A6B3" w14:textId="77777777" w:rsidR="008950C9" w:rsidRPr="004B2E59" w:rsidRDefault="00EE26CF" w:rsidP="004B2E59">
            <w:pPr>
              <w:pStyle w:val="Compact"/>
              <w:keepNext/>
              <w:spacing w:before="20" w:after="20" w:line="240" w:lineRule="auto"/>
              <w:rPr>
                <w:b/>
                <w:sz w:val="18"/>
              </w:rPr>
            </w:pPr>
            <w:r w:rsidRPr="004B2E59">
              <w:rPr>
                <w:b/>
                <w:sz w:val="18"/>
              </w:rPr>
              <w:t>Supported if</w:t>
            </w:r>
          </w:p>
        </w:tc>
      </w:tr>
      <w:tr w:rsidR="008950C9" w:rsidRPr="004B2E59" w14:paraId="168EDD29" w14:textId="77777777" w:rsidTr="004B2E59">
        <w:trPr>
          <w:cantSplit/>
        </w:trPr>
        <w:tc>
          <w:tcPr>
            <w:tcW w:w="1000" w:type="pct"/>
            <w:tcBorders>
              <w:top w:val="single" w:sz="4" w:space="0" w:color="000000"/>
            </w:tcBorders>
          </w:tcPr>
          <w:p w14:paraId="4D8E8A00" w14:textId="77777777" w:rsidR="008950C9" w:rsidRPr="004B2E59" w:rsidRDefault="00EE26CF" w:rsidP="004B2E59">
            <w:pPr>
              <w:pStyle w:val="Compact"/>
              <w:keepNext/>
              <w:spacing w:before="20" w:after="20" w:line="240" w:lineRule="auto"/>
              <w:rPr>
                <w:sz w:val="18"/>
              </w:rPr>
            </w:pPr>
            <w:r w:rsidRPr="004B2E59">
              <w:rPr>
                <w:sz w:val="18"/>
              </w:rPr>
              <w:t>RQ1</w:t>
            </w:r>
          </w:p>
        </w:tc>
        <w:tc>
          <w:tcPr>
            <w:tcW w:w="1000" w:type="pct"/>
            <w:tcBorders>
              <w:top w:val="single" w:sz="4" w:space="0" w:color="000000"/>
            </w:tcBorders>
          </w:tcPr>
          <w:p w14:paraId="70510AAC" w14:textId="77777777" w:rsidR="008950C9" w:rsidRPr="004B2E59" w:rsidRDefault="00EE26CF" w:rsidP="004B2E59">
            <w:pPr>
              <w:pStyle w:val="Compact"/>
              <w:keepNext/>
              <w:spacing w:before="20" w:after="20" w:line="240" w:lineRule="auto"/>
              <w:rPr>
                <w:sz w:val="18"/>
              </w:rPr>
            </w:pPr>
            <w:r w:rsidRPr="004B2E59">
              <w:rPr>
                <w:sz w:val="18"/>
              </w:rPr>
              <w:t>Do breaks in the emission path coincide with policy changes?</w:t>
            </w:r>
          </w:p>
        </w:tc>
        <w:tc>
          <w:tcPr>
            <w:tcW w:w="1000" w:type="pct"/>
            <w:tcBorders>
              <w:top w:val="single" w:sz="4" w:space="0" w:color="000000"/>
            </w:tcBorders>
          </w:tcPr>
          <w:p w14:paraId="70135F2B" w14:textId="77777777" w:rsidR="008950C9" w:rsidRPr="004B2E59" w:rsidRDefault="00EE26CF" w:rsidP="004B2E59">
            <w:pPr>
              <w:pStyle w:val="Compact"/>
              <w:keepNext/>
              <w:spacing w:before="20" w:after="20" w:line="240" w:lineRule="auto"/>
              <w:rPr>
                <w:sz w:val="18"/>
              </w:rPr>
            </w:pPr>
            <w:r w:rsidRPr="004B2E59">
              <w:rPr>
                <w:sz w:val="18"/>
              </w:rPr>
              <w:t>H1: an endogenous break lies within ±1 year of 2010 (Food Harvest 2020) or 2015 (quota abolition)</w:t>
            </w:r>
          </w:p>
        </w:tc>
        <w:tc>
          <w:tcPr>
            <w:tcW w:w="1000" w:type="pct"/>
            <w:tcBorders>
              <w:top w:val="single" w:sz="4" w:space="0" w:color="000000"/>
            </w:tcBorders>
          </w:tcPr>
          <w:p w14:paraId="3236EA09" w14:textId="77777777" w:rsidR="008950C9" w:rsidRPr="004B2E59" w:rsidRDefault="00EE26CF" w:rsidP="004B2E59">
            <w:pPr>
              <w:pStyle w:val="Compact"/>
              <w:keepNext/>
              <w:spacing w:before="20" w:after="20" w:line="240" w:lineRule="auto"/>
              <w:rPr>
                <w:sz w:val="18"/>
              </w:rPr>
            </w:pPr>
            <w:r w:rsidRPr="004B2E59">
              <w:rPr>
                <w:sz w:val="18"/>
              </w:rPr>
              <w:t>Bai–Perron structural breaks with bootstrap UDmax</w:t>
            </w:r>
          </w:p>
        </w:tc>
        <w:tc>
          <w:tcPr>
            <w:tcW w:w="1000" w:type="pct"/>
            <w:tcBorders>
              <w:top w:val="single" w:sz="4" w:space="0" w:color="000000"/>
            </w:tcBorders>
          </w:tcPr>
          <w:p w14:paraId="7FBD2705" w14:textId="77777777" w:rsidR="008950C9" w:rsidRPr="004B2E59" w:rsidRDefault="00EE26CF" w:rsidP="004B2E59">
            <w:pPr>
              <w:pStyle w:val="Compact"/>
              <w:keepNext/>
              <w:spacing w:before="20" w:after="20" w:line="240" w:lineRule="auto"/>
              <w:rPr>
                <w:sz w:val="18"/>
              </w:rPr>
            </w:pPr>
            <w:r w:rsidRPr="004B2E59">
              <w:rPr>
                <w:sz w:val="18"/>
              </w:rPr>
              <w:t xml:space="preserve">UDmax </w:t>
            </w:r>
            <w:r w:rsidRPr="004B2E59">
              <w:rPr>
                <w:i/>
                <w:iCs/>
                <w:sz w:val="18"/>
              </w:rPr>
              <w:t>p</w:t>
            </w:r>
            <w:r w:rsidRPr="004B2E59">
              <w:rPr>
                <w:sz w:val="18"/>
              </w:rPr>
              <w:t xml:space="preserve"> &lt; 0.10 and a break date within ±1 year</w:t>
            </w:r>
          </w:p>
        </w:tc>
      </w:tr>
      <w:tr w:rsidR="008950C9" w:rsidRPr="004B2E59" w14:paraId="7193B167" w14:textId="77777777" w:rsidTr="004B2E59">
        <w:trPr>
          <w:cantSplit/>
        </w:trPr>
        <w:tc>
          <w:tcPr>
            <w:tcW w:w="1000" w:type="pct"/>
          </w:tcPr>
          <w:p w14:paraId="01C72891" w14:textId="77777777" w:rsidR="008950C9" w:rsidRPr="004B2E59" w:rsidRDefault="00EE26CF" w:rsidP="004B2E59">
            <w:pPr>
              <w:pStyle w:val="Compact"/>
              <w:keepNext/>
              <w:spacing w:before="20" w:after="20" w:line="240" w:lineRule="auto"/>
              <w:rPr>
                <w:sz w:val="18"/>
              </w:rPr>
            </w:pPr>
            <w:r w:rsidRPr="004B2E59">
              <w:rPr>
                <w:sz w:val="18"/>
              </w:rPr>
              <w:t>RQ2</w:t>
            </w:r>
          </w:p>
        </w:tc>
        <w:tc>
          <w:tcPr>
            <w:tcW w:w="1000" w:type="pct"/>
          </w:tcPr>
          <w:p w14:paraId="506BFEC5" w14:textId="77777777" w:rsidR="008950C9" w:rsidRPr="004B2E59" w:rsidRDefault="00EE26CF" w:rsidP="004B2E59">
            <w:pPr>
              <w:pStyle w:val="Compact"/>
              <w:keepNext/>
              <w:spacing w:before="20" w:after="20" w:line="240" w:lineRule="auto"/>
              <w:rPr>
                <w:sz w:val="18"/>
              </w:rPr>
            </w:pPr>
            <w:r w:rsidRPr="004B2E59">
              <w:rPr>
                <w:sz w:val="18"/>
              </w:rPr>
              <w:t>Did intensity gains keep pace with scale growth?</w:t>
            </w:r>
          </w:p>
        </w:tc>
        <w:tc>
          <w:tcPr>
            <w:tcW w:w="1000" w:type="pct"/>
          </w:tcPr>
          <w:p w14:paraId="5A1998F8" w14:textId="77777777" w:rsidR="008950C9" w:rsidRPr="004B2E59" w:rsidRDefault="00EE26CF" w:rsidP="004B2E59">
            <w:pPr>
              <w:pStyle w:val="Compact"/>
              <w:keepNext/>
              <w:spacing w:before="20" w:after="20" w:line="240" w:lineRule="auto"/>
              <w:rPr>
                <w:sz w:val="18"/>
              </w:rPr>
            </w:pPr>
            <w:r w:rsidRPr="004B2E59">
              <w:rPr>
                <w:sz w:val="18"/>
              </w:rPr>
              <w:t>H2: intensity offset IO &lt; 1 after 2015 (efficiency did not keep pace)</w:t>
            </w:r>
          </w:p>
        </w:tc>
        <w:tc>
          <w:tcPr>
            <w:tcW w:w="1000" w:type="pct"/>
          </w:tcPr>
          <w:p w14:paraId="230E44ED" w14:textId="77777777" w:rsidR="008950C9" w:rsidRPr="004B2E59" w:rsidRDefault="00EE26CF" w:rsidP="004B2E59">
            <w:pPr>
              <w:pStyle w:val="Compact"/>
              <w:keepNext/>
              <w:spacing w:before="20" w:after="20" w:line="240" w:lineRule="auto"/>
              <w:rPr>
                <w:sz w:val="18"/>
              </w:rPr>
            </w:pPr>
            <w:r w:rsidRPr="004B2E59">
              <w:rPr>
                <w:sz w:val="18"/>
              </w:rPr>
              <w:t>Exact LMDI decomposition; decomposition–regression link</w:t>
            </w:r>
          </w:p>
        </w:tc>
        <w:tc>
          <w:tcPr>
            <w:tcW w:w="1000" w:type="pct"/>
          </w:tcPr>
          <w:p w14:paraId="757701F9" w14:textId="77777777" w:rsidR="008950C9" w:rsidRPr="004B2E59" w:rsidRDefault="00EE26CF" w:rsidP="004B2E59">
            <w:pPr>
              <w:pStyle w:val="Compact"/>
              <w:keepNext/>
              <w:spacing w:before="20" w:after="20" w:line="240" w:lineRule="auto"/>
              <w:rPr>
                <w:sz w:val="18"/>
              </w:rPr>
            </w:pPr>
            <w:r w:rsidRPr="004B2E59">
              <w:rPr>
                <w:sz w:val="18"/>
              </w:rPr>
              <w:t>IO &lt; 1 across the range of dairy emission factors</w:t>
            </w:r>
          </w:p>
        </w:tc>
      </w:tr>
      <w:tr w:rsidR="008950C9" w:rsidRPr="004B2E59" w14:paraId="7E39EFBF" w14:textId="77777777" w:rsidTr="004B2E59">
        <w:trPr>
          <w:cantSplit/>
        </w:trPr>
        <w:tc>
          <w:tcPr>
            <w:tcW w:w="1000" w:type="pct"/>
          </w:tcPr>
          <w:p w14:paraId="4A09B7AD" w14:textId="77777777" w:rsidR="008950C9" w:rsidRPr="004B2E59" w:rsidRDefault="00EE26CF" w:rsidP="004B2E59">
            <w:pPr>
              <w:pStyle w:val="Compact"/>
              <w:keepNext/>
              <w:spacing w:before="20" w:after="20" w:line="240" w:lineRule="auto"/>
              <w:rPr>
                <w:sz w:val="18"/>
              </w:rPr>
            </w:pPr>
            <w:r w:rsidRPr="004B2E59">
              <w:rPr>
                <w:sz w:val="18"/>
              </w:rPr>
              <w:t>RQ3</w:t>
            </w:r>
          </w:p>
        </w:tc>
        <w:tc>
          <w:tcPr>
            <w:tcW w:w="1000" w:type="pct"/>
          </w:tcPr>
          <w:p w14:paraId="71D83A0B" w14:textId="77777777" w:rsidR="008950C9" w:rsidRPr="004B2E59" w:rsidRDefault="00EE26CF" w:rsidP="004B2E59">
            <w:pPr>
              <w:pStyle w:val="Compact"/>
              <w:keepNext/>
              <w:spacing w:before="20" w:after="20" w:line="240" w:lineRule="auto"/>
              <w:rPr>
                <w:sz w:val="18"/>
              </w:rPr>
            </w:pPr>
            <w:r w:rsidRPr="004B2E59">
              <w:rPr>
                <w:sz w:val="18"/>
              </w:rPr>
              <w:t>Did production pressure offset mitigation?</w:t>
            </w:r>
          </w:p>
        </w:tc>
        <w:tc>
          <w:tcPr>
            <w:tcW w:w="1000" w:type="pct"/>
          </w:tcPr>
          <w:p w14:paraId="0F379BCE" w14:textId="77777777" w:rsidR="008950C9" w:rsidRPr="004B2E59" w:rsidRDefault="00EE26CF" w:rsidP="004B2E59">
            <w:pPr>
              <w:pStyle w:val="Compact"/>
              <w:keepNext/>
              <w:spacing w:before="20" w:after="20" w:line="240" w:lineRule="auto"/>
              <w:rPr>
                <w:sz w:val="18"/>
              </w:rPr>
            </w:pPr>
            <w:r w:rsidRPr="004B2E59">
              <w:rPr>
                <w:sz w:val="18"/>
              </w:rPr>
              <w:t>H3a: θ</w:t>
            </w:r>
            <w:r w:rsidRPr="004B2E59">
              <w:rPr>
                <w:sz w:val="18"/>
                <w:vertAlign w:val="subscript"/>
              </w:rPr>
              <w:t>M</w:t>
            </w:r>
            <w:r w:rsidRPr="004B2E59">
              <w:rPr>
                <w:sz w:val="18"/>
              </w:rPr>
              <w:t xml:space="preserve"> </w:t>
            </w:r>
            <w:r w:rsidRPr="004B2E59">
              <w:rPr>
                <w:sz w:val="18"/>
              </w:rPr>
              <w:t>&lt; 0 (mitigation lowers emissions); H3b: θ</w:t>
            </w:r>
            <w:r w:rsidRPr="004B2E59">
              <w:rPr>
                <w:sz w:val="18"/>
                <w:vertAlign w:val="subscript"/>
              </w:rPr>
              <w:t>P</w:t>
            </w:r>
            <w:r w:rsidRPr="004B2E59">
              <w:rPr>
                <w:sz w:val="18"/>
              </w:rPr>
              <w:t xml:space="preserve"> &gt; 0 (pressure raises emissions); H3c: offset ratio ≥ 0.5</w:t>
            </w:r>
          </w:p>
        </w:tc>
        <w:tc>
          <w:tcPr>
            <w:tcW w:w="1000" w:type="pct"/>
          </w:tcPr>
          <w:p w14:paraId="6360DF36" w14:textId="77777777" w:rsidR="008950C9" w:rsidRPr="004B2E59" w:rsidRDefault="00EE26CF" w:rsidP="004B2E59">
            <w:pPr>
              <w:pStyle w:val="Compact"/>
              <w:keepNext/>
              <w:spacing w:before="20" w:after="20" w:line="240" w:lineRule="auto"/>
              <w:rPr>
                <w:sz w:val="18"/>
              </w:rPr>
            </w:pPr>
            <w:r w:rsidRPr="004B2E59">
              <w:rPr>
                <w:sz w:val="18"/>
              </w:rPr>
              <w:t>ARDL long-run multipliers, restricted block bootstrap, dynamic counterfactuals</w:t>
            </w:r>
          </w:p>
        </w:tc>
        <w:tc>
          <w:tcPr>
            <w:tcW w:w="1000" w:type="pct"/>
          </w:tcPr>
          <w:p w14:paraId="16600F5C" w14:textId="77777777" w:rsidR="008950C9" w:rsidRPr="004B2E59" w:rsidRDefault="00EE26CF" w:rsidP="004B2E59">
            <w:pPr>
              <w:pStyle w:val="Compact"/>
              <w:keepNext/>
              <w:spacing w:before="20" w:after="20" w:line="240" w:lineRule="auto"/>
              <w:rPr>
                <w:sz w:val="18"/>
              </w:rPr>
            </w:pPr>
            <w:r w:rsidRPr="004B2E59">
              <w:rPr>
                <w:sz w:val="18"/>
              </w:rPr>
              <w:t xml:space="preserve">One-sided bootstrap </w:t>
            </w:r>
            <w:r w:rsidRPr="004B2E59">
              <w:rPr>
                <w:i/>
                <w:iCs/>
                <w:sz w:val="18"/>
              </w:rPr>
              <w:t>p</w:t>
            </w:r>
            <w:r w:rsidRPr="004B2E59">
              <w:rPr>
                <w:sz w:val="18"/>
              </w:rPr>
              <w:t xml:space="preserve"> &lt; 0.10; for H3c, the 90% interval of the pressure effect excludes zero</w:t>
            </w:r>
          </w:p>
        </w:tc>
      </w:tr>
      <w:tr w:rsidR="008950C9" w:rsidRPr="004B2E59" w14:paraId="06BAD567" w14:textId="77777777" w:rsidTr="004B2E59">
        <w:trPr>
          <w:cantSplit/>
        </w:trPr>
        <w:tc>
          <w:tcPr>
            <w:tcW w:w="1000" w:type="pct"/>
          </w:tcPr>
          <w:p w14:paraId="0FAF5C7D" w14:textId="77777777" w:rsidR="008950C9" w:rsidRPr="004B2E59" w:rsidRDefault="00EE26CF" w:rsidP="004B2E59">
            <w:pPr>
              <w:pStyle w:val="Compact"/>
              <w:keepNext/>
              <w:spacing w:before="20" w:after="20" w:line="240" w:lineRule="auto"/>
              <w:rPr>
                <w:sz w:val="18"/>
              </w:rPr>
            </w:pPr>
            <w:r w:rsidRPr="004B2E59">
              <w:rPr>
                <w:sz w:val="18"/>
              </w:rPr>
              <w:t>RQ4</w:t>
            </w:r>
          </w:p>
        </w:tc>
        <w:tc>
          <w:tcPr>
            <w:tcW w:w="1000" w:type="pct"/>
          </w:tcPr>
          <w:p w14:paraId="557BE2AD" w14:textId="77777777" w:rsidR="008950C9" w:rsidRPr="004B2E59" w:rsidRDefault="00EE26CF" w:rsidP="004B2E59">
            <w:pPr>
              <w:pStyle w:val="Compact"/>
              <w:keepNext/>
              <w:spacing w:before="20" w:after="20" w:line="240" w:lineRule="auto"/>
              <w:rPr>
                <w:sz w:val="18"/>
              </w:rPr>
            </w:pPr>
            <w:r w:rsidRPr="004B2E59">
              <w:rPr>
                <w:sz w:val="18"/>
              </w:rPr>
              <w:t>Do effects differ by instrument type and by regional exposure?</w:t>
            </w:r>
          </w:p>
        </w:tc>
        <w:tc>
          <w:tcPr>
            <w:tcW w:w="1000" w:type="pct"/>
          </w:tcPr>
          <w:p w14:paraId="0CB3FAB1" w14:textId="77777777" w:rsidR="008950C9" w:rsidRPr="004B2E59" w:rsidRDefault="00EE26CF" w:rsidP="004B2E59">
            <w:pPr>
              <w:pStyle w:val="Compact"/>
              <w:keepNext/>
              <w:spacing w:before="20" w:after="20" w:line="240" w:lineRule="auto"/>
              <w:rPr>
                <w:sz w:val="18"/>
              </w:rPr>
            </w:pPr>
            <w:r w:rsidRPr="004B2E59">
              <w:rPr>
                <w:sz w:val="18"/>
              </w:rPr>
              <w:t>H4a: mandatory instruments have the largest negative effect; H4b: more dairy-exposed regions expanded more after 2015</w:t>
            </w:r>
          </w:p>
        </w:tc>
        <w:tc>
          <w:tcPr>
            <w:tcW w:w="1000" w:type="pct"/>
          </w:tcPr>
          <w:p w14:paraId="6FA504BB" w14:textId="77777777" w:rsidR="008950C9" w:rsidRPr="004B2E59" w:rsidRDefault="00EE26CF" w:rsidP="004B2E59">
            <w:pPr>
              <w:pStyle w:val="Compact"/>
              <w:keepNext/>
              <w:spacing w:before="20" w:after="20" w:line="240" w:lineRule="auto"/>
              <w:rPr>
                <w:sz w:val="18"/>
              </w:rPr>
            </w:pPr>
            <w:r w:rsidRPr="004B2E59">
              <w:rPr>
                <w:sz w:val="18"/>
              </w:rPr>
              <w:t>Sub-index ARDL; within-Ireland regional DiD</w:t>
            </w:r>
          </w:p>
        </w:tc>
        <w:tc>
          <w:tcPr>
            <w:tcW w:w="1000" w:type="pct"/>
          </w:tcPr>
          <w:p w14:paraId="28B36F20" w14:textId="77777777" w:rsidR="008950C9" w:rsidRPr="004B2E59" w:rsidRDefault="00EE26CF" w:rsidP="004B2E59">
            <w:pPr>
              <w:pStyle w:val="Compact"/>
              <w:keepNext/>
              <w:spacing w:before="20" w:after="20" w:line="240" w:lineRule="auto"/>
              <w:rPr>
                <w:sz w:val="18"/>
              </w:rPr>
            </w:pPr>
            <w:r w:rsidRPr="004B2E59">
              <w:rPr>
                <w:i/>
                <w:iCs/>
                <w:sz w:val="18"/>
              </w:rPr>
              <w:t>p</w:t>
            </w:r>
            <w:r w:rsidRPr="004B2E59">
              <w:rPr>
                <w:sz w:val="18"/>
              </w:rPr>
              <w:t xml:space="preserve"> </w:t>
            </w:r>
            <w:r w:rsidRPr="004B2E59">
              <w:rPr>
                <w:sz w:val="18"/>
              </w:rPr>
              <w:t>&lt; 0.10 with the predicted sign; placebo not significant</w:t>
            </w:r>
          </w:p>
        </w:tc>
      </w:tr>
    </w:tbl>
    <w:p w14:paraId="48997B6D" w14:textId="77777777" w:rsidR="008950C9" w:rsidRDefault="00EE26CF">
      <w:pPr>
        <w:pStyle w:val="BodyText"/>
      </w:pPr>
      <w:r>
        <w:rPr>
          <w:b/>
          <w:bCs/>
        </w:rPr>
        <w:t>Dimensions of policy success.</w:t>
      </w:r>
      <w:r>
        <w:t xml:space="preserve"> Following Marsh and McConnell (2010), we distinguish three dimensions of policy success. </w:t>
      </w:r>
      <w:r>
        <w:rPr>
          <w:i/>
          <w:iCs/>
        </w:rPr>
        <w:t>Programme</w:t>
      </w:r>
      <w:r>
        <w:t xml:space="preserve"> success asks whether instruments changed outcomes and is tested by RQ1–RQ4. </w:t>
      </w:r>
      <w:r>
        <w:rPr>
          <w:i/>
          <w:iCs/>
        </w:rPr>
        <w:t>Process</w:t>
      </w:r>
      <w:r>
        <w:t xml:space="preserve"> success asks whether instruments were implemented as designed and is captured by the implementation score I. </w:t>
      </w:r>
      <w:r>
        <w:rPr>
          <w:i/>
          <w:iCs/>
        </w:rPr>
        <w:t>Political</w:t>
      </w:r>
      <w:r>
        <w:t xml:space="preserve"> </w:t>
      </w:r>
      <w:r>
        <w:t>success asks whether instruments survived competing priorities and is discussed in relation to the five stakeholder-identified barriers of Augustenborg et al. (2026).</w:t>
      </w:r>
    </w:p>
    <w:p w14:paraId="4320E87A" w14:textId="77777777" w:rsidR="008950C9" w:rsidRDefault="00EE26CF">
      <w:pPr>
        <w:pStyle w:val="Heading2"/>
      </w:pPr>
      <w:bookmarkStart w:id="26" w:name="research-design-and-analytical-pipeline"/>
      <w:bookmarkEnd w:id="25"/>
      <w:r>
        <w:t>3.3 Research design and analytical pipeline</w:t>
      </w:r>
    </w:p>
    <w:p w14:paraId="60836F07" w14:textId="77777777" w:rsidR="008950C9" w:rsidRDefault="00EE26CF">
      <w:pPr>
        <w:pStyle w:val="FirstParagraph"/>
      </w:pPr>
      <w:r>
        <w:t>No single method can identify a causal policy effect from one national series of about 28 usable observations. The study therefore combines three designs whose identifying assumptions fail in different ways, so that inference rests on their agreement rather than on any single estimate (Lawlor et al., 2016; Munafò &amp; Davey Smith, 2018):</w:t>
      </w:r>
    </w:p>
    <w:p w14:paraId="2D475029" w14:textId="77777777" w:rsidR="008950C9" w:rsidRDefault="00EE26CF">
      <w:pPr>
        <w:pStyle w:val="Compact"/>
        <w:numPr>
          <w:ilvl w:val="0"/>
          <w:numId w:val="6"/>
        </w:numPr>
      </w:pPr>
      <w:r>
        <w:rPr>
          <w:b/>
          <w:bCs/>
        </w:rPr>
        <w:t>Design A (descriptive):</w:t>
      </w:r>
      <w:r>
        <w:t xml:space="preserve"> </w:t>
      </w:r>
      <w:r>
        <w:t>trends, structural breaks and decomposition, using Mann–Kendall and Theil–Sen trend tests, Bai–Perron breaks with a bootstrap UDmax test, and exact LMDI-I decomposition. This design answers RQ1 and RQ2.</w:t>
      </w:r>
    </w:p>
    <w:p w14:paraId="23DB0EF6" w14:textId="77777777" w:rsidR="008950C9" w:rsidRDefault="00EE26CF">
      <w:pPr>
        <w:pStyle w:val="Compact"/>
        <w:numPr>
          <w:ilvl w:val="0"/>
          <w:numId w:val="6"/>
        </w:numPr>
      </w:pPr>
      <w:r>
        <w:rPr>
          <w:b/>
          <w:bCs/>
        </w:rPr>
        <w:t>Design B (policy-mix time series):</w:t>
      </w:r>
      <w:r>
        <w:t xml:space="preserve"> an ARDL(1,0,0) model estimated over 1997–2024 (</w:t>
      </w:r>
      <w:r>
        <w:rPr>
          <w:i/>
          <w:iCs/>
        </w:rPr>
        <w:t>n</w:t>
      </w:r>
      <w:r>
        <w:t xml:space="preserve"> = 28), with restricted bootstrap </w:t>
      </w:r>
      <w:r>
        <w:rPr>
          <w:i/>
          <w:iCs/>
        </w:rPr>
        <w:t>p</w:t>
      </w:r>
      <w:r>
        <w:t>-values, dynamic counterfactuals and power and minimum-detectable-effect (MDE) analysis. This design answers RQ3 and RQ4a.</w:t>
      </w:r>
    </w:p>
    <w:p w14:paraId="25D9B395" w14:textId="77777777" w:rsidR="008950C9" w:rsidRDefault="00EE26CF">
      <w:pPr>
        <w:pStyle w:val="Compact"/>
        <w:numPr>
          <w:ilvl w:val="0"/>
          <w:numId w:val="6"/>
        </w:numPr>
      </w:pPr>
      <w:r>
        <w:rPr>
          <w:b/>
          <w:bCs/>
        </w:rPr>
        <w:t>Design C (within-Ireland comparison):</w:t>
      </w:r>
      <w:r>
        <w:t xml:space="preserve"> </w:t>
      </w:r>
      <w:r>
        <w:t>a regional DiD across five constant-boundary regions, with exposure defined as the pre-2015 dairy share and inference by randomisation. This design answers RQ4b.</w:t>
      </w:r>
    </w:p>
    <w:p w14:paraId="2BCB2828" w14:textId="77777777" w:rsidR="008950C9" w:rsidRDefault="00EE26CF">
      <w:pPr>
        <w:pStyle w:val="FirstParagraph"/>
      </w:pPr>
      <w:r>
        <w:t>The pipeline runs in six stages: (1) loading and hashing the raw files; (2) harmonisation (CRF3 boundary, livestock stacking, regions and price chain-linking); (3) construction of the annual panel (1990–2024) and the regional panel (5 regions × 1991–2024); (4) construction of the policy indices M, P, S and G; (5) estimation (structural breaks, LMDI, ARDL with bootstrap, counterfactuals, power analysis, DiD and 2030 scenarios); and (6) export and verification (34 result sheets, 7 figures and 30 independent c</w:t>
      </w:r>
      <w:r>
        <w:t>hecks).</w:t>
      </w:r>
    </w:p>
    <w:p w14:paraId="2BD055E2" w14:textId="77777777" w:rsidR="008950C9" w:rsidRDefault="00EE26CF">
      <w:pPr>
        <w:pStyle w:val="Heading2"/>
      </w:pPr>
      <w:bookmarkStart w:id="27" w:name="policy-indices"/>
      <w:bookmarkEnd w:id="26"/>
      <w:r>
        <w:t>3.4 Policy indices</w:t>
      </w:r>
    </w:p>
    <w:p w14:paraId="727B8049" w14:textId="77777777" w:rsidR="008950C9" w:rsidRDefault="00EE26CF">
      <w:pPr>
        <w:pStyle w:val="FirstParagraph"/>
      </w:pPr>
      <w:r>
        <w:t xml:space="preserve">Each policy </w:t>
      </w:r>
      <w:r>
        <w:rPr>
          <w:i/>
          <w:iCs/>
        </w:rPr>
        <w:t>p</w:t>
      </w:r>
      <w:r>
        <w:t xml:space="preserve"> receives an annual score</w:t>
      </w:r>
    </w:p>
    <w:p w14:paraId="06F571C6"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pt</m:t>
              </m:r>
            </m:sub>
          </m:sSub>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pt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11A7925" w14:textId="77777777" w:rsidR="008950C9" w:rsidRDefault="00EE26CF">
      <w:pPr>
        <w:pStyle w:val="FirstParagraph"/>
      </w:pPr>
      <w:r>
        <w:t>where:</w:t>
      </w:r>
    </w:p>
    <w:p w14:paraId="3FA64D78" w14:textId="77777777" w:rsidR="008950C9" w:rsidRDefault="00EE26CF">
      <w:pPr>
        <w:pStyle w:val="Compact"/>
        <w:numPr>
          <w:ilvl w:val="0"/>
          <w:numId w:val="7"/>
        </w:numPr>
      </w:pPr>
      <w:r>
        <w:rPr>
          <w:b/>
          <w:bCs/>
        </w:rPr>
        <w:t>I</w:t>
      </w:r>
      <w:r>
        <w:t xml:space="preserve"> is implementation, scored on a five-point grid {0, 0.25, 0.5, 0.75, 1} (see below for P02);</w:t>
      </w:r>
    </w:p>
    <w:p w14:paraId="69F6C3F1" w14:textId="77777777" w:rsidR="008950C9" w:rsidRDefault="00EE26CF">
      <w:pPr>
        <w:pStyle w:val="Compact"/>
        <w:numPr>
          <w:ilvl w:val="0"/>
          <w:numId w:val="7"/>
        </w:numPr>
      </w:pPr>
      <w:r>
        <w:rPr>
          <w:b/>
          <w:bCs/>
        </w:rPr>
        <w:t>s</w:t>
      </w:r>
      <w:r>
        <w:t xml:space="preserve"> is coverage, the share of CRF3 in the targeted activity </w:t>
      </w:r>
      <w:r>
        <w:rPr>
          <w:i/>
          <w:iCs/>
        </w:rPr>
        <w:t>a</w:t>
      </w:r>
      <w:r>
        <w:t>(</w:t>
      </w:r>
      <w:r>
        <w:rPr>
          <w:i/>
          <w:iCs/>
        </w:rPr>
        <w:t>p</w:t>
      </w:r>
      <w:r>
        <w:t xml:space="preserve">), fixed in the year </w:t>
      </w:r>
      <w:r>
        <w:rPr>
          <w:i/>
          <w:iCs/>
        </w:rPr>
        <w:t>before</w:t>
      </w:r>
      <w:r>
        <w:t xml:space="preserve"> the policy starts (</w:t>
      </w:r>
      <w:r>
        <w:rPr>
          <w:i/>
          <w:iCs/>
        </w:rPr>
        <w:t>t</w:t>
      </w:r>
      <w:r>
        <w:rPr>
          <w:vertAlign w:val="superscript"/>
        </w:rPr>
        <w:t>0</w:t>
      </w:r>
      <w:r>
        <w:rPr>
          <w:vertAlign w:val="subscript"/>
        </w:rPr>
        <w:t>p</w:t>
      </w:r>
      <w:r>
        <w:t xml:space="preserve"> − 1); where that year precedes the inventory split, the nearest available year is used and the value is graded low-confidence (P01, P02 and M11);</w:t>
      </w:r>
    </w:p>
    <w:p w14:paraId="3AC7DC1A" w14:textId="77777777" w:rsidR="008950C9" w:rsidRDefault="00EE26CF">
      <w:pPr>
        <w:pStyle w:val="Compact"/>
        <w:numPr>
          <w:ilvl w:val="0"/>
          <w:numId w:val="7"/>
        </w:numPr>
      </w:pPr>
      <w:r>
        <w:rPr>
          <w:b/>
          <w:bCs/>
        </w:rPr>
        <w:t>e</w:t>
      </w:r>
      <w:r>
        <w:t xml:space="preserve"> </w:t>
      </w:r>
      <w:r>
        <w:t>is the eligible fraction of the targeted activity reached by the instrument, which may change over time (for example, as successive derogation decisions widened eligibility);</w:t>
      </w:r>
    </w:p>
    <w:p w14:paraId="2053AC56" w14:textId="77777777" w:rsidR="008950C9" w:rsidRDefault="00EE26CF">
      <w:pPr>
        <w:pStyle w:val="Compact"/>
        <w:numPr>
          <w:ilvl w:val="0"/>
          <w:numId w:val="7"/>
        </w:numPr>
      </w:pPr>
      <w:r>
        <w:rPr>
          <w:b/>
          <w:bCs/>
        </w:rPr>
        <w:t>B</w:t>
      </w:r>
      <w:r>
        <w:t xml:space="preserve"> is bindingness: 0.25 for information, voluntary schemes or strategy targets; 0.5 for incentive payments; 0.75 for the conditional relaxation of a legal limit; and 1.0 for a mandatory rule or the removal of a legal cap;</w:t>
      </w:r>
    </w:p>
    <w:p w14:paraId="45071F61" w14:textId="77777777" w:rsidR="008950C9" w:rsidRDefault="00EE26CF">
      <w:pPr>
        <w:pStyle w:val="Compact"/>
        <w:numPr>
          <w:ilvl w:val="0"/>
          <w:numId w:val="7"/>
        </w:numPr>
      </w:pPr>
      <w:r>
        <w:rPr>
          <w:b/>
          <w:bCs/>
        </w:rPr>
        <w:t>w</w:t>
      </w:r>
      <w:r>
        <w:t xml:space="preserve"> is a content weight, equal to 1 except for Food Vision 2030 (</w:t>
      </w:r>
      <w:r>
        <w:rPr>
          <w:i/>
          <w:iCs/>
        </w:rPr>
        <w:t>w</w:t>
      </w:r>
      <w:r>
        <w:t xml:space="preserve"> </w:t>
      </w:r>
      <w:r>
        <w:t>= 0.5), whose growth target is paired with a methane-reduction target.</w:t>
      </w:r>
    </w:p>
    <w:p w14:paraId="3D4BB8A9" w14:textId="77777777" w:rsidR="008950C9" w:rsidRDefault="00EE26CF">
      <w:pPr>
        <w:pStyle w:val="FirstParagraph"/>
      </w:pPr>
      <w:r>
        <w:t>Implementation is scored on the five-point grid except where a continuous measure is available: for the quota increases (P02), I is the cumulative quota increase normalised to its 2013 end point.</w:t>
      </w:r>
    </w:p>
    <w:p w14:paraId="1CF7FEDE" w14:textId="77777777" w:rsidR="008950C9" w:rsidRDefault="00EE26CF">
      <w:pPr>
        <w:pStyle w:val="BodyText"/>
      </w:pPr>
      <w:r>
        <w:t>The product is non-compensatory: a policy counts only if it is in force, covers emissions and carries a signal (OECD et al., 2008). The indices are</w:t>
      </w:r>
    </w:p>
    <w:p w14:paraId="70F94B75"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p</m:t>
              </m:r>
              <m:r>
                <m:rPr>
                  <m:scr m:val="script"/>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pt</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m:rPr>
                  <m:scr m:val="script"/>
                  <m:sty m:val="p"/>
                </m:rP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qt</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m:rPr>
                  <m:scr m:val="script"/>
                  <m:sty m:val="p"/>
                </m:rP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gt</m:t>
                  </m:r>
                </m:sub>
              </m:sSub>
            </m:e>
          </m:nary>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26D0CC47" w14:textId="77777777" w:rsidR="008950C9" w:rsidRDefault="00EE26CF">
      <w:pPr>
        <w:pStyle w:val="FirstParagraph"/>
      </w:pPr>
      <w:r>
        <w:t>The strategy signal G is reported alongside P but is not part of it: strategies set targets without changing the legal or financial conditions of production, so summing them with binding instruments would mix announcements with constraints.</w:t>
      </w:r>
    </w:p>
    <w:p w14:paraId="3339948A" w14:textId="77777777" w:rsidR="008950C9" w:rsidRDefault="00EE26CF">
      <w:pPr>
        <w:pStyle w:val="BodyText"/>
      </w:pPr>
      <w:r>
        <w:rPr>
          <w:i/>
          <w:iCs/>
        </w:rPr>
        <w:t>Why coverage is fixed before adoption.</w:t>
      </w:r>
      <w:r>
        <w:t xml:space="preserve"> </w:t>
      </w:r>
      <w:r>
        <w:t>If coverage were measured in each year, a policy that expanded dairying would raise the dairy share and thereby its own weight. Fixing exposure weights before treatment is standard practice in shift-share designs (Goldsmith-Pinkham et al., 2020).</w:t>
      </w:r>
    </w:p>
    <w:p w14:paraId="43043651" w14:textId="77777777" w:rsidR="008950C9" w:rsidRDefault="00EE26CF">
      <w:pPr>
        <w:pStyle w:val="BodyText"/>
      </w:pPr>
      <w:r>
        <w:rPr>
          <w:i/>
          <w:iCs/>
        </w:rPr>
        <w:t>Inter-coder reliability.</w:t>
      </w:r>
      <w:r>
        <w:t xml:space="preserve"> A linearly weighted Cohen’s kappa is computed on the five-point grid (Cohen, 1968):</w:t>
      </w:r>
    </w:p>
    <w:p w14:paraId="13A4A682"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κ</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O</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E</m:t>
                  </m:r>
                </m:e>
                <m:sub>
                  <m:r>
                    <w:rPr>
                      <w:rFonts w:ascii="Cambria Math" w:hAnsi="Cambria Math"/>
                    </w:rPr>
                    <m:t>ij</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1</m:t>
              </m:r>
            </m:den>
          </m:f>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2E947DFA" w14:textId="77777777" w:rsidR="008950C9" w:rsidRDefault="00EE26CF">
      <w:pPr>
        <w:pStyle w:val="FirstParagraph"/>
      </w:pPr>
      <w:r>
        <w:t xml:space="preserve">where </w:t>
      </w:r>
      <w:r>
        <w:rPr>
          <w:i/>
          <w:iCs/>
        </w:rPr>
        <w:t>O</w:t>
      </w:r>
      <w:r>
        <w:rPr>
          <w:vertAlign w:val="subscript"/>
        </w:rPr>
        <w:t>ij</w:t>
      </w:r>
      <w:r>
        <w:t xml:space="preserve"> is the observed share of policy-years that coder 1 placed in category </w:t>
      </w:r>
      <w:r>
        <w:rPr>
          <w:i/>
          <w:iCs/>
        </w:rPr>
        <w:t>i</w:t>
      </w:r>
      <w:r>
        <w:t xml:space="preserve"> </w:t>
      </w:r>
      <w:r>
        <w:t xml:space="preserve">and coder 2 in category </w:t>
      </w:r>
      <w:r>
        <w:rPr>
          <w:i/>
          <w:iCs/>
        </w:rPr>
        <w:t>j</w:t>
      </w:r>
      <w:r>
        <w:t xml:space="preserve">, and </w:t>
      </w:r>
      <w:r>
        <w:rPr>
          <w:i/>
          <w:iCs/>
        </w:rPr>
        <w:t>E</w:t>
      </w:r>
      <w:r>
        <w:rPr>
          <w:vertAlign w:val="subscript"/>
        </w:rPr>
        <w:t>ij</w:t>
      </w:r>
      <w:r>
        <w:t xml:space="preserve"> is the share expected under independent scoring. Continuous codes (P02) are assigned to the nearest grid point. Kappa is computed separately for implementation and bindingness over the P and G instruments. </w:t>
      </w:r>
      <w:r>
        <w:rPr>
          <w:b/>
          <w:bCs/>
        </w:rPr>
        <w:t>The second coding is currently a provisional placeholder pending independent blind coding</w:t>
      </w:r>
      <w:r>
        <w:t>; it predates the revised codebook and was only remapped to the new identifiers. The reported values (implementation κ</w:t>
      </w:r>
      <w:r>
        <w:rPr>
          <w:vertAlign w:val="subscript"/>
        </w:rPr>
        <w:t>w</w:t>
      </w:r>
      <w:r>
        <w:t xml:space="preserve"> = 0.46 over 82 policy-years; bindingness κ</w:t>
      </w:r>
      <w:r>
        <w:rPr>
          <w:vertAlign w:val="subscript"/>
        </w:rPr>
        <w:t>w</w:t>
      </w:r>
      <w:r>
        <w:t xml:space="preserve"> </w:t>
      </w:r>
      <w:r>
        <w:t xml:space="preserve">= 1.00 over 8 policies) are therefore illustrative only. </w:t>
      </w:r>
      <w:r w:rsidRPr="004B2E59">
        <w:rPr>
          <w:highlight w:val="yellow"/>
        </w:rPr>
        <w:t>[AUTHOR INPUT REQUIRED: independent blind second coding of the P codebook, to replace the placeholder kappa values.]</w:t>
      </w:r>
    </w:p>
    <w:p w14:paraId="11B1B4DE" w14:textId="77777777" w:rsidR="008950C9" w:rsidRDefault="00EE26CF">
      <w:pPr>
        <w:pStyle w:val="Heading2"/>
      </w:pPr>
      <w:bookmarkStart w:id="28" w:name="trends-and-structural-breaks-rq1"/>
      <w:bookmarkEnd w:id="27"/>
      <w:r>
        <w:t>3.5 Trends and structural breaks (RQ1)</w:t>
      </w:r>
    </w:p>
    <w:p w14:paraId="69746257" w14:textId="77777777" w:rsidR="008950C9" w:rsidRDefault="00EE26CF">
      <w:pPr>
        <w:pStyle w:val="FirstParagraph"/>
      </w:pPr>
      <w:r>
        <w:rPr>
          <w:i/>
          <w:iCs/>
        </w:rPr>
        <w:t>Monotonic trend.</w:t>
      </w:r>
      <w:r>
        <w:t xml:space="preserve"> With </w:t>
      </w:r>
      <w:r>
        <w:rPr>
          <w:i/>
          <w:iCs/>
        </w:rPr>
        <w:t>y</w:t>
      </w:r>
      <w:r>
        <w:rPr>
          <w:vertAlign w:val="subscript"/>
        </w:rPr>
        <w:t>t</w:t>
      </w:r>
      <w:r>
        <w:t xml:space="preserve"> = ln </w:t>
      </w:r>
      <w:r>
        <w:rPr>
          <w:i/>
          <w:iCs/>
        </w:rPr>
        <w:t>E</w:t>
      </w:r>
      <w:r>
        <w:rPr>
          <w:vertAlign w:val="subscript"/>
        </w:rPr>
        <w:t>t</w:t>
      </w:r>
      <w:r>
        <w:t>, we compute the Mann–Kendall statistic with the Hamed–Rao variance correction for autocorrelation, together with the Theil–Sen slope:</w:t>
      </w:r>
    </w:p>
    <w:p w14:paraId="30ED9E90" w14:textId="77777777" w:rsidR="008950C9" w:rsidRDefault="00EE26CF">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&lt;</m:t>
              </m:r>
              <m:r>
                <w:rPr>
                  <w:rFonts w:ascii="Cambria Math" w:hAnsi="Cambria Math"/>
                </w:rPr>
                <m:t>j</m:t>
              </m:r>
            </m:sub>
            <m:sup>
              <m:r>
                <w:rPr>
                  <w:rFonts w:ascii="Cambria Math" w:hAnsi="Cambria Math"/>
                </w:rPr>
                <m:t>​</m:t>
              </m:r>
            </m:sup>
            <m:e>
              <m:r>
                <m:rPr>
                  <m:sty m:val="p"/>
                </m:rPr>
                <w:rPr>
                  <w:rFonts w:ascii="Cambria Math" w:hAnsi="Cambria Math"/>
                </w:rPr>
                <m:t>sgn</m:t>
              </m:r>
            </m:e>
          </m:nary>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m:t>
              </m:r>
              <m:r>
                <m:rPr>
                  <m:sty m:val="p"/>
                </m:rPr>
                <w:rPr>
                  <w:rFonts w:ascii="Cambria Math" w:hAnsi="Cambria Math"/>
                </w:rPr>
                <m:t>sgn(</m:t>
              </m:r>
              <m:r>
                <w:rPr>
                  <w:rFonts w:ascii="Cambria Math" w:hAnsi="Cambria Math"/>
                </w:rPr>
                <m:t>S</m:t>
              </m:r>
              <m:r>
                <m:rPr>
                  <m:sty m:val="p"/>
                </m:rPr>
                <w:rPr>
                  <w:rFonts w:ascii="Cambria Math" w:hAnsi="Cambria Math"/>
                </w:rPr>
                <m:t>)</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Var</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e>
              </m:rad>
            </m:den>
          </m:f>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Var</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)=Var(</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n</m:t>
              </m:r>
            </m:num>
            <m:den>
              <m:sSubSup>
                <m:sSubSupPr>
                  <m:ctrlPr>
                    <w:rPr>
                      <w:rFonts w:ascii="Cambria Math" w:hAnsi="Cambria Math"/>
                    </w:rPr>
                  </m:ctrlPr>
                </m:sSubSupPr>
                <m:e>
                  <m:r>
                    <w:rPr>
                      <w:rFonts w:ascii="Cambria Math" w:hAnsi="Cambria Math"/>
                    </w:rPr>
                    <m:t>n</m:t>
                  </m:r>
                </m:e>
                <m:sub>
                  <m:r>
                    <w:rPr>
                      <w:rFonts w:ascii="Cambria Math" w:hAnsi="Cambria Math"/>
                    </w:rPr>
                    <m:t>s</m:t>
                  </m:r>
                </m:sub>
                <m:sup>
                  <m:r>
                    <m:rPr>
                      <m:sty m:val="p"/>
                    </m:rPr>
                    <w:rPr>
                      <w:rFonts w:ascii="Cambria Math" w:hAnsi="Cambria Math"/>
                    </w:rPr>
                    <m:t>*</m:t>
                  </m:r>
                </m:sup>
              </m:sSubSup>
            </m:den>
          </m:f>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26E8D6ED" w14:textId="77777777" w:rsidR="008950C9" w:rsidRDefault="00EE26CF">
      <w:pPr>
        <w:pStyle w:val="FirstParagrap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median</m:t>
              </m:r>
            </m:e>
            <m:sub>
              <m:r>
                <w:rPr>
                  <w:rFonts w:ascii="Cambria Math" w:hAnsi="Cambria Math"/>
                </w:rPr>
                <m:t>i</m:t>
              </m:r>
              <m:r>
                <m:rPr>
                  <m:sty m:val="p"/>
                </m:rPr>
                <w:rPr>
                  <w:rFonts w:ascii="Cambria Math" w:hAnsi="Cambria Math"/>
                </w:rPr>
                <m:t>&lt;</m:t>
              </m:r>
              <m:r>
                <w:rPr>
                  <w:rFonts w:ascii="Cambria Math" w:hAnsi="Cambria Math"/>
                </w:rPr>
                <m:t>j</m:t>
              </m:r>
            </m:sub>
          </m:sSub>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r>
                <w:rPr>
                  <w:rFonts w:ascii="Cambria Math" w:hAnsi="Cambria Math"/>
                </w:rPr>
                <m:t>j</m:t>
              </m:r>
              <m:r>
                <m:rPr>
                  <m:sty m:val="p"/>
                </m:rPr>
                <w:rPr>
                  <w:rFonts w:ascii="Cambria Math" w:hAnsi="Cambria Math"/>
                </w:rPr>
                <m:t>-</m:t>
              </m:r>
              <m:r>
                <w:rPr>
                  <w:rFonts w:ascii="Cambria Math" w:hAnsi="Cambria Math"/>
                </w:rPr>
                <m:t>i</m:t>
              </m:r>
            </m:den>
          </m:f>
          <m:r>
            <m:rPr>
              <m:sty m:val="p"/>
            </m:rPr>
            <w:rPr>
              <w:rFonts w:ascii="Cambria Math" w:hAnsi="Cambria Math"/>
            </w:rPr>
            <m:t>,</m:t>
          </m:r>
          <m:r>
            <w:rPr>
              <w:rFonts w:ascii="Cambria Math" w:hAnsi="Cambria Math"/>
            </w:rPr>
            <m:t>  </m:t>
          </m:r>
          <m:r>
            <m:rPr>
              <m:sty m:val="p"/>
            </m:rPr>
            <w:rPr>
              <w:rFonts w:ascii="Cambria Math" w:hAnsi="Cambria Math"/>
            </w:rPr>
            <m:t>%</m:t>
          </m:r>
          <m:r>
            <m:rPr>
              <m:nor/>
            </m:rPr>
            <m:t xml:space="preserve"> per year</m:t>
          </m:r>
          <m:r>
            <m:rPr>
              <m:sty m:val="p"/>
            </m:rPr>
            <w:rPr>
              <w:rFonts w:ascii="Cambria Math" w:hAnsi="Cambria Math"/>
            </w:rPr>
            <m:t>=</m:t>
          </m:r>
          <m:r>
            <w:rPr>
              <w:rFonts w:ascii="Cambria Math" w:hAnsi="Cambria Math"/>
            </w:rPr>
            <m:t>100 </m:t>
          </m:r>
          <m:r>
            <m:rPr>
              <m:sty m:val="p"/>
            </m:rPr>
            <w:rPr>
              <w:rFonts w:ascii="Cambria Math" w:hAnsi="Cambria Math"/>
            </w:rPr>
            <m:t>(</m:t>
          </m:r>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β</m:t>
                  </m:r>
                </m:e>
              </m:acc>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4D8A090E" w14:textId="77777777" w:rsidR="008950C9" w:rsidRDefault="00EE26CF">
      <w:pPr>
        <w:pStyle w:val="FirstParagraph"/>
      </w:pPr>
      <w:r>
        <w:t xml:space="preserve">The factor </w:t>
      </w:r>
      <w:r>
        <w:rPr>
          <w:i/>
          <w:iCs/>
        </w:rPr>
        <w:t>n</w:t>
      </w:r>
      <w:r>
        <w:t>/</w:t>
      </w:r>
      <w:r>
        <w:rPr>
          <w:i/>
          <w:iCs/>
        </w:rPr>
        <w:t>n</w:t>
      </w:r>
      <w:r>
        <w:t>*</w:t>
      </w:r>
      <w:r>
        <w:rPr>
          <w:vertAlign w:val="subscript"/>
        </w:rPr>
        <w:t>s</w:t>
      </w:r>
      <w:r>
        <w:t xml:space="preserve"> inflates the variance under positive autocorrelation, which would otherwise overstate significance (Hamed &amp; Rao, 1998; Yue et al., 2002).</w:t>
      </w:r>
    </w:p>
    <w:p w14:paraId="438A3873" w14:textId="77777777" w:rsidR="008950C9" w:rsidRDefault="00EE26CF">
      <w:pPr>
        <w:pStyle w:val="BodyText"/>
      </w:pPr>
      <w:r>
        <w:rPr>
          <w:i/>
          <w:iCs/>
        </w:rPr>
        <w:t>Structural breaks.</w:t>
      </w:r>
      <w:r>
        <w:t xml:space="preserve"> A Bai–Perron segmented-trend model,</w:t>
      </w:r>
    </w:p>
    <w:p w14:paraId="28A46FDE"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&lt;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47645431" w14:textId="77777777" w:rsidR="008950C9" w:rsidRDefault="00EE26CF">
      <w:pPr>
        <w:pStyle w:val="FirstParagraph"/>
      </w:pPr>
      <w:r>
        <w:t xml:space="preserve">is estimated by global minimisation of the sum of squared residuals (SSR). Closed-form segment SSRs are combined by dynamic programming for </w:t>
      </w:r>
      <w:r>
        <w:rPr>
          <w:i/>
          <w:iCs/>
        </w:rPr>
        <w:t>m</w:t>
      </w:r>
      <w:r>
        <w:t xml:space="preserve"> = 1, …, 4 breaks with a minimum segment length of </w:t>
      </w:r>
      <w:r>
        <w:rPr>
          <w:i/>
          <w:iCs/>
        </w:rPr>
        <w:t>h</w:t>
      </w:r>
      <w:r>
        <w:t xml:space="preserve"> = 5 years (trimming ε ≈ 0.15 of </w:t>
      </w:r>
      <w:r>
        <w:rPr>
          <w:i/>
          <w:iCs/>
        </w:rPr>
        <w:t>n</w:t>
      </w:r>
      <w:r>
        <w:t xml:space="preserve"> </w:t>
      </w:r>
      <w:r>
        <w:t>= 35; Bai &amp; Perron, 2003). The number of breaks is selected by</w:t>
      </w:r>
    </w:p>
    <w:p w14:paraId="6EFEACA5" w14:textId="77777777" w:rsidR="008950C9" w:rsidRDefault="00EE26CF">
      <w:pPr>
        <w:pStyle w:val="BodyText"/>
      </w:pPr>
      <m:oMathPara>
        <m:oMathParaPr>
          <m:jc m:val="center"/>
        </m:oMathParaPr>
        <m:oMath>
          <m:r>
            <m:rPr>
              <m:nor/>
            </m:rPr>
            <m:t>BIC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ln</m:t>
          </m:r>
          <m:f>
            <m:fPr>
              <m:ctrlPr>
                <w:rPr>
                  <w:rFonts w:ascii="Cambria Math" w:hAnsi="Cambria Math"/>
                </w:rPr>
              </m:ctrlPr>
            </m:fPr>
            <m:num>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e>
          </m:d>
          <m:r>
            <m:rPr>
              <m:sty m:val="p"/>
            </m:rPr>
            <w:rPr>
              <w:rFonts w:ascii="Cambria Math" w:hAnsi="Cambria Math"/>
            </w:rPr>
            <m:t>ln</m:t>
          </m:r>
          <m:r>
            <w:rPr>
              <w:rFonts w:ascii="Cambria Math" w:hAnsi="Cambria Math"/>
            </w:rPr>
            <m:t>n</m:t>
          </m:r>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3B3235C5" w14:textId="77777777" w:rsidR="008950C9" w:rsidRDefault="00EE26CF">
      <w:pPr>
        <w:pStyle w:val="FirstParagraph"/>
      </w:pPr>
      <w:r>
        <w:t>The presence of any break is tested with</w:t>
      </w:r>
    </w:p>
    <w:p w14:paraId="10459BEA" w14:textId="77777777" w:rsidR="008950C9" w:rsidRDefault="00EE26CF">
      <w:pPr>
        <w:pStyle w:val="BodyText"/>
      </w:pPr>
      <m:oMathPara>
        <m:oMathParaPr>
          <m:jc m:val="center"/>
        </m:oMathParaPr>
        <m:oMath>
          <m:r>
            <m:rPr>
              <m:nor/>
            </m:rPr>
            <m:t>UDmax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m:t>
              </m:r>
            </m:lim>
          </m:limLow>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2</m:t>
              </m:r>
              <m:r>
                <w:rPr>
                  <w:rFonts w:ascii="Cambria Math" w:hAnsi="Cambria Math"/>
                </w:rPr>
                <m:t>m</m:t>
              </m:r>
            </m:num>
            <m:den>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e>
              </m:d>
            </m:den>
          </m:f>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597B0F36" w14:textId="77777777" w:rsidR="008950C9" w:rsidRDefault="00EE26CF">
      <w:pPr>
        <w:pStyle w:val="FirstParagraph"/>
      </w:pPr>
      <w:r>
        <w:t xml:space="preserve">Asymptotic critical values are unreliable at </w:t>
      </w:r>
      <w:r>
        <w:rPr>
          <w:i/>
          <w:iCs/>
        </w:rPr>
        <w:t>n</w:t>
      </w:r>
      <w:r>
        <w:t xml:space="preserve"> = 35 (Diebold &amp; Chen, 1996). The </w:t>
      </w:r>
      <w:r>
        <w:rPr>
          <w:i/>
          <w:iCs/>
        </w:rPr>
        <w:t>p</w:t>
      </w:r>
      <w:r>
        <w:t xml:space="preserve">-value is therefore obtained from a parametric bootstrap. The null model (a single trend with AR(1) errors) is fitted, 999 series are simulated under the null, UDmax is recomputed for each, and </w:t>
      </w:r>
      <w:r>
        <w:rPr>
          <w:i/>
          <w:iCs/>
        </w:rPr>
        <w:t>p</w:t>
      </w:r>
      <w:r>
        <w:t xml:space="preserve"> </w:t>
      </w:r>
      <w:r>
        <w:t>= (1 + #{UDmax* ≥ UDmax})/(</w:t>
      </w:r>
      <w:r>
        <w:rPr>
          <w:i/>
          <w:iCs/>
        </w:rPr>
        <w:t>B</w:t>
      </w:r>
      <w:r>
        <w:t xml:space="preserve"> + 1). Ninety-percent intervals for the break dates are obtained from a residual bootstrap of the selected model (499 draws). Known-date Chow tests at 2010 and 2015 complement the search.</w:t>
      </w:r>
    </w:p>
    <w:p w14:paraId="61037517" w14:textId="77777777" w:rsidR="008950C9" w:rsidRDefault="00EE26CF">
      <w:pPr>
        <w:pStyle w:val="Heading2"/>
      </w:pPr>
      <w:bookmarkStart w:id="29" w:name="exact-lmdi-decomposition-rq2"/>
      <w:bookmarkEnd w:id="28"/>
      <w:r>
        <w:t>3.6 Exact LMDI decomposition (RQ2)</w:t>
      </w:r>
    </w:p>
    <w:p w14:paraId="5CAFD177" w14:textId="77777777" w:rsidR="008950C9" w:rsidRDefault="00EE26CF">
      <w:pPr>
        <w:pStyle w:val="FirstParagraph"/>
      </w:pPr>
      <w:r>
        <w:t>Emission components are written as exact products of factors:</w:t>
      </w:r>
    </w:p>
    <w:p w14:paraId="6003A176" w14:textId="77777777" w:rsidR="008950C9" w:rsidRDefault="00EE26CF">
      <w:pPr>
        <w:pStyle w:val="BodyText"/>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E</m:t>
                  </m:r>
                </m:e>
                <m:sup>
                  <m:r>
                    <w:rPr>
                      <w:rFonts w:ascii="Cambria Math" w:hAnsi="Cambria Math"/>
                    </w:rPr>
                    <m:t>dairy</m:t>
                  </m:r>
                </m:sup>
              </m:sSup>
              <m:r>
                <w:rPr>
                  <w:rFonts w:ascii="Cambria Math" w:hAnsi="Cambria Math"/>
                </w:rPr>
                <m:t>&amp;</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m:rPr>
                      <m:nor/>
                    </m:rPr>
                    <m:t>milk</m:t>
                  </m:r>
                </m:num>
                <m:den>
                  <m:r>
                    <w:rPr>
                      <w:rFonts w:ascii="Cambria Math" w:hAnsi="Cambria Math"/>
                    </w:rPr>
                    <m:t>D</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dairy</m:t>
                      </m:r>
                    </m:sup>
                  </m:sSup>
                </m:num>
                <m:den>
                  <m:r>
                    <m:rPr>
                      <m:nor/>
                    </m:rPr>
                    <m:t>milk</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ot</m:t>
                  </m:r>
                  <m:r>
                    <w:rPr>
                      <w:rFonts w:ascii="Cambria Math" w:hAnsi="Cambria Math"/>
                    </w:rPr>
                    <m:t>h</m:t>
                  </m:r>
                  <m:r>
                    <w:rPr>
                      <w:rFonts w:ascii="Cambria Math" w:hAnsi="Cambria Math"/>
                    </w:rPr>
                    <m:t>er</m:t>
                  </m:r>
                </m:sup>
              </m:sSup>
              <m:r>
                <m:rPr>
                  <m:sty m:val="p"/>
                </m:rPr>
                <w:rPr>
                  <w:rFonts w:ascii="Cambria Math" w:hAnsi="Cambria Math"/>
                </w:rPr>
                <m:t>=</m:t>
              </m:r>
              <m:r>
                <w:rPr>
                  <w:rFonts w:ascii="Cambria Math" w:hAnsi="Cambria Math"/>
                </w:rPr>
                <m:t>O</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ot</m:t>
                      </m:r>
                      <m:r>
                        <w:rPr>
                          <w:rFonts w:ascii="Cambria Math" w:hAnsi="Cambria Math"/>
                        </w:rPr>
                        <m:t>h</m:t>
                      </m:r>
                      <m:r>
                        <w:rPr>
                          <w:rFonts w:ascii="Cambria Math" w:hAnsi="Cambria Math"/>
                        </w:rPr>
                        <m:t>er</m:t>
                      </m:r>
                    </m:sup>
                  </m:sSup>
                </m:num>
                <m:den>
                  <m:r>
                    <w:rPr>
                      <w:rFonts w:ascii="Cambria Math" w:hAnsi="Cambria Math"/>
                    </w:rPr>
                    <m:t>O</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s</m:t>
                  </m:r>
                  <m:r>
                    <w:rPr>
                      <w:rFonts w:ascii="Cambria Math" w:hAnsi="Cambria Math"/>
                    </w:rPr>
                    <m:t>h</m:t>
                  </m:r>
                  <m:r>
                    <w:rPr>
                      <w:rFonts w:ascii="Cambria Math" w:hAnsi="Cambria Math"/>
                    </w:rPr>
                    <m:t>eep</m:t>
                  </m:r>
                </m:sup>
              </m:sSup>
              <m:r>
                <m:rPr>
                  <m:sty m:val="p"/>
                </m:rPr>
                <w:rPr>
                  <w:rFonts w:ascii="Cambria Math" w:hAnsi="Cambria Math"/>
                </w:rPr>
                <m:t>=</m:t>
              </m:r>
              <m:r>
                <w:rPr>
                  <w:rFonts w:ascii="Cambria Math" w:hAnsi="Cambria Math"/>
                </w:rPr>
                <m:t>S</m:t>
              </m:r>
              <m:r>
                <w:rPr>
                  <w:rFonts w:ascii="Cambria Math" w:hAnsi="Cambria Math"/>
                </w:rPr>
                <m:t>h</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m:t>
                      </m:r>
                      <m:r>
                        <w:rPr>
                          <w:rFonts w:ascii="Cambria Math" w:hAnsi="Cambria Math"/>
                        </w:rPr>
                        <m:t>h</m:t>
                      </m:r>
                      <m:r>
                        <w:rPr>
                          <w:rFonts w:ascii="Cambria Math" w:hAnsi="Cambria Math"/>
                        </w:rPr>
                        <m:t>eep</m:t>
                      </m:r>
                    </m:sup>
                  </m:sSup>
                </m:num>
                <m:den>
                  <m:r>
                    <w:rPr>
                      <w:rFonts w:ascii="Cambria Math" w:hAnsi="Cambria Math"/>
                    </w:rPr>
                    <m:t>S</m:t>
                  </m:r>
                  <m:r>
                    <w:rPr>
                      <w:rFonts w:ascii="Cambria Math" w:hAnsi="Cambria Math"/>
                    </w:rPr>
                    <m:t>h</m:t>
                  </m:r>
                </m:den>
              </m:f>
              <m:r>
                <m:rPr>
                  <m:sty m:val="p"/>
                </m:rPr>
                <w:rPr>
                  <w:rFonts w:ascii="Cambria Math" w:hAnsi="Cambria Math"/>
                </w:rPr>
                <m:t>,</m:t>
              </m:r>
            </m:e>
            <m:e>
              <m:sSup>
                <m:sSupPr>
                  <m:ctrlPr>
                    <w:rPr>
                      <w:rFonts w:ascii="Cambria Math" w:hAnsi="Cambria Math"/>
                    </w:rPr>
                  </m:ctrlPr>
                </m:sSupPr>
                <m:e>
                  <m:r>
                    <w:rPr>
                      <w:rFonts w:ascii="Cambria Math" w:hAnsi="Cambria Math"/>
                    </w:rPr>
                    <m:t>E</m:t>
                  </m:r>
                </m:e>
                <m:sup>
                  <m:r>
                    <w:rPr>
                      <w:rFonts w:ascii="Cambria Math" w:hAnsi="Cambria Math"/>
                    </w:rPr>
                    <m:t>soils</m:t>
                  </m:r>
                </m:sup>
              </m:sSup>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soils</m:t>
                      </m:r>
                    </m:sup>
                  </m:sSup>
                </m:num>
                <m:den>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den>
              </m:f>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soils</m:t>
                      </m:r>
                    </m:sup>
                  </m:sSup>
                </m:num>
                <m:den>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m:t>
                      </m:r>
                      <m:r>
                        <w:rPr>
                          <w:rFonts w:ascii="Cambria Math" w:hAnsi="Cambria Math"/>
                        </w:rPr>
                        <m:t>an</m:t>
                      </m:r>
                    </m:sup>
                  </m:sSup>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ot</m:t>
                  </m:r>
                  <m:r>
                    <w:rPr>
                      <w:rFonts w:ascii="Cambria Math" w:hAnsi="Cambria Math"/>
                    </w:rPr>
                    <m:t>h</m:t>
                  </m:r>
                  <m:r>
                    <w:rPr>
                      <w:rFonts w:ascii="Cambria Math" w:hAnsi="Cambria Math"/>
                    </w:rPr>
                    <m:t>er</m:t>
                  </m:r>
                  <m:r>
                    <w:rPr>
                      <w:rFonts w:ascii="Cambria Math" w:hAnsi="Cambria Math"/>
                    </w:rPr>
                    <m:t> </m:t>
                  </m:r>
                  <m:r>
                    <w:rPr>
                      <w:rFonts w:ascii="Cambria Math" w:hAnsi="Cambria Math"/>
                    </w:rPr>
                    <m:t>cat</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CRF</m:t>
                  </m:r>
                  <m:r>
                    <w:rPr>
                      <w:rFonts w:ascii="Cambria Math" w:hAnsi="Cambria Math"/>
                    </w:rPr>
                    <m:t>3</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m:t>
                      </m:r>
                    </m:sub>
                  </m:sSub>
                </m:e>
              </m:nary>
            </m:e>
          </m:eqAr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65626E7" w14:textId="77777777" w:rsidR="008950C9" w:rsidRDefault="00EE26CF">
      <w:pPr>
        <w:pStyle w:val="FirstParagraph"/>
      </w:pPr>
      <w:r>
        <w:t>where, for dairy, the three factors are herd size, yield and emissions per litre. The additive LMDI-I form gives</w:t>
      </w:r>
    </w:p>
    <w:p w14:paraId="321F2923" w14:textId="77777777" w:rsidR="008950C9" w:rsidRDefault="00EE26CF">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L</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e>
          </m:d>
          <m:r>
            <w:rPr>
              <w:rFonts w:ascii="Cambria Math" w:hAnsi="Cambria Math"/>
            </w:rPr>
            <m:t> </m:t>
          </m:r>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ik</m:t>
                  </m:r>
                </m:sub>
                <m:sup>
                  <m:r>
                    <w:rPr>
                      <w:rFonts w:ascii="Cambria Math" w:hAnsi="Cambria Math"/>
                    </w:rPr>
                    <m:t>T</m:t>
                  </m:r>
                </m:sup>
              </m:sSubSup>
            </m:num>
            <m:den>
              <m:sSubSup>
                <m:sSubSupPr>
                  <m:ctrlPr>
                    <w:rPr>
                      <w:rFonts w:ascii="Cambria Math" w:hAnsi="Cambria Math"/>
                    </w:rPr>
                  </m:ctrlPr>
                </m:sSubSupPr>
                <m:e>
                  <m:r>
                    <w:rPr>
                      <w:rFonts w:ascii="Cambria Math" w:hAnsi="Cambria Math"/>
                    </w:rPr>
                    <m:t>x</m:t>
                  </m:r>
                </m:e>
                <m:sub>
                  <m:r>
                    <w:rPr>
                      <w:rFonts w:ascii="Cambria Math" w:hAnsi="Cambria Math"/>
                    </w:rPr>
                    <m:t>ik</m:t>
                  </m:r>
                </m:sub>
                <m:sup>
                  <m:r>
                    <w:rPr>
                      <w:rFonts w:ascii="Cambria Math" w:hAnsi="Cambria Math"/>
                    </w:rPr>
                    <m:t>0</m:t>
                  </m:r>
                </m:sup>
              </m:sSubSup>
            </m:den>
          </m:f>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num>
            <m:den>
              <m:r>
                <m:rPr>
                  <m:sty m:val="p"/>
                </m:rPr>
                <w:rPr>
                  <w:rFonts w:ascii="Cambria Math" w:hAnsi="Cambria Math"/>
                </w:rPr>
                <m:t>ln</m:t>
              </m:r>
              <m:r>
                <w:rPr>
                  <w:rFonts w:ascii="Cambria Math" w:hAnsi="Cambria Math"/>
                </w:rPr>
                <m:t>a</m:t>
              </m:r>
              <m:r>
                <m:rPr>
                  <m:sty m:val="p"/>
                </m:rPr>
                <w:rPr>
                  <w:rFonts w:ascii="Cambria Math" w:hAnsi="Cambria Math"/>
                </w:rPr>
                <m:t>-</m:t>
              </m:r>
              <m:r>
                <m:rPr>
                  <m:sty m:val="p"/>
                </m:rPr>
                <w:rPr>
                  <w:rFonts w:ascii="Cambria Math" w:hAnsi="Cambria Math"/>
                </w:rPr>
                <m:t>ln</m:t>
              </m:r>
              <m:r>
                <w:rPr>
                  <w:rFonts w:ascii="Cambria Math" w:hAnsi="Cambria Math"/>
                </w:rPr>
                <m:t>b</m:t>
              </m:r>
            </m:den>
          </m:f>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7079E68C" w14:textId="77777777" w:rsidR="008950C9" w:rsidRDefault="00EE26CF">
      <w:pPr>
        <w:pStyle w:val="FirstParagraph"/>
      </w:pPr>
      <w:r>
        <w:t>and because ln ∏</w:t>
      </w:r>
      <w:r>
        <w:rPr>
          <w:vertAlign w:val="subscript"/>
        </w:rPr>
        <w:t>k</w:t>
      </w:r>
      <w:r>
        <w:t xml:space="preserve"> </w:t>
      </w:r>
      <w:r>
        <w:rPr>
          <w:i/>
          <w:iCs/>
        </w:rPr>
        <w:t>x</w:t>
      </w:r>
      <w:r>
        <w:rPr>
          <w:vertAlign w:val="subscript"/>
        </w:rPr>
        <w:t>k</w:t>
      </w:r>
      <w:r>
        <w:t xml:space="preserve"> = Σ</w:t>
      </w:r>
      <w:r>
        <w:rPr>
          <w:vertAlign w:val="subscript"/>
        </w:rPr>
        <w:t>k</w:t>
      </w:r>
      <w:r>
        <w:t xml:space="preserve"> ln </w:t>
      </w:r>
      <w:r>
        <w:rPr>
          <w:i/>
          <w:iCs/>
        </w:rPr>
        <w:t>x</w:t>
      </w:r>
      <w:r>
        <w:rPr>
          <w:vertAlign w:val="subscript"/>
        </w:rPr>
        <w:t>k</w:t>
      </w:r>
      <w:r>
        <w:t>,</w:t>
      </w:r>
    </w:p>
    <w:p w14:paraId="0F8E89F7" w14:textId="77777777" w:rsidR="008950C9" w:rsidRDefault="00EE26CF">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Δ</m:t>
              </m:r>
            </m:e>
          </m:nary>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L</m:t>
              </m:r>
            </m:e>
          </m:nary>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num>
            <m:den>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e>
              </m:d>
            </m:e>
          </m:nary>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m:t>
              </m:r>
            </m:sup>
          </m:sSup>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6A4F7B01" w14:textId="77777777" w:rsidR="008950C9" w:rsidRDefault="00EE26CF">
      <w:pPr>
        <w:pStyle w:val="FirstParagraph"/>
      </w:pPr>
      <w:r>
        <w:t xml:space="preserve">so the decomposition has no residual (Ang, 2015; Ang &amp; Liu, 2001). The verified residual is 1.9 × 10⁻¹¹ kt. Factors are grouped into </w:t>
      </w:r>
      <w:r>
        <w:rPr>
          <w:i/>
          <w:iCs/>
        </w:rPr>
        <w:t>activity</w:t>
      </w:r>
      <w:r>
        <w:t xml:space="preserve"> </w:t>
      </w:r>
      <w:r>
        <w:t xml:space="preserve">(herd sizes and N inputs), </w:t>
      </w:r>
      <w:r>
        <w:rPr>
          <w:i/>
          <w:iCs/>
        </w:rPr>
        <w:t>productivity</w:t>
      </w:r>
      <w:r>
        <w:t xml:space="preserve"> (milk per cow), </w:t>
      </w:r>
      <w:r>
        <w:rPr>
          <w:i/>
          <w:iCs/>
        </w:rPr>
        <w:t>intensity</w:t>
      </w:r>
      <w:r>
        <w:t xml:space="preserve"> (emissions per litre, per head and per kg N) and </w:t>
      </w:r>
      <w:r>
        <w:rPr>
          <w:i/>
          <w:iCs/>
        </w:rPr>
        <w:t>other</w:t>
      </w:r>
      <w:r>
        <w:t xml:space="preserve"> </w:t>
      </w:r>
      <w:r>
        <w:t>(other categories and differences between inventory vintages). Effects are chained year by year from 1992, the first year with milk data, to 2023, the last year of the CRT dairy split. They are summed within five policy phases: P1, coupled support (1992–2004); P2, decoupling and derogation (2004–2009); P3, Food Harvest and quota increases (2009–2014); P4, post-quota expansion (2014–2021); and P5, sectoral ceiling (2021–2023). Soil N₂O is allocated to mineral and manure N in proportion to inputs, using a sin</w:t>
      </w:r>
      <w:r>
        <w:t>gle implied N₂O intensity per kt N. Sensitivity to the dairy/non-dairy emission-factor ratio is checked at 1.8, 2.2 and 2.6, a range that brackets the CRT ratio of 2.2–2.85.</w:t>
      </w:r>
    </w:p>
    <w:p w14:paraId="062ED100" w14:textId="77777777" w:rsidR="008950C9" w:rsidRDefault="00EE26CF">
      <w:pPr>
        <w:pStyle w:val="BodyText"/>
      </w:pPr>
      <w:r>
        <w:t xml:space="preserve">The decomposition is an accounting identity. It shows </w:t>
      </w:r>
      <w:r>
        <w:rPr>
          <w:i/>
          <w:iCs/>
        </w:rPr>
        <w:t>what</w:t>
      </w:r>
      <w:r>
        <w:t xml:space="preserve"> moved emissions, not </w:t>
      </w:r>
      <w:r>
        <w:rPr>
          <w:i/>
          <w:iCs/>
        </w:rPr>
        <w:t>which policy</w:t>
      </w:r>
      <w:r>
        <w:t xml:space="preserve"> caused the movement. Changes in inventory methodology also appear as changes in intensity even when farm practice is unchanged.</w:t>
      </w:r>
    </w:p>
    <w:p w14:paraId="4D14953C" w14:textId="77777777" w:rsidR="008950C9" w:rsidRDefault="00EE26CF">
      <w:pPr>
        <w:pStyle w:val="Heading2"/>
      </w:pPr>
      <w:bookmarkStart w:id="30" w:name="ardl-policy-mix-model-rq3"/>
      <w:bookmarkEnd w:id="29"/>
      <w:r>
        <w:t>3.7 ARDL policy-mix model (RQ3)</w:t>
      </w:r>
    </w:p>
    <w:p w14:paraId="29AE0D65" w14:textId="77777777" w:rsidR="008950C9" w:rsidRDefault="00EE26CF">
      <w:pPr>
        <w:pStyle w:val="FirstParagraph"/>
      </w:pPr>
      <w:r>
        <w:t>The policy-mix model is</w:t>
      </w:r>
    </w:p>
    <w:p w14:paraId="15449311"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m:t>
                  </m:r>
                </m:sub>
              </m:sSub>
            </m:e>
          </m:nary>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w:rPr>
                      <w:rFonts w:ascii="Cambria Math" w:hAnsi="Cambria Math"/>
                    </w:rPr>
                    <m:t>M</m:t>
                  </m:r>
                </m:sub>
              </m:sSub>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w:rPr>
                      <w:rFonts w:ascii="Cambria Math" w:hAnsi="Cambria Math"/>
                    </w:rPr>
                    <m:t>P</m:t>
                  </m:r>
                </m:sub>
              </m:sSub>
            </m:sup>
            <m:e>
              <m:sSub>
                <m:sSubPr>
                  <m:ctrlPr>
                    <w:rPr>
                      <w:rFonts w:ascii="Cambria Math" w:hAnsi="Cambria Math"/>
                    </w:rPr>
                  </m:ctrlPr>
                </m:sSubPr>
                <m:e>
                  <m:r>
                    <w:rPr>
                      <w:rFonts w:ascii="Cambria Math" w:hAnsi="Cambria Math"/>
                    </w:rPr>
                    <m:t>γ</m:t>
                  </m:r>
                </m:e>
                <m:sub>
                  <m:r>
                    <w:rPr>
                      <w:rFonts w:ascii="Cambria Math" w:hAnsi="Cambria Math"/>
                    </w:rPr>
                    <m:t>j</m:t>
                  </m:r>
                </m:sub>
              </m:sSub>
            </m:e>
          </m:nary>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02CAAF92" w14:textId="77777777" w:rsidR="008950C9" w:rsidRDefault="00EE26CF">
      <w:pPr>
        <w:pStyle w:val="FirstParagraph"/>
      </w:pPr>
      <w:r>
        <w:t xml:space="preserve">where </w:t>
      </w:r>
      <w:r>
        <w:rPr>
          <w:i/>
          <w:iCs/>
        </w:rPr>
        <w:t>X</w:t>
      </w:r>
      <w:r>
        <w:rPr>
          <w:vertAlign w:val="subscript"/>
        </w:rPr>
        <w:t>t</w:t>
      </w:r>
      <w:r>
        <w:t xml:space="preserve"> </w:t>
      </w:r>
      <w:r>
        <w:t>contains the log real milk price and the log real fertiliser price, the main output- and input-market drivers. The linear trend prevents the two rising indices from absorbing smooth drift, and the lagged dependent variable captures the slow adjustment of herds and soil-N pools. The ARDL framework is valid whether the regressors are I(0), I(1) or cointegrated (Pesaran et al., 2001).</w:t>
      </w:r>
    </w:p>
    <w:p w14:paraId="34BE36F3" w14:textId="77777777" w:rsidR="008950C9" w:rsidRDefault="00EE26CF">
      <w:pPr>
        <w:pStyle w:val="BodyText"/>
      </w:pPr>
      <w:r>
        <w:rPr>
          <w:i/>
          <w:iCs/>
        </w:rPr>
        <w:t>Lag selection.</w:t>
      </w:r>
      <w:r>
        <w:t xml:space="preserve"> All 18 candidate specifications, with </w:t>
      </w:r>
      <w:r>
        <w:rPr>
          <w:i/>
          <w:iCs/>
        </w:rPr>
        <w:t>p</w:t>
      </w:r>
      <w:r>
        <w:t xml:space="preserve"> ∈ {0, 1} and </w:t>
      </w:r>
      <w:r>
        <w:rPr>
          <w:i/>
          <w:iCs/>
        </w:rPr>
        <w:t>q</w:t>
      </w:r>
      <w:r>
        <w:rPr>
          <w:vertAlign w:val="subscript"/>
        </w:rPr>
        <w:t>M</w:t>
      </w:r>
      <w:r>
        <w:t xml:space="preserve">, </w:t>
      </w:r>
      <w:r>
        <w:rPr>
          <w:i/>
          <w:iCs/>
        </w:rPr>
        <w:t>q</w:t>
      </w:r>
      <w:r>
        <w:rPr>
          <w:vertAlign w:val="subscript"/>
        </w:rPr>
        <w:t>P</w:t>
      </w:r>
      <w:r>
        <w:t xml:space="preserve"> ∈ {0, 1, 2}, are estimated on the </w:t>
      </w:r>
      <w:r>
        <w:rPr>
          <w:i/>
          <w:iCs/>
        </w:rPr>
        <w:t>same</w:t>
      </w:r>
      <w:r>
        <w:t xml:space="preserve"> </w:t>
      </w:r>
      <w:r>
        <w:t xml:space="preserve">sample (1997–2024, </w:t>
      </w:r>
      <w:r>
        <w:rPr>
          <w:i/>
          <w:iCs/>
        </w:rPr>
        <w:t>n</w:t>
      </w:r>
      <w:r>
        <w:t xml:space="preserve"> = 28), because prices start in 1995 and up to two lags are allowed. The small-sample criterion AICc = AIC + 2</w:t>
      </w:r>
      <w:r>
        <w:rPr>
          <w:i/>
          <w:iCs/>
        </w:rPr>
        <w:t>k</w:t>
      </w:r>
      <w:r>
        <w:t>(</w:t>
      </w:r>
      <w:r>
        <w:rPr>
          <w:i/>
          <w:iCs/>
        </w:rPr>
        <w:t>k</w:t>
      </w:r>
      <w:r>
        <w:t xml:space="preserve"> + 1)/(</w:t>
      </w:r>
      <w:r>
        <w:rPr>
          <w:i/>
          <w:iCs/>
        </w:rPr>
        <w:t>n</w:t>
      </w:r>
      <w:r>
        <w:t xml:space="preserve"> − </w:t>
      </w:r>
      <w:r>
        <w:rPr>
          <w:i/>
          <w:iCs/>
        </w:rPr>
        <w:t>k</w:t>
      </w:r>
      <w:r>
        <w:t xml:space="preserve"> − 1) selects </w:t>
      </w:r>
      <w:r>
        <w:rPr>
          <w:b/>
          <w:bCs/>
        </w:rPr>
        <w:t>ARDL(1, 0, 0)</w:t>
      </w:r>
      <w:r>
        <w:t>:</w:t>
      </w:r>
    </w:p>
    <w:p w14:paraId="004EE9FE"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τt</m:t>
          </m:r>
          <m:r>
            <m:rPr>
              <m:sty m:val="p"/>
            </m:rPr>
            <w:rPr>
              <w:rFonts w:ascii="Cambria Math" w:hAnsi="Cambria Math"/>
            </w:rPr>
            <m:t>+</m:t>
          </m:r>
          <m:r>
            <w:rPr>
              <w:rFonts w:ascii="Cambria Math" w:hAnsi="Cambria Math"/>
            </w:rPr>
            <m:t>ϕ</m:t>
          </m:r>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6E7353FE" w14:textId="77777777" w:rsidR="008950C9" w:rsidRDefault="00EE26CF">
      <w:pPr>
        <w:pStyle w:val="FirstParagraph"/>
      </w:pPr>
      <w:r>
        <w:rPr>
          <w:i/>
          <w:iCs/>
        </w:rPr>
        <w:t>Long-run multipliers.</w:t>
      </w:r>
      <w:r>
        <w:t xml:space="preserve"> The long-run effects of the two indices are</w:t>
      </w:r>
    </w:p>
    <w:p w14:paraId="596A233F"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j</m:t>
                      </m:r>
                    </m:sub>
                  </m:sSub>
                </m:e>
              </m:nary>
            </m:num>
            <m:den>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γ</m:t>
                      </m:r>
                    </m:e>
                    <m:sub>
                      <m:r>
                        <w:rPr>
                          <w:rFonts w:ascii="Cambria Math" w:hAnsi="Cambria Math"/>
                        </w:rPr>
                        <m:t>j</m:t>
                      </m:r>
                    </m:sub>
                  </m:sSub>
                </m:e>
              </m:nary>
            </m:num>
            <m:den>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den>
          </m:f>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57D7065F" w14:textId="77777777" w:rsidR="008950C9" w:rsidRDefault="00EE26CF">
      <w:pPr>
        <w:pStyle w:val="FirstParagraph"/>
      </w:pPr>
      <w:r>
        <w:t xml:space="preserve">with delta-method variances Var(θ̂) ≈ ∇θ′ </w:t>
      </w:r>
      <w:r>
        <w:rPr>
          <w:i/>
          <w:iCs/>
        </w:rPr>
        <w:t>V̂</w:t>
      </w:r>
      <w:r>
        <w:rPr>
          <w:vertAlign w:val="subscript"/>
        </w:rPr>
        <w:t>HAC</w:t>
      </w:r>
      <w:r>
        <w:t xml:space="preserve"> ∇θ, where ∂θ</w:t>
      </w:r>
      <w:r>
        <w:rPr>
          <w:vertAlign w:val="subscript"/>
        </w:rPr>
        <w:t>P</w:t>
      </w:r>
      <w:r>
        <w:t>/∂γ</w:t>
      </w:r>
      <w:r>
        <w:rPr>
          <w:vertAlign w:val="subscript"/>
        </w:rPr>
        <w:t>j</w:t>
      </w:r>
      <w:r>
        <w:t xml:space="preserve"> = 1/(1 − φ) and ∂θ</w:t>
      </w:r>
      <w:r>
        <w:rPr>
          <w:vertAlign w:val="subscript"/>
        </w:rPr>
        <w:t>P</w:t>
      </w:r>
      <w:r>
        <w:t>/∂φ = Σ</w:t>
      </w:r>
      <w:r>
        <w:rPr>
          <w:vertAlign w:val="subscript"/>
        </w:rPr>
        <w:t>j</w:t>
      </w:r>
      <w:r>
        <w:t>γ</w:t>
      </w:r>
      <w:r>
        <w:rPr>
          <w:vertAlign w:val="subscript"/>
        </w:rPr>
        <w:t>j</w:t>
      </w:r>
      <w:r>
        <w:t xml:space="preserve">/(1 − φ)². </w:t>
      </w:r>
      <w:r>
        <w:rPr>
          <w:i/>
          <w:iCs/>
        </w:rPr>
        <w:t>V̂</w:t>
      </w:r>
      <w:r>
        <w:rPr>
          <w:vertAlign w:val="subscript"/>
        </w:rPr>
        <w:t>HAC</w:t>
      </w:r>
      <w:r>
        <w:t xml:space="preserve"> </w:t>
      </w:r>
      <w:r>
        <w:t>is the Newey–West covariance matrix with two lags and a small-sample correction (rule of thumb 0.75</w:t>
      </w:r>
      <w:r>
        <w:rPr>
          <w:i/>
          <w:iCs/>
        </w:rPr>
        <w:t>T</w:t>
      </w:r>
      <w:r>
        <w:rPr>
          <w:vertAlign w:val="superscript"/>
        </w:rPr>
        <w:t>1/3</w:t>
      </w:r>
      <w:r>
        <w:t xml:space="preserve"> ≈ 2.3; Newey &amp; West, 1987; Stock &amp; Watson, 2020). A sustained change of 0.1 in an index changes long-run emissions by 100(</w:t>
      </w:r>
      <w:r>
        <w:rPr>
          <w:i/>
          <w:iCs/>
        </w:rPr>
        <w:t>e</w:t>
      </w:r>
      <w:r>
        <w:rPr>
          <w:vertAlign w:val="superscript"/>
        </w:rPr>
        <w:t>0.1θ</w:t>
      </w:r>
      <w:r>
        <w:t xml:space="preserve"> − 1) percent.</w:t>
      </w:r>
    </w:p>
    <w:p w14:paraId="6F1C4639" w14:textId="77777777" w:rsidR="008950C9" w:rsidRDefault="00EE26CF">
      <w:pPr>
        <w:pStyle w:val="BodyText"/>
      </w:pPr>
      <w:r>
        <w:rPr>
          <w:i/>
          <w:iCs/>
        </w:rPr>
        <w:t>Bounds test and diagnostics.</w:t>
      </w:r>
      <w:r>
        <w:t xml:space="preserve"> The Pesaran–Shin–Smith bounds test (case V, unrestricted intercept and trend, </w:t>
      </w:r>
      <w:r>
        <w:rPr>
          <w:i/>
          <w:iCs/>
        </w:rPr>
        <w:t>k</w:t>
      </w:r>
      <w:r>
        <w:t xml:space="preserve"> = 4) is applied to</w:t>
      </w:r>
    </w:p>
    <w:p w14:paraId="2ABEDF23" w14:textId="77777777" w:rsidR="008950C9" w:rsidRDefault="00EE26CF">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τt</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y</m:t>
              </m:r>
            </m:sub>
          </m:sSub>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P</m:t>
              </m:r>
            </m:sub>
          </m:sSub>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X</m:t>
              </m:r>
            </m:sub>
            <m:sup>
              <m:r>
                <m:rPr>
                  <m:sty m:val="p"/>
                </m:rP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ψ</m:t>
          </m:r>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X</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778300E0" w14:textId="77777777" w:rsidR="008950C9" w:rsidRDefault="00EE26CF">
      <w:pPr>
        <w:pStyle w:val="FirstParagraph"/>
      </w:pPr>
      <w:r>
        <w:t xml:space="preserve">An </w:t>
      </w:r>
      <w:r>
        <w:rPr>
          <w:i/>
          <w:iCs/>
        </w:rPr>
        <w:t>F</w:t>
      </w:r>
      <w:r>
        <w:t xml:space="preserve"> </w:t>
      </w:r>
      <w:r>
        <w:t>statistic above the I(1) bound indicates a level relationship. Residual diagnostics comprise the Breusch–Godfrey test (two lags), the Jarque–Bera test, the Breusch–Pagan test, the RESET test and the CUSUM test. Augmented Dickey–Fuller (ADF) and KPSS unit-root tests characterise the order of integration of each variable.</w:t>
      </w:r>
    </w:p>
    <w:p w14:paraId="77C5964B" w14:textId="77777777" w:rsidR="008950C9" w:rsidRDefault="00EE26CF">
      <w:pPr>
        <w:pStyle w:val="Heading2"/>
      </w:pPr>
      <w:bookmarkStart w:id="31" w:name="X13de7af77ea8a91d37c58303fecc1afd926d806"/>
      <w:bookmarkEnd w:id="30"/>
      <w:r>
        <w:t>3.8 Restricted recursive moving-block bootstrap</w:t>
      </w:r>
    </w:p>
    <w:p w14:paraId="7223C470" w14:textId="77777777" w:rsidR="008950C9" w:rsidRDefault="00EE26CF">
      <w:pPr>
        <w:pStyle w:val="FirstParagraph"/>
      </w:pPr>
      <w:r>
        <w:t xml:space="preserve">With 28 observations, textbook HAC </w:t>
      </w:r>
      <w:r>
        <w:rPr>
          <w:i/>
          <w:iCs/>
        </w:rPr>
        <w:t>t</w:t>
      </w:r>
      <w:r>
        <w:t>-tests reject too often. In Monte Carlo simulation, a nominal 10% HAC test rejects 23% of the time for θ</w:t>
      </w:r>
      <w:r>
        <w:rPr>
          <w:vertAlign w:val="subscript"/>
        </w:rPr>
        <w:t>M</w:t>
      </w:r>
      <w:r>
        <w:t xml:space="preserve"> </w:t>
      </w:r>
      <w:r>
        <w:t>and 26% of the time for θ</w:t>
      </w:r>
      <w:r>
        <w:rPr>
          <w:vertAlign w:val="subscript"/>
        </w:rPr>
        <w:t>P</w:t>
      </w:r>
      <w:r>
        <w:t xml:space="preserve"> when the true effect is zero (cf. Kiefer &amp; Vogelsang, 2005). The decisive </w:t>
      </w:r>
      <w:r>
        <w:rPr>
          <w:i/>
          <w:iCs/>
        </w:rPr>
        <w:t>p</w:t>
      </w:r>
      <w:r>
        <w:t>-values are therefore obtained from a bootstrap that imposes the null hypothesis (Davidson &amp; MacKinnon, 2000; Li &amp; Maddala, 1996):</w:t>
      </w:r>
    </w:p>
    <w:p w14:paraId="6133ED01" w14:textId="77777777" w:rsidR="008950C9" w:rsidRDefault="00EE26CF">
      <w:pPr>
        <w:pStyle w:val="Compact"/>
        <w:numPr>
          <w:ilvl w:val="0"/>
          <w:numId w:val="8"/>
        </w:numPr>
      </w:pPr>
      <w:r>
        <w:t xml:space="preserve">Re-estimate the model without the tested index </w:t>
      </w:r>
      <w:r>
        <w:rPr>
          <w:i/>
          <w:iCs/>
        </w:rPr>
        <w:t>v</w:t>
      </w:r>
      <w:r>
        <w:t xml:space="preserve"> (the null model, H</w:t>
      </w:r>
      <w:r>
        <w:rPr>
          <w:vertAlign w:val="subscript"/>
        </w:rPr>
        <w:t>0</w:t>
      </w:r>
      <w:r>
        <w:t>: θ</w:t>
      </w:r>
      <w:r>
        <w:rPr>
          <w:vertAlign w:val="subscript"/>
        </w:rPr>
        <w:t>v</w:t>
      </w:r>
      <w:r>
        <w:t xml:space="preserve"> = 0).</w:t>
      </w:r>
    </w:p>
    <w:p w14:paraId="201823FF" w14:textId="77777777" w:rsidR="008950C9" w:rsidRDefault="00EE26CF">
      <w:pPr>
        <w:pStyle w:val="Compact"/>
        <w:numPr>
          <w:ilvl w:val="0"/>
          <w:numId w:val="8"/>
        </w:numPr>
      </w:pPr>
      <w:r>
        <w:t xml:space="preserve">Centre the residuals of the null model and cut them into overlapping blocks of length 3, which preserves serial dependence (≈ </w:t>
      </w:r>
      <w:r>
        <w:rPr>
          <w:i/>
          <w:iCs/>
        </w:rPr>
        <w:t>T</w:t>
      </w:r>
      <w:r>
        <w:rPr>
          <w:vertAlign w:val="superscript"/>
        </w:rPr>
        <w:t>1/3</w:t>
      </w:r>
      <w:r>
        <w:t>; Hall et al., 1995).</w:t>
      </w:r>
    </w:p>
    <w:p w14:paraId="59299EF0" w14:textId="77777777" w:rsidR="008950C9" w:rsidRDefault="00EE26CF">
      <w:pPr>
        <w:pStyle w:val="Compact"/>
        <w:numPr>
          <w:ilvl w:val="0"/>
          <w:numId w:val="8"/>
        </w:numPr>
      </w:pPr>
      <w:r>
        <w:t>Draw blocks with replacement to form a new residual series ε*.</w:t>
      </w:r>
    </w:p>
    <w:p w14:paraId="2CC34AF5" w14:textId="77777777" w:rsidR="008950C9" w:rsidRDefault="00EE26CF">
      <w:pPr>
        <w:pStyle w:val="Compact"/>
        <w:numPr>
          <w:ilvl w:val="0"/>
          <w:numId w:val="8"/>
        </w:numPr>
      </w:pPr>
      <w:r>
        <w:t xml:space="preserve">Generate pseudo-emissions recursively from the null model: </w:t>
      </w:r>
      <w:r>
        <w:rPr>
          <w:i/>
          <w:iCs/>
        </w:rPr>
        <w:t>y</w:t>
      </w:r>
      <w:r>
        <w:t>*</w:t>
      </w:r>
      <w:r>
        <w:rPr>
          <w:vertAlign w:val="subscript"/>
        </w:rPr>
        <w:t>t</w:t>
      </w:r>
      <w:r>
        <w:t xml:space="preserve"> = α̂ + τ̂</w:t>
      </w:r>
      <w:r>
        <w:rPr>
          <w:i/>
          <w:iCs/>
        </w:rPr>
        <w:t>t</w:t>
      </w:r>
      <w:r>
        <w:t xml:space="preserve"> + φ̂</w:t>
      </w:r>
      <w:r>
        <w:rPr>
          <w:i/>
          <w:iCs/>
        </w:rPr>
        <w:t>y</w:t>
      </w:r>
      <w:r>
        <w:t>*</w:t>
      </w:r>
      <w:r>
        <w:rPr>
          <w:vertAlign w:val="subscript"/>
        </w:rPr>
        <w:t>t−1</w:t>
      </w:r>
      <w:r>
        <w:t xml:space="preserve"> + Σ</w:t>
      </w:r>
      <w:r>
        <w:rPr>
          <w:vertAlign w:val="subscript"/>
        </w:rPr>
        <w:t>w≠v</w:t>
      </w:r>
      <w:r>
        <w:t xml:space="preserve"> </w:t>
      </w:r>
      <w:r>
        <w:rPr>
          <w:i/>
          <w:iCs/>
        </w:rPr>
        <w:t>b̂</w:t>
      </w:r>
      <w:r>
        <w:t>′</w:t>
      </w:r>
      <w:r>
        <w:rPr>
          <w:vertAlign w:val="subscript"/>
        </w:rPr>
        <w:t>w</w:t>
      </w:r>
      <w:r>
        <w:rPr>
          <w:i/>
          <w:iCs/>
        </w:rPr>
        <w:t>w</w:t>
      </w:r>
      <w:r>
        <w:rPr>
          <w:vertAlign w:val="subscript"/>
        </w:rPr>
        <w:t>t</w:t>
      </w:r>
      <w:r>
        <w:t xml:space="preserve"> + λ̂′</w:t>
      </w:r>
      <w:r>
        <w:rPr>
          <w:i/>
          <w:iCs/>
        </w:rPr>
        <w:t>X</w:t>
      </w:r>
      <w:r>
        <w:rPr>
          <w:vertAlign w:val="subscript"/>
        </w:rPr>
        <w:t>t</w:t>
      </w:r>
      <w:r>
        <w:t xml:space="preserve"> + ε*</w:t>
      </w:r>
      <w:r>
        <w:rPr>
          <w:vertAlign w:val="subscript"/>
        </w:rPr>
        <w:t>t</w:t>
      </w:r>
      <w:r>
        <w:t>.</w:t>
      </w:r>
    </w:p>
    <w:p w14:paraId="5B1F76D0" w14:textId="77777777" w:rsidR="008950C9" w:rsidRDefault="00EE26CF">
      <w:pPr>
        <w:pStyle w:val="Compact"/>
        <w:numPr>
          <w:ilvl w:val="0"/>
          <w:numId w:val="8"/>
        </w:numPr>
      </w:pPr>
      <w:r>
        <w:t xml:space="preserve">Re-estimate the full ARDL (including </w:t>
      </w:r>
      <w:r>
        <w:rPr>
          <w:i/>
          <w:iCs/>
        </w:rPr>
        <w:t>v</w:t>
      </w:r>
      <w:r>
        <w:t xml:space="preserve">) on </w:t>
      </w:r>
      <w:r>
        <w:rPr>
          <w:i/>
          <w:iCs/>
        </w:rPr>
        <w:t>y</w:t>
      </w:r>
      <w:r>
        <w:t>* and record θ*</w:t>
      </w:r>
      <w:r>
        <w:rPr>
          <w:vertAlign w:val="subscript"/>
        </w:rPr>
        <w:t>v</w:t>
      </w:r>
      <w:r>
        <w:t>.</w:t>
      </w:r>
    </w:p>
    <w:p w14:paraId="611DF349" w14:textId="77777777" w:rsidR="008950C9" w:rsidRDefault="00EE26CF">
      <w:pPr>
        <w:pStyle w:val="Compact"/>
        <w:numPr>
          <w:ilvl w:val="0"/>
          <w:numId w:val="8"/>
        </w:numPr>
      </w:pPr>
      <w:r>
        <w:t xml:space="preserve">Repeat </w:t>
      </w:r>
      <w:r>
        <w:rPr>
          <w:i/>
          <w:iCs/>
        </w:rPr>
        <w:t>B</w:t>
      </w:r>
      <w:r>
        <w:t xml:space="preserve"> = 999 times and compute the one-sided </w:t>
      </w:r>
      <w:r>
        <w:rPr>
          <w:i/>
          <w:iCs/>
        </w:rPr>
        <w:t>p</w:t>
      </w:r>
      <w:r>
        <w:t xml:space="preserve">-value </w:t>
      </w:r>
      <w:r>
        <w:rPr>
          <w:i/>
          <w:iCs/>
        </w:rPr>
        <w:t>p</w:t>
      </w:r>
      <w:r>
        <w:t>*</w:t>
      </w:r>
      <w:r>
        <w:rPr>
          <w:vertAlign w:val="subscript"/>
        </w:rPr>
        <w:t>v</w:t>
      </w:r>
      <w:r>
        <w:t xml:space="preserve"> = (1 + #{θ*</w:t>
      </w:r>
      <w:r>
        <w:rPr>
          <w:vertAlign w:val="subscript"/>
        </w:rPr>
        <w:t>v</w:t>
      </w:r>
      <w:r>
        <w:t xml:space="preserve"> beyond θ̂</w:t>
      </w:r>
      <w:r>
        <w:rPr>
          <w:vertAlign w:val="subscript"/>
        </w:rPr>
        <w:t>v</w:t>
      </w:r>
      <w:r>
        <w:t>})/(</w:t>
      </w:r>
      <w:r>
        <w:rPr>
          <w:i/>
          <w:iCs/>
        </w:rPr>
        <w:t>B</w:t>
      </w:r>
      <w:r>
        <w:t xml:space="preserve"> + 1), testing θ</w:t>
      </w:r>
      <w:r>
        <w:rPr>
          <w:vertAlign w:val="subscript"/>
        </w:rPr>
        <w:t>M</w:t>
      </w:r>
      <w:r>
        <w:t xml:space="preserve"> &lt; 0 for H3a and θ</w:t>
      </w:r>
      <w:r>
        <w:rPr>
          <w:vertAlign w:val="subscript"/>
        </w:rPr>
        <w:t>P</w:t>
      </w:r>
      <w:r>
        <w:t xml:space="preserve"> &gt; 0 for H3b.</w:t>
      </w:r>
    </w:p>
    <w:p w14:paraId="550B1CAC" w14:textId="77777777" w:rsidR="008950C9" w:rsidRDefault="00EE26CF">
      <w:pPr>
        <w:pStyle w:val="FirstParagraph"/>
      </w:pPr>
      <w:r>
        <w:t xml:space="preserve">The choice </w:t>
      </w:r>
      <w:r>
        <w:rPr>
          <w:i/>
          <w:iCs/>
        </w:rPr>
        <w:t>B</w:t>
      </w:r>
      <w:r>
        <w:t xml:space="preserve"> = 999 makes α(</w:t>
      </w:r>
      <w:r>
        <w:rPr>
          <w:i/>
          <w:iCs/>
        </w:rPr>
        <w:t>B</w:t>
      </w:r>
      <w:r>
        <w:t xml:space="preserve"> + 1) an integer. Robustness variants use </w:t>
      </w:r>
      <w:r>
        <w:rPr>
          <w:i/>
          <w:iCs/>
        </w:rPr>
        <w:t>B</w:t>
      </w:r>
      <w:r>
        <w:t xml:space="preserve"> = 299 and the sub-indices </w:t>
      </w:r>
      <w:r>
        <w:rPr>
          <w:i/>
          <w:iCs/>
        </w:rPr>
        <w:t>B</w:t>
      </w:r>
      <w:r>
        <w:t xml:space="preserve"> </w:t>
      </w:r>
      <w:r>
        <w:t>= 499. A single random-number generator seeded at 20261019 makes every draw reproducible.</w:t>
      </w:r>
    </w:p>
    <w:p w14:paraId="2657D491" w14:textId="77777777" w:rsidR="008950C9" w:rsidRDefault="00EE26CF">
      <w:pPr>
        <w:pStyle w:val="Heading2"/>
      </w:pPr>
      <w:bookmarkStart w:id="32" w:name="X84760fe1e12978da508b61e67ee92226b8ccb6a"/>
      <w:bookmarkEnd w:id="31"/>
      <w:r>
        <w:t>3.9 Dynamic counterfactuals and the offset ratio (RQ3)</w:t>
      </w:r>
    </w:p>
    <w:p w14:paraId="12828F9A" w14:textId="77777777" w:rsidR="008950C9" w:rsidRDefault="00EE26CF">
      <w:pPr>
        <w:pStyle w:val="FirstParagraph"/>
      </w:pPr>
      <w:r>
        <w:t xml:space="preserve">To express the coefficients in tonnes, each index is frozen at its level in the year </w:t>
      </w:r>
      <w:r>
        <w:rPr>
          <w:i/>
          <w:iCs/>
        </w:rPr>
        <w:t>t</w:t>
      </w:r>
      <w:r>
        <w:rPr>
          <w:vertAlign w:val="subscript"/>
        </w:rPr>
        <w:t>0</w:t>
      </w:r>
      <w:r>
        <w:t xml:space="preserve"> = 2000 and the fitted dynamics are propagated forward:</w:t>
      </w:r>
    </w:p>
    <w:p w14:paraId="35CBC104" w14:textId="77777777" w:rsidR="008950C9" w:rsidRDefault="00EE26CF">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v</m:t>
                  </m:r>
                  <m:r>
                    <m:rPr>
                      <m:sty m:val="p"/>
                    </m:rPr>
                    <w:rPr>
                      <w:rFonts w:ascii="Cambria Math" w:hAnsi="Cambria Math"/>
                    </w:rPr>
                    <m:t>,</m:t>
                  </m:r>
                  <m:r>
                    <w:rPr>
                      <w:rFonts w:ascii="Cambria Math" w:hAnsi="Cambria Math"/>
                    </w:rPr>
                    <m:t>j</m:t>
                  </m:r>
                </m:sub>
              </m:sSub>
            </m:e>
          </m:nary>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t</m:t>
                      </m:r>
                    </m:e>
                    <m:sub>
                      <m:r>
                        <w:rPr>
                          <w:rFonts w:ascii="Cambria Math" w:hAnsi="Cambria Math"/>
                        </w:rPr>
                        <m:t>0</m:t>
                      </m:r>
                    </m:sub>
                  </m:sSub>
                </m:sub>
              </m:sSub>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cf</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sub>
              </m:sSub>
            </m:sup>
          </m:sSup>
          <m:r>
            <m:rPr>
              <m:sty m:val="p"/>
            </m:rPr>
            <w:rPr>
              <w:rFonts w:ascii="Cambria Math" w:hAnsi="Cambria Math"/>
            </w:rPr>
            <m:t>,</m:t>
          </m:r>
          <m:r>
            <w:rPr>
              <w:rFonts w:ascii="Cambria Math" w:hAnsi="Cambria Math"/>
            </w:rPr>
            <m:t>  </m:t>
          </m:r>
          <m:r>
            <w:rPr>
              <w:rFonts w:ascii="Cambria Math" w:hAnsi="Cambria Math"/>
            </w:rPr>
            <m:t>O</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Δ</m:t>
                  </m:r>
                </m:e>
                <m:sub>
                  <m:r>
                    <w:rPr>
                      <w:rFonts w:ascii="Cambria Math" w:hAnsi="Cambria Math"/>
                    </w:rPr>
                    <m:t>P</m:t>
                  </m:r>
                  <m:r>
                    <m:rPr>
                      <m:sty m:val="p"/>
                    </m:rPr>
                    <w:rPr>
                      <w:rFonts w:ascii="Cambria Math" w:hAnsi="Cambria Math"/>
                    </w:rPr>
                    <m:t>,</m:t>
                  </m:r>
                  <m:r>
                    <w:rPr>
                      <w:rFonts w:ascii="Cambria Math" w:hAnsi="Cambria Math"/>
                    </w:rPr>
                    <m:t>T</m:t>
                  </m:r>
                </m:sub>
              </m:sSub>
            </m:num>
            <m:den>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M</m:t>
                  </m:r>
                  <m:r>
                    <m:rPr>
                      <m:sty m:val="p"/>
                    </m:rPr>
                    <w:rPr>
                      <w:rFonts w:ascii="Cambria Math" w:hAnsi="Cambria Math"/>
                    </w:rPr>
                    <m:t>,</m:t>
                  </m:r>
                  <m:r>
                    <w:rPr>
                      <w:rFonts w:ascii="Cambria Math" w:hAnsi="Cambria Math"/>
                    </w:rPr>
                    <m:t>T</m:t>
                  </m:r>
                </m:sub>
              </m:sSub>
            </m:den>
          </m:f>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64B88786" w14:textId="77777777" w:rsidR="008950C9" w:rsidRDefault="00EE26CF">
      <w:pPr>
        <w:pStyle w:val="FirstParagraph"/>
      </w:pPr>
      <w:r>
        <w:t>where Δ</w:t>
      </w:r>
      <w:r>
        <w:rPr>
          <w:vertAlign w:val="subscript"/>
        </w:rPr>
        <w:t>v,t</w:t>
      </w:r>
      <w:r>
        <w:t xml:space="preserve"> is the log-point effect of index </w:t>
      </w:r>
      <w:r>
        <w:rPr>
          <w:i/>
          <w:iCs/>
        </w:rPr>
        <w:t>v</w:t>
      </w:r>
      <w:r>
        <w:t xml:space="preserve"> in year </w:t>
      </w:r>
      <w:r>
        <w:rPr>
          <w:i/>
          <w:iCs/>
        </w:rPr>
        <w:t>t</w:t>
      </w:r>
      <w:r>
        <w:t xml:space="preserve"> and </w:t>
      </w:r>
      <w:r>
        <w:rPr>
          <w:i/>
          <w:iCs/>
        </w:rPr>
        <w:t>b</w:t>
      </w:r>
      <w:r>
        <w:rPr>
          <w:vertAlign w:val="subscript"/>
        </w:rPr>
        <w:t>v,j</w:t>
      </w:r>
      <w:r>
        <w:t xml:space="preserve"> are its lag coefficients. The </w:t>
      </w:r>
      <w:r>
        <w:rPr>
          <w:b/>
          <w:bCs/>
        </w:rPr>
        <w:t>offset ratio</w:t>
      </w:r>
      <w:r>
        <w:t xml:space="preserve"> </w:t>
      </w:r>
      <w:r>
        <w:t xml:space="preserve">(OR) is defined only when the mitigation effect is negative, by analogy with the rebound effect. Ninety-percent intervals are obtained from an </w:t>
      </w:r>
      <w:r>
        <w:rPr>
          <w:i/>
          <w:iCs/>
        </w:rPr>
        <w:t>unrestricted</w:t>
      </w:r>
      <w:r>
        <w:t xml:space="preserve"> block bootstrap (999 draws).</w:t>
      </w:r>
    </w:p>
    <w:p w14:paraId="16340E0D" w14:textId="77777777" w:rsidR="008950C9" w:rsidRDefault="00EE26CF">
      <w:pPr>
        <w:pStyle w:val="Heading2"/>
      </w:pPr>
      <w:bookmarkStart w:id="33" w:name="power-and-minimum-detectable-effect"/>
      <w:bookmarkEnd w:id="32"/>
      <w:r>
        <w:t>3.10 Power and minimum detectable effect</w:t>
      </w:r>
    </w:p>
    <w:p w14:paraId="660BD18D" w14:textId="77777777" w:rsidR="008950C9" w:rsidRDefault="00EE26CF">
      <w:pPr>
        <w:pStyle w:val="FirstParagraph"/>
      </w:pPr>
      <w:r>
        <w:t xml:space="preserve">To interpret null results, we (i) set a true long-run effect |θ| on the grid {0, 0.1, 0.2, 0.3, 0.5, 0.75, 1, 1.5}; (ii) simulate 500 emission series from the fitted model with that θ, using the observed paths of M, P and X and block-resampled residuals; (iii) re-estimate the full model on each series and record the </w:t>
      </w:r>
      <w:r>
        <w:rPr>
          <w:i/>
          <w:iCs/>
        </w:rPr>
        <w:t>t</w:t>
      </w:r>
      <w:r>
        <w:t xml:space="preserve">-statistic; (iv) take the 90th percentile at θ = 0 as the size-adjusted critical value; and (v) compute power(θ) as the share of </w:t>
      </w:r>
      <w:r>
        <w:rPr>
          <w:i/>
          <w:iCs/>
        </w:rPr>
        <w:t>t</w:t>
      </w:r>
      <w:r>
        <w:t>-statistics above that value. The MDE is the smallest |θ| with 80% power, found by linear interpolation (Bloom, 1995; Gelman &amp; Carlin, 2014).</w:t>
      </w:r>
    </w:p>
    <w:p w14:paraId="6E72FD57" w14:textId="77777777" w:rsidR="008950C9" w:rsidRDefault="00EE26CF">
      <w:pPr>
        <w:pStyle w:val="Heading2"/>
      </w:pPr>
      <w:bookmarkStart w:id="34" w:name="X06b02e8510196086bfbc88cebb4ce88db93bb40"/>
      <w:bookmarkEnd w:id="33"/>
      <w:r>
        <w:t>3.11 Robustness, instrument sub-indices and interrupted time series</w:t>
      </w:r>
    </w:p>
    <w:p w14:paraId="4C6DDAC1" w14:textId="77777777" w:rsidR="008950C9" w:rsidRDefault="00EE26CF">
      <w:pPr>
        <w:pStyle w:val="FirstParagraph"/>
      </w:pPr>
      <w:r>
        <w:rPr>
          <w:i/>
          <w:iCs/>
        </w:rPr>
        <w:t>Robustness grid.</w:t>
      </w:r>
      <w:r>
        <w:t xml:space="preserve"> </w:t>
      </w:r>
      <w:r>
        <w:t xml:space="preserve">We estimate seventeen pre-specified variants and five leave-one-policy-out runs (Table B1). Besides alternative lags, trends, controls, samples and outcomes, the variants change the policy coding: equal bindingness, dropping the Nitrates Action Programme or down-weighting it for climate relevance, adding the strategy signal G to P, the alternative bindingness values recorded in the codebook (quota abolition </w:t>
      </w:r>
      <w:r>
        <w:rPr>
          <w:i/>
          <w:iCs/>
        </w:rPr>
        <w:t>B</w:t>
      </w:r>
      <w:r>
        <w:t xml:space="preserve"> = 0.75; SDAS </w:t>
      </w:r>
      <w:r>
        <w:rPr>
          <w:i/>
          <w:iCs/>
        </w:rPr>
        <w:t>B</w:t>
      </w:r>
      <w:r>
        <w:t xml:space="preserve"> = 0.50), and scoring the two framework laws in M at </w:t>
      </w:r>
      <w:r>
        <w:rPr>
          <w:i/>
          <w:iCs/>
        </w:rPr>
        <w:t>B</w:t>
      </w:r>
      <w:r>
        <w:t xml:space="preserve"> </w:t>
      </w:r>
      <w:r>
        <w:t xml:space="preserve">= 0.25. The rule, fixed in advance, is that a sign is </w:t>
      </w:r>
      <w:r>
        <w:rPr>
          <w:b/>
          <w:bCs/>
        </w:rPr>
        <w:t>robust</w:t>
      </w:r>
      <w:r>
        <w:t xml:space="preserve"> if it holds in at least 80% of the estimable variants.</w:t>
      </w:r>
    </w:p>
    <w:p w14:paraId="2D6E0A89" w14:textId="77777777" w:rsidR="008950C9" w:rsidRDefault="00EE26CF">
      <w:pPr>
        <w:pStyle w:val="BodyText"/>
      </w:pPr>
      <w:r>
        <w:rPr>
          <w:i/>
          <w:iCs/>
        </w:rPr>
        <w:t>Sub-indices by instrument type (RQ4a).</w:t>
      </w:r>
      <w:r>
        <w:t xml:space="preserve"> Each mitigation sub-index </w:t>
      </w:r>
      <w:r>
        <w:rPr>
          <w:i/>
          <w:iCs/>
        </w:rPr>
        <w:t>s</w:t>
      </w:r>
      <w:r>
        <w:t xml:space="preserve"> ∈ {mandatory, incentive, voluntary} is estimated in turn, with the remainder of M and the pressure index held as controls (bootstrap </w:t>
      </w:r>
      <w:r>
        <w:rPr>
          <w:i/>
          <w:iCs/>
        </w:rPr>
        <w:t>B</w:t>
      </w:r>
      <w:r>
        <w:t xml:space="preserve"> = 499):</w:t>
      </w:r>
    </w:p>
    <w:p w14:paraId="7196FD3D"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s</m:t>
              </m:r>
            </m:sup>
          </m:sSup>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rest</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s</m:t>
                  </m:r>
                </m:sup>
              </m:sSubSup>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γ</m:t>
                  </m:r>
                </m:e>
                <m:sub>
                  <m:r>
                    <w:rPr>
                      <w:rFonts w:ascii="Cambria Math" w:hAnsi="Cambria Math"/>
                    </w:rPr>
                    <m:t>j</m:t>
                  </m:r>
                </m:sub>
              </m:sSub>
            </m:e>
          </m:nary>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487DF456" w14:textId="77777777" w:rsidR="008950C9" w:rsidRDefault="00EE26CF">
      <w:pPr>
        <w:pStyle w:val="FirstParagraph"/>
      </w:pPr>
      <w:r>
        <w:rPr>
          <w:i/>
          <w:iCs/>
        </w:rPr>
        <w:t>Interrupted time series at pre-specified dates.</w:t>
      </w:r>
      <w:r>
        <w:t xml:space="preserve"> The segmented regression</w:t>
      </w:r>
    </w:p>
    <w:p w14:paraId="231365BB"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2015</m:t>
              </m:r>
              <m:r>
                <m:rPr>
                  <m:sty m:val="p"/>
                </m:rPr>
                <w:rPr>
                  <w:rFonts w:ascii="Cambria Math" w:hAnsi="Cambria Math"/>
                </w:rPr>
                <m:t>,</m:t>
              </m:r>
              <m:r>
                <w:rPr>
                  <w:rFonts w:ascii="Cambria Math" w:hAnsi="Cambria Math"/>
                </w:rPr>
                <m:t>2022</m:t>
              </m:r>
              <m:r>
                <m:rPr>
                  <m:sty m:val="p"/>
                </m:rPr>
                <w:rPr>
                  <w:rFonts w:ascii="Cambria Math" w:hAnsi="Cambria Math"/>
                </w:rPr>
                <m:t>}</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e</m:t>
                      </m:r>
                    </m:sub>
                  </m:sSub>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e>
              </m:d>
            </m:e>
          </m:nary>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23</m:t>
          </m:r>
          <m:r>
            <m:rPr>
              <m:sty m:val="p"/>
            </m:rPr>
            <w:rPr>
              <w:rFonts w:ascii="Cambria Math" w:hAnsi="Cambria Math"/>
            </w:rPr>
            <m:t>)</m:t>
          </m:r>
        </m:oMath>
      </m:oMathPara>
    </w:p>
    <w:p w14:paraId="3A326C49" w14:textId="77777777" w:rsidR="008950C9" w:rsidRDefault="00EE26CF">
      <w:pPr>
        <w:pStyle w:val="FirstParagraph"/>
      </w:pPr>
      <w:r>
        <w:t>estimates a level change λ</w:t>
      </w:r>
      <w:r>
        <w:rPr>
          <w:vertAlign w:val="subscript"/>
        </w:rPr>
        <w:t>e</w:t>
      </w:r>
      <w:r>
        <w:t xml:space="preserve"> and a slope change δ</w:t>
      </w:r>
      <w:r>
        <w:rPr>
          <w:vertAlign w:val="subscript"/>
        </w:rPr>
        <w:t>e</w:t>
      </w:r>
      <w:r>
        <w:t xml:space="preserve"> at each event </w:t>
      </w:r>
      <w:r>
        <w:rPr>
          <w:i/>
          <w:iCs/>
        </w:rPr>
        <w:t>e</w:t>
      </w:r>
      <w:r>
        <w:t xml:space="preserve"> (Lopez Bernal et al., 2017). The outcomes are ln CRF3 and ln dairy cows, the latter with a post-2005 indicator. The sample is 1995–2024 with HAC standard errors. The 2022 event has only three post-event years and is treated as descriptive.</w:t>
      </w:r>
    </w:p>
    <w:p w14:paraId="3B70EC95" w14:textId="77777777" w:rsidR="008950C9" w:rsidRDefault="00EE26CF">
      <w:pPr>
        <w:pStyle w:val="Heading2"/>
      </w:pPr>
      <w:bookmarkStart w:id="35" w:name="regional-difference-in-differences-rq4b"/>
      <w:bookmarkEnd w:id="34"/>
      <w:r>
        <w:t>3.12 Regional difference-in-differences (RQ4b)</w:t>
      </w:r>
    </w:p>
    <w:p w14:paraId="7630F594" w14:textId="77777777" w:rsidR="008950C9" w:rsidRDefault="00EE26CF">
      <w:pPr>
        <w:pStyle w:val="FirstParagraph"/>
      </w:pPr>
      <w:r>
        <w:t>If quota abolition drove expansion, regions in which dairying was already dominant should have expanded more after 2015. We estimate a continuous-exposure DiD model:</w:t>
      </w:r>
    </w:p>
    <w:p w14:paraId="4F4A2CB8"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β</m:t>
          </m:r>
          <m:r>
            <w:rPr>
              <w:rFonts w:ascii="Cambria Math" w:hAnsi="Cambria Math"/>
            </w:rPr>
            <m:t> </m:t>
          </m:r>
          <m:d>
            <m:dPr>
              <m:ctrlPr>
                <w:rPr>
                  <w:rFonts w:ascii="Cambria Math" w:hAnsi="Cambria Math"/>
                </w:rPr>
              </m:ctrlPr>
            </m:dPr>
            <m:e>
              <m:sSub>
                <m:sSubPr>
                  <m:ctrlPr>
                    <w:rPr>
                      <w:rFonts w:ascii="Cambria Math" w:hAnsi="Cambria Math"/>
                    </w:rPr>
                  </m:ctrlPr>
                </m:sSubPr>
                <m:e>
                  <m:r>
                    <m:rPr>
                      <m:nor/>
                    </m:rPr>
                    <m:t>Exp</m:t>
                  </m:r>
                </m:e>
                <m:sub>
                  <m:r>
                    <w:rPr>
                      <w:rFonts w:ascii="Cambria Math" w:hAnsi="Cambria Math"/>
                    </w:rPr>
                    <m:t>r</m:t>
                  </m:r>
                </m:sub>
              </m:sSub>
              <m:r>
                <m:rPr>
                  <m:sty m:val="p"/>
                </m:rPr>
                <w:rPr>
                  <w:rFonts w:ascii="Cambria Math" w:hAnsi="Cambria Math"/>
                </w:rPr>
                <m:t>-</m:t>
              </m:r>
              <m:bar>
                <m:barPr>
                  <m:pos m:val="top"/>
                  <m:ctrlPr>
                    <w:rPr>
                      <w:rFonts w:ascii="Cambria Math" w:hAnsi="Cambria Math"/>
                    </w:rPr>
                  </m:ctrlPr>
                </m:barPr>
                <m:e>
                  <m:r>
                    <m:rPr>
                      <m:nor/>
                    </m:rPr>
                    <m:t>Exp</m:t>
                  </m:r>
                </m:e>
              </m:bar>
            </m:e>
          </m:d>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2015</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2005</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r</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rt</m:t>
              </m:r>
            </m:sub>
          </m:sSub>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p>
    <w:p w14:paraId="6BA275B8" w14:textId="77777777" w:rsidR="008950C9" w:rsidRDefault="00EE26CF">
      <w:pPr>
        <w:pStyle w:val="FirstParagraph"/>
      </w:pPr>
      <w:r>
        <w:t>where α</w:t>
      </w:r>
      <w:r>
        <w:rPr>
          <w:vertAlign w:val="subscript"/>
        </w:rPr>
        <w:t>r</w:t>
      </w:r>
      <w:r>
        <w:t xml:space="preserve"> are region effects; γ</w:t>
      </w:r>
      <w:r>
        <w:rPr>
          <w:vertAlign w:val="subscript"/>
        </w:rPr>
        <w:t>t</w:t>
      </w:r>
      <w:r>
        <w:t xml:space="preserve"> are year effects that absorb all national influences (policy, prices and weather); μ</w:t>
      </w:r>
      <w:r>
        <w:rPr>
          <w:vertAlign w:val="subscript"/>
        </w:rPr>
        <w:t>r</w:t>
      </w:r>
      <w:r>
        <w:t xml:space="preserve"> absorb the CSO classification break; and κ</w:t>
      </w:r>
      <w:r>
        <w:rPr>
          <w:vertAlign w:val="subscript"/>
        </w:rPr>
        <w:t>r</w:t>
      </w:r>
      <w:r>
        <w:rPr>
          <w:i/>
          <w:iCs/>
        </w:rPr>
        <w:t>t</w:t>
      </w:r>
      <w:r>
        <w:t xml:space="preserve"> </w:t>
      </w:r>
      <w:r>
        <w:t>are region-specific trends, which are included in a second specification. Exposure is the region’s dairy share of all cows in 2010–2014, and β is scaled per 10 percentage points. The outcomes are log dairy cows, log livestock units and log imputed livestock emissions.</w:t>
      </w:r>
    </w:p>
    <w:p w14:paraId="528AFCBE" w14:textId="77777777" w:rsidR="008950C9" w:rsidRDefault="00EE26CF">
      <w:pPr>
        <w:pStyle w:val="BodyText"/>
      </w:pPr>
      <w:r>
        <w:rPr>
          <w:i/>
          <w:iCs/>
        </w:rPr>
        <w:t>Inference with five clusters.</w:t>
      </w:r>
      <w:r>
        <w:t xml:space="preserve"> Conventional cluster-robust standard errors are unreliable with five clusters (Cameron et al., 2008). </w:t>
      </w:r>
      <w:r>
        <w:rPr>
          <w:b/>
          <w:bCs/>
        </w:rPr>
        <w:t>Randomisation inference</w:t>
      </w:r>
      <w:r>
        <w:t xml:space="preserve"> </w:t>
      </w:r>
      <w:r>
        <w:t>therefore reassigns the five exposure values across regions in all 5! = 120 permutations (Fisher, 1935; Young, 2019):</w:t>
      </w:r>
    </w:p>
    <w:p w14:paraId="390EEA41"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120</m:t>
              </m:r>
            </m:den>
          </m:f>
          <m:nary>
            <m:naryPr>
              <m:chr m:val="∑"/>
              <m:limLoc m:val="undOvr"/>
              <m:supHide m:val="1"/>
              <m:ctrlPr>
                <w:rPr>
                  <w:rFonts w:ascii="Cambria Math" w:hAnsi="Cambria Math"/>
                </w:rPr>
              </m:ctrlPr>
            </m:naryPr>
            <m:sub>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5</m:t>
                  </m:r>
                </m:sub>
              </m:sSub>
            </m:sub>
            <m:sup>
              <m:r>
                <w:rPr>
                  <w:rFonts w:ascii="Cambria Math" w:hAnsi="Cambria Math"/>
                </w:rPr>
                <m:t>​</m:t>
              </m:r>
            </m:sup>
            <m:e>
              <m:r>
                <m:rPr>
                  <m:sty m:val="b"/>
                </m:rPr>
                <w:rPr>
                  <w:rFonts w:ascii="Cambria Math" w:hAnsi="Cambria Math"/>
                </w:rPr>
                <m:t>1</m:t>
              </m:r>
            </m:e>
          </m:nary>
          <m:d>
            <m:dPr>
              <m:ctrlPr>
                <w:rPr>
                  <w:rFonts w:ascii="Cambria Math" w:hAnsi="Cambria Math"/>
                </w:rPr>
              </m:ctrlPr>
            </m:dPr>
            <m:e>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π</m:t>
                  </m:r>
                </m:sub>
              </m:sSub>
              <m:r>
                <m:rPr>
                  <m:sty m:val="p"/>
                </m:rPr>
                <w:rPr>
                  <w:rFonts w:ascii="Cambria Math" w:hAnsi="Cambria Math"/>
                </w:rPr>
                <m:t>|≥|</m:t>
              </m:r>
              <m:acc>
                <m:accPr>
                  <m:ctrlPr>
                    <w:rPr>
                      <w:rFonts w:ascii="Cambria Math" w:hAnsi="Cambria Math"/>
                    </w:rPr>
                  </m:ctrlPr>
                </m:accPr>
                <m:e>
                  <m:r>
                    <w:rPr>
                      <w:rFonts w:ascii="Cambria Math" w:hAnsi="Cambria Math"/>
                    </w:rPr>
                    <m:t>β</m:t>
                  </m:r>
                </m:e>
              </m:acc>
              <m:r>
                <m:rPr>
                  <m:sty m:val="p"/>
                </m:rPr>
                <w:rPr>
                  <w:rFonts w:ascii="Cambria Math" w:hAnsi="Cambria Math"/>
                </w:rPr>
                <m:t>|</m:t>
              </m:r>
            </m:e>
          </m:d>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p>
    <w:p w14:paraId="0C3D824E" w14:textId="77777777" w:rsidR="008950C9" w:rsidRDefault="00EE26CF">
      <w:pPr>
        <w:pStyle w:val="FirstParagraph"/>
      </w:pPr>
      <w:r>
        <w:t xml:space="preserve">The </w:t>
      </w:r>
      <w:r>
        <w:rPr>
          <w:b/>
          <w:bCs/>
        </w:rPr>
        <w:t>wild cluster bootstrap</w:t>
      </w:r>
      <w:r>
        <w:t xml:space="preserve"> imposes β = 0 and flips residuals by region using Webb’s six-point weights, </w:t>
      </w:r>
      <w:r>
        <w:rPr>
          <w:i/>
          <w:iCs/>
        </w:rPr>
        <w:t>y</w:t>
      </w:r>
      <w:r>
        <w:t>*</w:t>
      </w:r>
      <w:r>
        <w:rPr>
          <w:vertAlign w:val="subscript"/>
        </w:rPr>
        <w:t>rt</w:t>
      </w:r>
      <w:r>
        <w:t xml:space="preserve"> = </w:t>
      </w:r>
      <w:r>
        <w:rPr>
          <w:i/>
          <w:iCs/>
        </w:rPr>
        <w:t>ŷ</w:t>
      </w:r>
      <w:r>
        <w:rPr>
          <w:vertAlign w:val="superscript"/>
        </w:rPr>
        <w:t>(0)</w:t>
      </w:r>
      <w:r>
        <w:rPr>
          <w:vertAlign w:val="subscript"/>
        </w:rPr>
        <w:t>rt</w:t>
      </w:r>
      <w:r>
        <w:t xml:space="preserve"> + </w:t>
      </w:r>
      <w:r>
        <w:rPr>
          <w:i/>
          <w:iCs/>
        </w:rPr>
        <w:t>û</w:t>
      </w:r>
      <w:r>
        <w:rPr>
          <w:vertAlign w:val="superscript"/>
        </w:rPr>
        <w:t>(0)</w:t>
      </w:r>
      <w:r>
        <w:rPr>
          <w:vertAlign w:val="subscript"/>
        </w:rPr>
        <w:t>rt</w:t>
      </w:r>
      <w:r>
        <w:t xml:space="preserve"> </w:t>
      </w:r>
      <w:r>
        <w:rPr>
          <w:i/>
          <w:iCs/>
        </w:rPr>
        <w:t>w</w:t>
      </w:r>
      <w:r>
        <w:rPr>
          <w:vertAlign w:val="subscript"/>
        </w:rPr>
        <w:t>r</w:t>
      </w:r>
      <w:r>
        <w:t xml:space="preserve"> with </w:t>
      </w:r>
      <w:r>
        <w:rPr>
          <w:i/>
          <w:iCs/>
        </w:rPr>
        <w:t>w</w:t>
      </w:r>
      <w:r>
        <w:rPr>
          <w:vertAlign w:val="subscript"/>
        </w:rPr>
        <w:t>r</w:t>
      </w:r>
      <w:r>
        <w:t xml:space="preserve"> ∈ {±√1.5, ±1, ±√0.5} (Webb, 2023; </w:t>
      </w:r>
      <w:r>
        <w:rPr>
          <w:i/>
          <w:iCs/>
        </w:rPr>
        <w:t>B</w:t>
      </w:r>
      <w:r>
        <w:t xml:space="preserve"> = 999).</w:t>
      </w:r>
    </w:p>
    <w:p w14:paraId="2EBC90C7" w14:textId="77777777" w:rsidR="008950C9" w:rsidRDefault="00EE26CF">
      <w:pPr>
        <w:pStyle w:val="BodyText"/>
      </w:pPr>
      <w:r>
        <w:rPr>
          <w:i/>
          <w:iCs/>
        </w:rPr>
        <w:t>Placebo test and event study.</w:t>
      </w:r>
      <w:r>
        <w:t xml:space="preserve"> A placebo test dates “abolition” </w:t>
      </w:r>
      <w:r>
        <w:t>to 2010 using pre-2015 data only; a significant placebo signals differential pre-trends (Rambachan &amp; Roth, 2023). The event-study specification is</w:t>
      </w:r>
    </w:p>
    <w:p w14:paraId="130ADCBD" w14:textId="77777777" w:rsidR="008950C9" w:rsidRDefault="00EE26CF">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2014</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f>
            <m:fPr>
              <m:ctrlPr>
                <w:rPr>
                  <w:rFonts w:ascii="Cambria Math" w:hAnsi="Cambria Math"/>
                </w:rPr>
              </m:ctrlPr>
            </m:fPr>
            <m:num>
              <m:sSub>
                <m:sSubPr>
                  <m:ctrlPr>
                    <w:rPr>
                      <w:rFonts w:ascii="Cambria Math" w:hAnsi="Cambria Math"/>
                    </w:rPr>
                  </m:ctrlPr>
                </m:sSubPr>
                <m:e>
                  <m:r>
                    <m:rPr>
                      <m:nor/>
                    </m:rPr>
                    <m:t>Exp</m:t>
                  </m:r>
                </m:e>
                <m:sub>
                  <m:r>
                    <w:rPr>
                      <w:rFonts w:ascii="Cambria Math" w:hAnsi="Cambria Math"/>
                    </w:rPr>
                    <m:t>r</m:t>
                  </m:r>
                </m:sub>
              </m:sSub>
              <m:r>
                <m:rPr>
                  <m:sty m:val="p"/>
                </m:rPr>
                <w:rPr>
                  <w:rFonts w:ascii="Cambria Math" w:hAnsi="Cambria Math"/>
                </w:rPr>
                <m:t>-</m:t>
              </m:r>
              <m:bar>
                <m:barPr>
                  <m:pos m:val="top"/>
                  <m:ctrlPr>
                    <w:rPr>
                      <w:rFonts w:ascii="Cambria Math" w:hAnsi="Cambria Math"/>
                    </w:rPr>
                  </m:ctrlPr>
                </m:barPr>
                <m:e>
                  <m:r>
                    <m:rPr>
                      <m:nor/>
                    </m:rPr>
                    <m:t>Exp</m:t>
                  </m:r>
                </m:e>
              </m:bar>
            </m:num>
            <m:den>
              <m:r>
                <w:rPr>
                  <w:rFonts w:ascii="Cambria Math" w:hAnsi="Cambria Math"/>
                </w:rPr>
                <m:t>0.10</m:t>
              </m:r>
            </m:den>
          </m:f>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rt</m:t>
              </m:r>
            </m:sub>
          </m:sSub>
          <m:r>
            <m:rPr>
              <m:sty m:val="p"/>
            </m:rPr>
            <w:rPr>
              <w:rFonts w:ascii="Cambria Math" w:hAnsi="Cambria Math"/>
            </w:rPr>
            <m:t>,</m:t>
          </m:r>
          <m:r>
            <w:rPr>
              <w:rFonts w:ascii="Cambria Math" w:hAnsi="Cambria Math"/>
            </w:rPr>
            <m:t>  </m:t>
          </m:r>
          <m:r>
            <w:rPr>
              <w:rFonts w:ascii="Cambria Math" w:hAnsi="Cambria Math"/>
            </w:rPr>
            <m:t>2005</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2024  </m:t>
          </m:r>
          <m:r>
            <m:rPr>
              <m:sty m:val="p"/>
            </m:rPr>
            <w:rPr>
              <w:rFonts w:ascii="Cambria Math" w:hAnsi="Cambria Math"/>
            </w:rPr>
            <m:t>(</m:t>
          </m:r>
          <m:r>
            <w:rPr>
              <w:rFonts w:ascii="Cambria Math" w:hAnsi="Cambria Math"/>
            </w:rPr>
            <m:t>26</m:t>
          </m:r>
          <m:r>
            <m:rPr>
              <m:sty m:val="p"/>
            </m:rPr>
            <w:rPr>
              <w:rFonts w:ascii="Cambria Math" w:hAnsi="Cambria Math"/>
            </w:rPr>
            <m:t>)</m:t>
          </m:r>
        </m:oMath>
      </m:oMathPara>
    </w:p>
    <w:p w14:paraId="22C30C37" w14:textId="77777777" w:rsidR="008950C9" w:rsidRDefault="00EE26CF">
      <w:pPr>
        <w:pStyle w:val="Heading2"/>
      </w:pPr>
      <w:bookmarkStart w:id="36" w:name="decompositionregression-link"/>
      <w:bookmarkEnd w:id="35"/>
      <w:r>
        <w:t>3.13 Decomposition–regression link</w:t>
      </w:r>
    </w:p>
    <w:p w14:paraId="2FB84D62" w14:textId="77777777" w:rsidR="008950C9" w:rsidRDefault="00EE26CF">
      <w:pPr>
        <w:pStyle w:val="FirstParagraph"/>
      </w:pPr>
      <w:r>
        <w:t>To connect the accounting decomposition with policy, the annual LMDI effects are regressed on changes in the indices:</w:t>
      </w:r>
    </w:p>
    <w:p w14:paraId="4C7D734E" w14:textId="77777777" w:rsidR="008950C9" w:rsidRDefault="00EE26CF">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k</m:t>
              </m:r>
            </m:sup>
          </m:sSubSup>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π</m:t>
                  </m:r>
                </m:e>
                <m:sub>
                  <m:r>
                    <w:rPr>
                      <w:rFonts w:ascii="Cambria Math" w:hAnsi="Cambria Math"/>
                    </w:rPr>
                    <m:t>j</m:t>
                  </m:r>
                </m:sub>
                <m:sup>
                  <m:r>
                    <w:rPr>
                      <w:rFonts w:ascii="Cambria Math" w:hAnsi="Cambria Math"/>
                    </w:rPr>
                    <m:t>k</m:t>
                  </m:r>
                </m:sup>
              </m:sSubSup>
            </m:e>
          </m:nary>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ρ</m:t>
                  </m:r>
                </m:e>
                <m:sub>
                  <m:r>
                    <w:rPr>
                      <w:rFonts w:ascii="Cambria Math" w:hAnsi="Cambria Math"/>
                    </w:rPr>
                    <m:t>j</m:t>
                  </m:r>
                </m:sub>
                <m:sup>
                  <m:r>
                    <w:rPr>
                      <w:rFonts w:ascii="Cambria Math" w:hAnsi="Cambria Math"/>
                    </w:rPr>
                    <m:t>k</m:t>
                  </m:r>
                </m:sup>
              </m:sSubSup>
            </m:e>
          </m:nary>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ψ</m:t>
              </m:r>
            </m:e>
            <m:sup>
              <m:r>
                <m:rPr>
                  <m:sty m:val="p"/>
                </m:rPr>
                <w:rPr>
                  <w:rFonts w:ascii="Cambria Math" w:hAnsi="Cambria Math"/>
                </w:rPr>
                <m:t>'</m:t>
              </m:r>
            </m:sup>
          </m:sSup>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ω</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2005</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27</m:t>
          </m:r>
          <m:r>
            <m:rPr>
              <m:sty m:val="p"/>
            </m:rPr>
            <w:rPr>
              <w:rFonts w:ascii="Cambria Math" w:hAnsi="Cambria Math"/>
            </w:rPr>
            <m:t>)</m:t>
          </m:r>
        </m:oMath>
      </m:oMathPara>
    </w:p>
    <w:p w14:paraId="03BD54DA" w14:textId="77777777" w:rsidR="008950C9" w:rsidRDefault="00EE26CF">
      <w:pPr>
        <w:pStyle w:val="FirstParagraph"/>
      </w:pPr>
      <w:r>
        <w:t xml:space="preserve">for </w:t>
      </w:r>
      <w:r>
        <w:rPr>
          <w:i/>
          <w:iCs/>
        </w:rPr>
        <w:t>k</w:t>
      </w:r>
      <w:r>
        <w:t xml:space="preserve"> </w:t>
      </w:r>
      <w:r>
        <w:t>∈ {activity, dairy-herd activity, intensity}. The framework predicts Σπ &gt; 0 for activity and Σρ &lt; 0 for intensity. Estimation uses Newey–West standard errors over 1997–2023 (</w:t>
      </w:r>
      <w:r>
        <w:rPr>
          <w:i/>
          <w:iCs/>
        </w:rPr>
        <w:t>n</w:t>
      </w:r>
      <w:r>
        <w:t xml:space="preserve"> = 27), and results are reported per 0.1 index units.</w:t>
      </w:r>
    </w:p>
    <w:p w14:paraId="116CD6B0" w14:textId="77777777" w:rsidR="008950C9" w:rsidRDefault="00EE26CF">
      <w:pPr>
        <w:pStyle w:val="Heading2"/>
      </w:pPr>
      <w:bookmarkStart w:id="37" w:name="implications-of-the-2030-ceiling"/>
      <w:bookmarkEnd w:id="36"/>
      <w:r>
        <w:t>3.14 Implications of the 2030 ceiling</w:t>
      </w:r>
    </w:p>
    <w:p w14:paraId="1774C6DA" w14:textId="77777777" w:rsidR="008950C9" w:rsidRDefault="00EE26CF">
      <w:pPr>
        <w:pStyle w:val="FirstParagraph"/>
      </w:pPr>
      <w:r>
        <w:t>The livestock numbers compatible with the 2030 sectoral ceiling are computed as</w:t>
      </w:r>
    </w:p>
    <w:p w14:paraId="75FD5369" w14:textId="77777777" w:rsidR="008950C9" w:rsidRDefault="00EE26CF">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2030</m:t>
              </m:r>
            </m:sub>
            <m:sup>
              <m:r>
                <m:rPr>
                  <m:sty m:val="p"/>
                </m:rPr>
                <w:rPr>
                  <w:rFonts w:ascii="Cambria Math" w:hAnsi="Cambria Math"/>
                </w:rPr>
                <m:t>*</m:t>
              </m:r>
            </m:sup>
          </m:sSubSup>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E</m:t>
              </m:r>
            </m:e>
            <m:sub>
              <m:r>
                <w:rPr>
                  <w:rFonts w:ascii="Cambria Math" w:hAnsi="Cambria Math"/>
                </w:rPr>
                <m:t>2018</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2030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2024</m:t>
                  </m:r>
                </m:sub>
              </m:sSub>
            </m:num>
            <m:den>
              <m:r>
                <w:rPr>
                  <w:rFonts w:ascii="Cambria Math" w:hAnsi="Cambria Math"/>
                </w:rPr>
                <m:t>L</m:t>
              </m:r>
              <m:sSub>
                <m:sSubPr>
                  <m:ctrlPr>
                    <w:rPr>
                      <w:rFonts w:ascii="Cambria Math" w:hAnsi="Cambria Math"/>
                    </w:rPr>
                  </m:ctrlPr>
                </m:sSubPr>
                <m:e>
                  <m:r>
                    <w:rPr>
                      <w:rFonts w:ascii="Cambria Math" w:hAnsi="Cambria Math"/>
                    </w:rPr>
                    <m:t>U</m:t>
                  </m:r>
                </m:e>
                <m:sub>
                  <m:r>
                    <w:rPr>
                      <w:rFonts w:ascii="Cambria Math" w:hAnsi="Cambria Math"/>
                    </w:rPr>
                    <m:t>2024</m:t>
                  </m:r>
                </m:sub>
              </m:sSub>
            </m:den>
          </m:f>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6</m:t>
              </m:r>
              <m:r>
                <w:rPr>
                  <w:rFonts w:ascii="Cambria Math" w:hAnsi="Cambria Math"/>
                </w:rPr>
                <m:t>g</m:t>
              </m:r>
            </m:sup>
          </m:sSup>
          <m:r>
            <m:rPr>
              <m:sty m:val="p"/>
            </m:rPr>
            <w:rPr>
              <w:rFonts w:ascii="Cambria Math" w:hAnsi="Cambria Math"/>
            </w:rPr>
            <m:t>,</m:t>
          </m:r>
          <m:r>
            <w:rPr>
              <w:rFonts w:ascii="Cambria Math" w:hAnsi="Cambria Math"/>
            </w:rPr>
            <m:t>  </m:t>
          </m:r>
          <m:r>
            <w:rPr>
              <w:rFonts w:ascii="Cambria Math" w:hAnsi="Cambria Math"/>
            </w:rPr>
            <m:t>L</m:t>
          </m:r>
          <m:sSubSup>
            <m:sSubSupPr>
              <m:ctrlPr>
                <w:rPr>
                  <w:rFonts w:ascii="Cambria Math" w:hAnsi="Cambria Math"/>
                </w:rPr>
              </m:ctrlPr>
            </m:sSubSupPr>
            <m:e>
              <m:r>
                <w:rPr>
                  <w:rFonts w:ascii="Cambria Math" w:hAnsi="Cambria Math"/>
                </w:rPr>
                <m:t>U</m:t>
              </m:r>
            </m:e>
            <m:sub>
              <m:r>
                <w:rPr>
                  <w:rFonts w:ascii="Cambria Math" w:hAnsi="Cambria Math"/>
                </w:rPr>
                <m:t>2030</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2030</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I</m:t>
                  </m:r>
                </m:e>
                <m:sub>
                  <m:r>
                    <w:rPr>
                      <w:rFonts w:ascii="Cambria Math" w:hAnsi="Cambria Math"/>
                    </w:rPr>
                    <m:t>2030</m:t>
                  </m:r>
                </m:sub>
              </m:sSub>
            </m:den>
          </m:f>
          <m:r>
            <w:rPr>
              <w:rFonts w:ascii="Cambria Math" w:hAnsi="Cambria Math"/>
            </w:rPr>
            <m:t>  </m:t>
          </m:r>
          <m:r>
            <m:rPr>
              <m:sty m:val="p"/>
            </m:rPr>
            <w:rPr>
              <w:rFonts w:ascii="Cambria Math" w:hAnsi="Cambria Math"/>
            </w:rPr>
            <m:t>(</m:t>
          </m:r>
          <m:r>
            <w:rPr>
              <w:rFonts w:ascii="Cambria Math" w:hAnsi="Cambria Math"/>
            </w:rPr>
            <m:t>28</m:t>
          </m:r>
          <m:r>
            <m:rPr>
              <m:sty m:val="p"/>
            </m:rPr>
            <w:rPr>
              <w:rFonts w:ascii="Cambria Math" w:hAnsi="Cambria Math"/>
            </w:rPr>
            <m:t>)</m:t>
          </m:r>
        </m:oMath>
      </m:oMathPara>
    </w:p>
    <w:p w14:paraId="1275E885" w14:textId="77777777" w:rsidR="008950C9" w:rsidRDefault="00EE26CF">
      <w:pPr>
        <w:pStyle w:val="FirstParagraph"/>
      </w:pPr>
      <w:r>
        <w:t xml:space="preserve">where </w:t>
      </w:r>
      <w:r>
        <w:rPr>
          <w:i/>
          <w:iCs/>
        </w:rPr>
        <w:t>g</w:t>
      </w:r>
      <w:r>
        <w:t xml:space="preserve"> </w:t>
      </w:r>
      <w:r>
        <w:t>is the annual log change in emissions per livestock unit. Scenarios use the 2012–2024 Theil–Sen trend or annual reductions of 1%, 2% and 3%. Because the statutory ceiling also covers agricultural fuel, applying it to CRF3 is an approximation.</w:t>
      </w:r>
    </w:p>
    <w:p w14:paraId="5065F614" w14:textId="77777777" w:rsidR="008950C9" w:rsidRDefault="00EE26CF">
      <w:pPr>
        <w:pStyle w:val="Heading2"/>
      </w:pPr>
      <w:bookmarkStart w:id="38" w:name="X846507254ba0e63be329e3fe249a4b871f88b5d"/>
      <w:bookmarkEnd w:id="37"/>
      <w:r>
        <w:t>3.15 Supplementary metric: warming-equivalent methane (GWP*)</w:t>
      </w:r>
    </w:p>
    <w:p w14:paraId="729E4D35" w14:textId="77777777" w:rsidR="008950C9" w:rsidRDefault="00EE26CF">
      <w:pPr>
        <w:pStyle w:val="FirstParagraph"/>
      </w:pPr>
      <w:r>
        <w:t>As a supplementary perspective, methane is also expressed in CO₂-warming-equivalents using GWP* (Smith et al., 2021):</w:t>
      </w:r>
    </w:p>
    <w:p w14:paraId="3E04D254" w14:textId="77777777" w:rsidR="008950C9" w:rsidRDefault="00EE26CF">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r>
            <w:rPr>
              <w:rFonts w:ascii="Cambria Math" w:hAnsi="Cambria Math"/>
            </w:rPr>
            <m:t>4.53 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m:rPr>
              <m:sty m:val="p"/>
            </m:rPr>
            <w:rPr>
              <w:rFonts w:ascii="Cambria Math" w:hAnsi="Cambria Math"/>
            </w:rPr>
            <m:t>-</m:t>
          </m:r>
          <m:r>
            <w:rPr>
              <w:rFonts w:ascii="Cambria Math" w:hAnsi="Cambria Math"/>
            </w:rPr>
            <m:t>4.25 </m:t>
          </m:r>
          <m:sSubSup>
            <m:sSubSupPr>
              <m:ctrlPr>
                <w:rPr>
                  <w:rFonts w:ascii="Cambria Math" w:hAnsi="Cambria Math"/>
                </w:rPr>
              </m:ctrlPr>
            </m:sSubSup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20</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w:rPr>
              <w:rFonts w:ascii="Cambria Math" w:hAnsi="Cambria Math"/>
            </w:rPr>
            <m:t>  </m:t>
          </m:r>
          <m:r>
            <m:rPr>
              <m:sty m:val="p"/>
            </m:rPr>
            <w:rPr>
              <w:rFonts w:ascii="Cambria Math" w:hAnsi="Cambria Math"/>
            </w:rPr>
            <m:t>(</m:t>
          </m:r>
          <m:r>
            <w:rPr>
              <w:rFonts w:ascii="Cambria Math" w:hAnsi="Cambria Math"/>
            </w:rPr>
            <m:t>29</m:t>
          </m:r>
          <m:r>
            <m:rPr>
              <m:sty m:val="p"/>
            </m:rPr>
            <w:rPr>
              <w:rFonts w:ascii="Cambria Math" w:hAnsi="Cambria Math"/>
            </w:rPr>
            <m:t>)</m:t>
          </m:r>
        </m:oMath>
      </m:oMathPara>
    </w:p>
    <w:p w14:paraId="5A05C5E4" w14:textId="77777777" w:rsidR="008950C9" w:rsidRDefault="00EE26CF">
      <w:pPr>
        <w:pStyle w:val="FirstParagraph"/>
      </w:pPr>
      <w:r>
        <w:t>The outcome throughout the main analysis remains GWP100.</w:t>
      </w:r>
    </w:p>
    <w:p w14:paraId="2A85B2D1" w14:textId="77777777" w:rsidR="008950C9" w:rsidRDefault="00EE26CF">
      <w:pPr>
        <w:pStyle w:val="Heading2"/>
      </w:pPr>
      <w:bookmarkStart w:id="39" w:name="reproducibility-and-verification"/>
      <w:bookmarkEnd w:id="38"/>
      <w:r>
        <w:t>3.16 Reproducibility and verification</w:t>
      </w:r>
    </w:p>
    <w:p w14:paraId="6629C07C" w14:textId="77777777" w:rsidR="008950C9" w:rsidRDefault="00EE26CF">
      <w:pPr>
        <w:pStyle w:val="FirstParagraph"/>
      </w:pPr>
      <w:r>
        <w:t>A single notebook (</w:t>
      </w:r>
      <w:r>
        <w:rPr>
          <w:rStyle w:val="VerbatimChar"/>
        </w:rPr>
        <w:t>ireland_agri_ghg_analysis.ipynb</w:t>
      </w:r>
      <w:r>
        <w:t xml:space="preserve">) runs the complete analysis, from the raw files to every table and figure, with a fixed random seed (20261019); a full run takes about five minutes. An independent script re-derives every stage. All 30 verification checks pass (Table D1), and a verification report comparing the earlier draft with the present run accompanies the manuscript. They include re-hashing the 53 loaded files, exact CRF3 identities, the chain-link fit, an exact LMDI residual, an independent ordinary least squares (OLS) reproduction </w:t>
      </w:r>
      <w:r>
        <w:t>of θ</w:t>
      </w:r>
      <w:r>
        <w:rPr>
          <w:vertAlign w:val="subscript"/>
        </w:rPr>
        <w:t>M</w:t>
      </w:r>
      <w:r>
        <w:t xml:space="preserve"> and θ</w:t>
      </w:r>
      <w:r>
        <w:rPr>
          <w:vertAlign w:val="subscript"/>
        </w:rPr>
        <w:t>P</w:t>
      </w:r>
      <w:r>
        <w:t>, and the 2030 target arithmetic.</w:t>
      </w:r>
    </w:p>
    <w:p w14:paraId="6ACA369A" w14:textId="77777777" w:rsidR="008950C9" w:rsidRDefault="00EE26CF">
      <w:pPr>
        <w:pStyle w:val="Heading1"/>
      </w:pPr>
      <w:bookmarkStart w:id="40" w:name="results"/>
      <w:bookmarkEnd w:id="23"/>
      <w:bookmarkEnd w:id="39"/>
      <w:r>
        <w:t>4. Results</w:t>
      </w:r>
    </w:p>
    <w:p w14:paraId="6A9D9ED0" w14:textId="77777777" w:rsidR="008950C9" w:rsidRDefault="00EE26CF">
      <w:pPr>
        <w:pStyle w:val="FirstParagraph"/>
      </w:pPr>
      <w:r>
        <w:t>The results are presented in the same order as the sections of the study’s interactive results platform. Section 4.1 summarises the verdicts on the pre-specified hypotheses. Sections 4.2–4.11 then report, in turn, the policy indices, the trend and break analysis (RQ1), the decomposition (RQ2), the policy-mix model and its counterfactuals (RQ3), robustness, power and timing (including RQ4a), the regional design (RQ4b), the mechanism link, the 2030 ceiling and the GWP* supplement.</w:t>
      </w:r>
    </w:p>
    <w:p w14:paraId="3BE28EEB" w14:textId="77777777" w:rsidR="008950C9" w:rsidRDefault="00EE26CF">
      <w:pPr>
        <w:pStyle w:val="Heading2"/>
      </w:pPr>
      <w:bookmarkStart w:id="41" w:name="hypothesis-scorecard"/>
      <w:r>
        <w:t>4.1 Hypothesis scorecard</w:t>
      </w:r>
    </w:p>
    <w:p w14:paraId="7D91A2C9" w14:textId="77777777" w:rsidR="008950C9" w:rsidRDefault="00EE26CF">
      <w:pPr>
        <w:pStyle w:val="FirstParagraph"/>
      </w:pPr>
      <w:r>
        <w:t>Table 10 reports the verdict on each pre-specified hypothesis under the decision rules of Table 9.</w:t>
      </w:r>
    </w:p>
    <w:p w14:paraId="571EFBEB" w14:textId="77777777" w:rsidR="008950C9" w:rsidRDefault="00EE26CF">
      <w:pPr>
        <w:pStyle w:val="TblCaption"/>
      </w:pPr>
      <w:r>
        <w:rPr>
          <w:b/>
          <w:bCs/>
        </w:rPr>
        <w:t>Table 10.</w:t>
      </w:r>
      <w:r>
        <w:t xml:space="preserve"> Verdicts on the pre-specified hypotheses.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988"/>
        <w:gridCol w:w="2534"/>
        <w:gridCol w:w="1054"/>
        <w:gridCol w:w="4586"/>
      </w:tblGrid>
      <w:tr w:rsidR="008950C9" w:rsidRPr="004B2E59" w14:paraId="56CECAC6"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39" w:type="pct"/>
            <w:tcBorders>
              <w:top w:val="single" w:sz="8" w:space="0" w:color="000000"/>
              <w:bottom w:val="single" w:sz="4" w:space="0" w:color="000000"/>
            </w:tcBorders>
            <w:shd w:val="clear" w:color="auto" w:fill="F2F2F2"/>
          </w:tcPr>
          <w:p w14:paraId="5AB34CCC" w14:textId="77777777" w:rsidR="008950C9" w:rsidRPr="004B2E59" w:rsidRDefault="00EE26CF" w:rsidP="004B2E59">
            <w:pPr>
              <w:pStyle w:val="Compact"/>
              <w:keepNext/>
              <w:spacing w:before="20" w:after="20" w:line="240" w:lineRule="auto"/>
              <w:rPr>
                <w:b/>
                <w:sz w:val="18"/>
              </w:rPr>
            </w:pPr>
            <w:r w:rsidRPr="004B2E59">
              <w:rPr>
                <w:b/>
                <w:sz w:val="18"/>
              </w:rPr>
              <w:t>Hypothesis</w:t>
            </w:r>
          </w:p>
        </w:tc>
        <w:tc>
          <w:tcPr>
            <w:tcW w:w="1383" w:type="pct"/>
            <w:tcBorders>
              <w:top w:val="single" w:sz="8" w:space="0" w:color="000000"/>
              <w:bottom w:val="single" w:sz="4" w:space="0" w:color="000000"/>
            </w:tcBorders>
            <w:shd w:val="clear" w:color="auto" w:fill="F2F2F2"/>
          </w:tcPr>
          <w:p w14:paraId="2B961390" w14:textId="77777777" w:rsidR="008950C9" w:rsidRPr="004B2E59" w:rsidRDefault="00EE26CF" w:rsidP="004B2E59">
            <w:pPr>
              <w:pStyle w:val="Compact"/>
              <w:keepNext/>
              <w:spacing w:before="20" w:after="20" w:line="240" w:lineRule="auto"/>
              <w:rPr>
                <w:b/>
                <w:sz w:val="18"/>
              </w:rPr>
            </w:pPr>
            <w:r w:rsidRPr="004B2E59">
              <w:rPr>
                <w:b/>
                <w:sz w:val="18"/>
              </w:rPr>
              <w:t>Statement</w:t>
            </w:r>
          </w:p>
        </w:tc>
        <w:tc>
          <w:tcPr>
            <w:tcW w:w="575" w:type="pct"/>
            <w:tcBorders>
              <w:top w:val="single" w:sz="8" w:space="0" w:color="000000"/>
              <w:bottom w:val="single" w:sz="4" w:space="0" w:color="000000"/>
            </w:tcBorders>
            <w:shd w:val="clear" w:color="auto" w:fill="F2F2F2"/>
          </w:tcPr>
          <w:p w14:paraId="377952E8" w14:textId="77777777" w:rsidR="008950C9" w:rsidRPr="004B2E59" w:rsidRDefault="00EE26CF" w:rsidP="004B2E59">
            <w:pPr>
              <w:pStyle w:val="Compact"/>
              <w:keepNext/>
              <w:spacing w:before="20" w:after="20" w:line="240" w:lineRule="auto"/>
              <w:rPr>
                <w:b/>
                <w:sz w:val="18"/>
              </w:rPr>
            </w:pPr>
            <w:r w:rsidRPr="004B2E59">
              <w:rPr>
                <w:b/>
                <w:sz w:val="18"/>
              </w:rPr>
              <w:t>Verdict</w:t>
            </w:r>
          </w:p>
        </w:tc>
        <w:tc>
          <w:tcPr>
            <w:tcW w:w="2503" w:type="pct"/>
            <w:tcBorders>
              <w:top w:val="single" w:sz="8" w:space="0" w:color="000000"/>
              <w:bottom w:val="single" w:sz="4" w:space="0" w:color="000000"/>
            </w:tcBorders>
            <w:shd w:val="clear" w:color="auto" w:fill="F2F2F2"/>
          </w:tcPr>
          <w:p w14:paraId="446E4EB8" w14:textId="77777777" w:rsidR="008950C9" w:rsidRPr="004B2E59" w:rsidRDefault="00EE26CF" w:rsidP="004B2E59">
            <w:pPr>
              <w:pStyle w:val="Compact"/>
              <w:keepNext/>
              <w:spacing w:before="20" w:after="20" w:line="240" w:lineRule="auto"/>
              <w:rPr>
                <w:b/>
                <w:sz w:val="18"/>
              </w:rPr>
            </w:pPr>
            <w:r w:rsidRPr="004B2E59">
              <w:rPr>
                <w:b/>
                <w:sz w:val="18"/>
              </w:rPr>
              <w:t>Evidence</w:t>
            </w:r>
          </w:p>
        </w:tc>
      </w:tr>
      <w:tr w:rsidR="008950C9" w:rsidRPr="004B2E59" w14:paraId="5ED4EEE9" w14:textId="77777777" w:rsidTr="004B2E59">
        <w:trPr>
          <w:cantSplit/>
        </w:trPr>
        <w:tc>
          <w:tcPr>
            <w:tcW w:w="539" w:type="pct"/>
            <w:tcBorders>
              <w:top w:val="single" w:sz="4" w:space="0" w:color="000000"/>
            </w:tcBorders>
          </w:tcPr>
          <w:p w14:paraId="5645F747" w14:textId="77777777" w:rsidR="008950C9" w:rsidRPr="004B2E59" w:rsidRDefault="00EE26CF" w:rsidP="004B2E59">
            <w:pPr>
              <w:pStyle w:val="Compact"/>
              <w:keepNext/>
              <w:spacing w:before="20" w:after="20" w:line="240" w:lineRule="auto"/>
              <w:rPr>
                <w:sz w:val="18"/>
              </w:rPr>
            </w:pPr>
            <w:r w:rsidRPr="004B2E59">
              <w:rPr>
                <w:sz w:val="18"/>
              </w:rPr>
              <w:t>H1</w:t>
            </w:r>
          </w:p>
        </w:tc>
        <w:tc>
          <w:tcPr>
            <w:tcW w:w="1383" w:type="pct"/>
            <w:tcBorders>
              <w:top w:val="single" w:sz="4" w:space="0" w:color="000000"/>
            </w:tcBorders>
          </w:tcPr>
          <w:p w14:paraId="552C4778" w14:textId="77777777" w:rsidR="008950C9" w:rsidRPr="004B2E59" w:rsidRDefault="00EE26CF" w:rsidP="004B2E59">
            <w:pPr>
              <w:pStyle w:val="Compact"/>
              <w:keepNext/>
              <w:spacing w:before="20" w:after="20" w:line="240" w:lineRule="auto"/>
              <w:rPr>
                <w:sz w:val="18"/>
              </w:rPr>
            </w:pPr>
            <w:r w:rsidRPr="004B2E59">
              <w:rPr>
                <w:sz w:val="18"/>
              </w:rPr>
              <w:t>Breaks at 2010 or 2015</w:t>
            </w:r>
          </w:p>
        </w:tc>
        <w:tc>
          <w:tcPr>
            <w:tcW w:w="575" w:type="pct"/>
            <w:tcBorders>
              <w:top w:val="single" w:sz="4" w:space="0" w:color="000000"/>
            </w:tcBorders>
          </w:tcPr>
          <w:p w14:paraId="1EBE96EB"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Borders>
              <w:top w:val="single" w:sz="4" w:space="0" w:color="000000"/>
            </w:tcBorders>
          </w:tcPr>
          <w:p w14:paraId="10B0846C" w14:textId="77777777" w:rsidR="008950C9" w:rsidRPr="004B2E59" w:rsidRDefault="00EE26CF" w:rsidP="004B2E59">
            <w:pPr>
              <w:pStyle w:val="Compact"/>
              <w:keepNext/>
              <w:spacing w:before="20" w:after="20" w:line="240" w:lineRule="auto"/>
              <w:rPr>
                <w:sz w:val="18"/>
              </w:rPr>
            </w:pPr>
            <w:r w:rsidRPr="004B2E59">
              <w:rPr>
                <w:sz w:val="18"/>
              </w:rPr>
              <w:t>Three breaks (2000, 2012, 2020); none within ±1 year of a policy date</w:t>
            </w:r>
          </w:p>
        </w:tc>
      </w:tr>
      <w:tr w:rsidR="008950C9" w:rsidRPr="004B2E59" w14:paraId="74CECE46" w14:textId="77777777" w:rsidTr="004B2E59">
        <w:trPr>
          <w:cantSplit/>
        </w:trPr>
        <w:tc>
          <w:tcPr>
            <w:tcW w:w="539" w:type="pct"/>
          </w:tcPr>
          <w:p w14:paraId="29DE4C05" w14:textId="77777777" w:rsidR="008950C9" w:rsidRPr="004B2E59" w:rsidRDefault="00EE26CF" w:rsidP="004B2E59">
            <w:pPr>
              <w:pStyle w:val="Compact"/>
              <w:keepNext/>
              <w:spacing w:before="20" w:after="20" w:line="240" w:lineRule="auto"/>
              <w:rPr>
                <w:sz w:val="18"/>
              </w:rPr>
            </w:pPr>
            <w:r w:rsidRPr="004B2E59">
              <w:rPr>
                <w:sz w:val="18"/>
              </w:rPr>
              <w:t>H2</w:t>
            </w:r>
          </w:p>
        </w:tc>
        <w:tc>
          <w:tcPr>
            <w:tcW w:w="1383" w:type="pct"/>
          </w:tcPr>
          <w:p w14:paraId="50171A75" w14:textId="77777777" w:rsidR="008950C9" w:rsidRPr="004B2E59" w:rsidRDefault="00EE26CF" w:rsidP="004B2E59">
            <w:pPr>
              <w:pStyle w:val="Compact"/>
              <w:keepNext/>
              <w:spacing w:before="20" w:after="20" w:line="240" w:lineRule="auto"/>
              <w:rPr>
                <w:sz w:val="18"/>
              </w:rPr>
            </w:pPr>
            <w:r w:rsidRPr="004B2E59">
              <w:rPr>
                <w:sz w:val="18"/>
              </w:rPr>
              <w:t>Intensity offset &lt; 1 after 2015</w:t>
            </w:r>
          </w:p>
        </w:tc>
        <w:tc>
          <w:tcPr>
            <w:tcW w:w="575" w:type="pct"/>
          </w:tcPr>
          <w:p w14:paraId="215ECEA7" w14:textId="77777777" w:rsidR="008950C9" w:rsidRPr="004B2E59" w:rsidRDefault="00EE26CF" w:rsidP="004B2E59">
            <w:pPr>
              <w:pStyle w:val="Compact"/>
              <w:keepNext/>
              <w:spacing w:before="20" w:after="20" w:line="240" w:lineRule="auto"/>
              <w:rPr>
                <w:sz w:val="18"/>
              </w:rPr>
            </w:pPr>
            <w:r w:rsidRPr="004B2E59">
              <w:rPr>
                <w:sz w:val="18"/>
              </w:rPr>
              <w:t>Supported</w:t>
            </w:r>
          </w:p>
        </w:tc>
        <w:tc>
          <w:tcPr>
            <w:tcW w:w="2503" w:type="pct"/>
          </w:tcPr>
          <w:p w14:paraId="4D2A8F78" w14:textId="77777777" w:rsidR="008950C9" w:rsidRPr="004B2E59" w:rsidRDefault="00EE26CF" w:rsidP="004B2E59">
            <w:pPr>
              <w:pStyle w:val="Compact"/>
              <w:keepNext/>
              <w:spacing w:before="20" w:after="20" w:line="240" w:lineRule="auto"/>
              <w:rPr>
                <w:sz w:val="18"/>
              </w:rPr>
            </w:pPr>
            <w:r w:rsidRPr="004B2E59">
              <w:rPr>
                <w:sz w:val="18"/>
              </w:rPr>
              <w:t>IO = 0.32 (0.21–0.33 across emission-factor ratios)</w:t>
            </w:r>
          </w:p>
        </w:tc>
      </w:tr>
      <w:tr w:rsidR="008950C9" w:rsidRPr="004B2E59" w14:paraId="55976A78" w14:textId="77777777" w:rsidTr="004B2E59">
        <w:trPr>
          <w:cantSplit/>
        </w:trPr>
        <w:tc>
          <w:tcPr>
            <w:tcW w:w="539" w:type="pct"/>
          </w:tcPr>
          <w:p w14:paraId="3CCC51E9" w14:textId="77777777" w:rsidR="008950C9" w:rsidRPr="004B2E59" w:rsidRDefault="00EE26CF" w:rsidP="004B2E59">
            <w:pPr>
              <w:pStyle w:val="Compact"/>
              <w:keepNext/>
              <w:spacing w:before="20" w:after="20" w:line="240" w:lineRule="auto"/>
              <w:rPr>
                <w:sz w:val="18"/>
              </w:rPr>
            </w:pPr>
            <w:r w:rsidRPr="004B2E59">
              <w:rPr>
                <w:sz w:val="18"/>
              </w:rPr>
              <w:t>H3a</w:t>
            </w:r>
          </w:p>
        </w:tc>
        <w:tc>
          <w:tcPr>
            <w:tcW w:w="1383" w:type="pct"/>
          </w:tcPr>
          <w:p w14:paraId="056F2280" w14:textId="77777777" w:rsidR="008950C9" w:rsidRPr="004B2E59" w:rsidRDefault="00EE26CF" w:rsidP="004B2E59">
            <w:pPr>
              <w:pStyle w:val="Compact"/>
              <w:keepNext/>
              <w:spacing w:before="20" w:after="20" w:line="240" w:lineRule="auto"/>
              <w:rPr>
                <w:sz w:val="18"/>
              </w:rPr>
            </w:pPr>
            <w:r w:rsidRPr="004B2E59">
              <w:rPr>
                <w:sz w:val="18"/>
              </w:rPr>
              <w:t>Mitigation lowers emissions (θ</w:t>
            </w:r>
            <w:r w:rsidRPr="004B2E59">
              <w:rPr>
                <w:sz w:val="18"/>
                <w:vertAlign w:val="subscript"/>
              </w:rPr>
              <w:t>M</w:t>
            </w:r>
            <w:r w:rsidRPr="004B2E59">
              <w:rPr>
                <w:sz w:val="18"/>
              </w:rPr>
              <w:t xml:space="preserve"> &lt; 0)</w:t>
            </w:r>
          </w:p>
        </w:tc>
        <w:tc>
          <w:tcPr>
            <w:tcW w:w="575" w:type="pct"/>
          </w:tcPr>
          <w:p w14:paraId="138B4D96"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Pr>
          <w:p w14:paraId="622C3919" w14:textId="77777777" w:rsidR="008950C9" w:rsidRPr="004B2E59" w:rsidRDefault="00EE26CF" w:rsidP="004B2E59">
            <w:pPr>
              <w:pStyle w:val="Compact"/>
              <w:keepNext/>
              <w:spacing w:before="20" w:after="20" w:line="240" w:lineRule="auto"/>
              <w:rPr>
                <w:sz w:val="18"/>
              </w:rPr>
            </w:pPr>
            <w:r w:rsidRPr="004B2E59">
              <w:rPr>
                <w:sz w:val="18"/>
              </w:rPr>
              <w:t>θ</w:t>
            </w:r>
            <w:r w:rsidRPr="004B2E59">
              <w:rPr>
                <w:sz w:val="18"/>
                <w:vertAlign w:val="subscript"/>
              </w:rPr>
              <w:t>M</w:t>
            </w:r>
            <w:r w:rsidRPr="004B2E59">
              <w:rPr>
                <w:sz w:val="18"/>
              </w:rPr>
              <w:t xml:space="preserve"> = +0.22, bootstrap </w:t>
            </w:r>
            <w:r w:rsidRPr="004B2E59">
              <w:rPr>
                <w:i/>
                <w:iCs/>
                <w:sz w:val="18"/>
              </w:rPr>
              <w:t>p</w:t>
            </w:r>
            <w:r w:rsidRPr="004B2E59">
              <w:rPr>
                <w:sz w:val="18"/>
              </w:rPr>
              <w:t xml:space="preserve"> = 0.880</w:t>
            </w:r>
          </w:p>
        </w:tc>
      </w:tr>
      <w:tr w:rsidR="008950C9" w:rsidRPr="004B2E59" w14:paraId="5A41FBD7" w14:textId="77777777" w:rsidTr="004B2E59">
        <w:trPr>
          <w:cantSplit/>
        </w:trPr>
        <w:tc>
          <w:tcPr>
            <w:tcW w:w="539" w:type="pct"/>
          </w:tcPr>
          <w:p w14:paraId="2CDC5722" w14:textId="77777777" w:rsidR="008950C9" w:rsidRPr="004B2E59" w:rsidRDefault="00EE26CF" w:rsidP="004B2E59">
            <w:pPr>
              <w:pStyle w:val="Compact"/>
              <w:keepNext/>
              <w:spacing w:before="20" w:after="20" w:line="240" w:lineRule="auto"/>
              <w:rPr>
                <w:sz w:val="18"/>
              </w:rPr>
            </w:pPr>
            <w:r w:rsidRPr="004B2E59">
              <w:rPr>
                <w:sz w:val="18"/>
              </w:rPr>
              <w:t>H3b</w:t>
            </w:r>
          </w:p>
        </w:tc>
        <w:tc>
          <w:tcPr>
            <w:tcW w:w="1383" w:type="pct"/>
          </w:tcPr>
          <w:p w14:paraId="1C078F84" w14:textId="77777777" w:rsidR="008950C9" w:rsidRPr="004B2E59" w:rsidRDefault="00EE26CF" w:rsidP="004B2E59">
            <w:pPr>
              <w:pStyle w:val="Compact"/>
              <w:keepNext/>
              <w:spacing w:before="20" w:after="20" w:line="240" w:lineRule="auto"/>
              <w:rPr>
                <w:sz w:val="18"/>
              </w:rPr>
            </w:pPr>
            <w:r w:rsidRPr="004B2E59">
              <w:rPr>
                <w:sz w:val="18"/>
              </w:rPr>
              <w:t>Pressure raises emissions (θ</w:t>
            </w:r>
            <w:r w:rsidRPr="004B2E59">
              <w:rPr>
                <w:sz w:val="18"/>
                <w:vertAlign w:val="subscript"/>
              </w:rPr>
              <w:t>P</w:t>
            </w:r>
            <w:r w:rsidRPr="004B2E59">
              <w:rPr>
                <w:sz w:val="18"/>
              </w:rPr>
              <w:t xml:space="preserve"> &gt; 0)</w:t>
            </w:r>
          </w:p>
        </w:tc>
        <w:tc>
          <w:tcPr>
            <w:tcW w:w="575" w:type="pct"/>
          </w:tcPr>
          <w:p w14:paraId="69197E76" w14:textId="77777777" w:rsidR="008950C9" w:rsidRPr="004B2E59" w:rsidRDefault="00EE26CF" w:rsidP="004B2E59">
            <w:pPr>
              <w:pStyle w:val="Compact"/>
              <w:keepNext/>
              <w:spacing w:before="20" w:after="20" w:line="240" w:lineRule="auto"/>
              <w:rPr>
                <w:sz w:val="18"/>
              </w:rPr>
            </w:pPr>
            <w:r w:rsidRPr="004B2E59">
              <w:rPr>
                <w:sz w:val="18"/>
              </w:rPr>
              <w:t>Supported</w:t>
            </w:r>
          </w:p>
        </w:tc>
        <w:tc>
          <w:tcPr>
            <w:tcW w:w="2503" w:type="pct"/>
          </w:tcPr>
          <w:p w14:paraId="121567F6" w14:textId="77777777" w:rsidR="008950C9" w:rsidRPr="004B2E59" w:rsidRDefault="00EE26CF" w:rsidP="004B2E59">
            <w:pPr>
              <w:pStyle w:val="Compact"/>
              <w:keepNext/>
              <w:spacing w:before="20" w:after="20" w:line="240" w:lineRule="auto"/>
              <w:rPr>
                <w:sz w:val="18"/>
              </w:rPr>
            </w:pPr>
            <w:r w:rsidRPr="004B2E59">
              <w:rPr>
                <w:sz w:val="18"/>
              </w:rPr>
              <w:t>θ</w:t>
            </w:r>
            <w:r w:rsidRPr="004B2E59">
              <w:rPr>
                <w:sz w:val="18"/>
                <w:vertAlign w:val="subscript"/>
              </w:rPr>
              <w:t>P</w:t>
            </w:r>
            <w:r w:rsidRPr="004B2E59">
              <w:rPr>
                <w:sz w:val="18"/>
              </w:rPr>
              <w:t xml:space="preserve"> = +0.46, bootstrap </w:t>
            </w:r>
            <w:r w:rsidRPr="004B2E59">
              <w:rPr>
                <w:i/>
                <w:iCs/>
                <w:sz w:val="18"/>
              </w:rPr>
              <w:t>p</w:t>
            </w:r>
            <w:r w:rsidRPr="004B2E59">
              <w:rPr>
                <w:sz w:val="18"/>
              </w:rPr>
              <w:t xml:space="preserve"> = 0.043</w:t>
            </w:r>
          </w:p>
        </w:tc>
      </w:tr>
      <w:tr w:rsidR="008950C9" w:rsidRPr="004B2E59" w14:paraId="6634BBF9" w14:textId="77777777" w:rsidTr="004B2E59">
        <w:trPr>
          <w:cantSplit/>
        </w:trPr>
        <w:tc>
          <w:tcPr>
            <w:tcW w:w="539" w:type="pct"/>
          </w:tcPr>
          <w:p w14:paraId="30675F24" w14:textId="77777777" w:rsidR="008950C9" w:rsidRPr="004B2E59" w:rsidRDefault="00EE26CF" w:rsidP="004B2E59">
            <w:pPr>
              <w:pStyle w:val="Compact"/>
              <w:keepNext/>
              <w:spacing w:before="20" w:after="20" w:line="240" w:lineRule="auto"/>
              <w:rPr>
                <w:sz w:val="18"/>
              </w:rPr>
            </w:pPr>
            <w:r w:rsidRPr="004B2E59">
              <w:rPr>
                <w:sz w:val="18"/>
              </w:rPr>
              <w:t>H3c</w:t>
            </w:r>
          </w:p>
        </w:tc>
        <w:tc>
          <w:tcPr>
            <w:tcW w:w="1383" w:type="pct"/>
          </w:tcPr>
          <w:p w14:paraId="08B9C179" w14:textId="77777777" w:rsidR="008950C9" w:rsidRPr="004B2E59" w:rsidRDefault="00EE26CF" w:rsidP="004B2E59">
            <w:pPr>
              <w:pStyle w:val="Compact"/>
              <w:keepNext/>
              <w:spacing w:before="20" w:after="20" w:line="240" w:lineRule="auto"/>
              <w:rPr>
                <w:sz w:val="18"/>
              </w:rPr>
            </w:pPr>
            <w:r w:rsidRPr="004B2E59">
              <w:rPr>
                <w:sz w:val="18"/>
              </w:rPr>
              <w:t>Offset ratio ≥ 0.5</w:t>
            </w:r>
          </w:p>
        </w:tc>
        <w:tc>
          <w:tcPr>
            <w:tcW w:w="575" w:type="pct"/>
          </w:tcPr>
          <w:p w14:paraId="593FE6D1" w14:textId="77777777" w:rsidR="008950C9" w:rsidRPr="004B2E59" w:rsidRDefault="00EE26CF" w:rsidP="004B2E59">
            <w:pPr>
              <w:pStyle w:val="Compact"/>
              <w:keepNext/>
              <w:spacing w:before="20" w:after="20" w:line="240" w:lineRule="auto"/>
              <w:rPr>
                <w:sz w:val="18"/>
              </w:rPr>
            </w:pPr>
            <w:r w:rsidRPr="004B2E59">
              <w:rPr>
                <w:sz w:val="18"/>
              </w:rPr>
              <w:t>Undefined</w:t>
            </w:r>
          </w:p>
        </w:tc>
        <w:tc>
          <w:tcPr>
            <w:tcW w:w="2503" w:type="pct"/>
          </w:tcPr>
          <w:p w14:paraId="0386D20C" w14:textId="77777777" w:rsidR="008950C9" w:rsidRPr="004B2E59" w:rsidRDefault="00EE26CF" w:rsidP="004B2E59">
            <w:pPr>
              <w:pStyle w:val="Compact"/>
              <w:keepNext/>
              <w:spacing w:before="20" w:after="20" w:line="240" w:lineRule="auto"/>
              <w:rPr>
                <w:sz w:val="18"/>
              </w:rPr>
            </w:pPr>
            <w:r w:rsidRPr="004B2E59">
              <w:rPr>
                <w:sz w:val="18"/>
              </w:rPr>
              <w:t>The point estimate of the mitigation effect is not negative, so the offset ratio cannot be computed</w:t>
            </w:r>
          </w:p>
        </w:tc>
      </w:tr>
      <w:tr w:rsidR="008950C9" w:rsidRPr="004B2E59" w14:paraId="74019E6D" w14:textId="77777777" w:rsidTr="004B2E59">
        <w:trPr>
          <w:cantSplit/>
        </w:trPr>
        <w:tc>
          <w:tcPr>
            <w:tcW w:w="539" w:type="pct"/>
          </w:tcPr>
          <w:p w14:paraId="101C2058" w14:textId="77777777" w:rsidR="008950C9" w:rsidRPr="004B2E59" w:rsidRDefault="00EE26CF" w:rsidP="004B2E59">
            <w:pPr>
              <w:pStyle w:val="Compact"/>
              <w:keepNext/>
              <w:spacing w:before="20" w:after="20" w:line="240" w:lineRule="auto"/>
              <w:rPr>
                <w:sz w:val="18"/>
              </w:rPr>
            </w:pPr>
            <w:r w:rsidRPr="004B2E59">
              <w:rPr>
                <w:sz w:val="18"/>
              </w:rPr>
              <w:t>H4a</w:t>
            </w:r>
          </w:p>
        </w:tc>
        <w:tc>
          <w:tcPr>
            <w:tcW w:w="1383" w:type="pct"/>
          </w:tcPr>
          <w:p w14:paraId="22117E20" w14:textId="77777777" w:rsidR="008950C9" w:rsidRPr="004B2E59" w:rsidRDefault="00EE26CF" w:rsidP="004B2E59">
            <w:pPr>
              <w:pStyle w:val="Compact"/>
              <w:keepNext/>
              <w:spacing w:before="20" w:after="20" w:line="240" w:lineRule="auto"/>
              <w:rPr>
                <w:sz w:val="18"/>
              </w:rPr>
            </w:pPr>
            <w:r w:rsidRPr="004B2E59">
              <w:rPr>
                <w:sz w:val="18"/>
              </w:rPr>
              <w:t>Mandatory instruments have the strongest effect</w:t>
            </w:r>
          </w:p>
        </w:tc>
        <w:tc>
          <w:tcPr>
            <w:tcW w:w="575" w:type="pct"/>
          </w:tcPr>
          <w:p w14:paraId="14206745"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Pr>
          <w:p w14:paraId="3A268D25" w14:textId="77777777" w:rsidR="008950C9" w:rsidRPr="004B2E59" w:rsidRDefault="00EE26CF" w:rsidP="004B2E59">
            <w:pPr>
              <w:pStyle w:val="Compact"/>
              <w:keepNext/>
              <w:spacing w:before="20" w:after="20" w:line="240" w:lineRule="auto"/>
              <w:rPr>
                <w:sz w:val="18"/>
              </w:rPr>
            </w:pPr>
            <w:r w:rsidRPr="004B2E59">
              <w:rPr>
                <w:sz w:val="18"/>
              </w:rPr>
              <w:t>Mandatory θ = +0.25 (</w:t>
            </w:r>
            <w:r w:rsidRPr="004B2E59">
              <w:rPr>
                <w:i/>
                <w:iCs/>
                <w:sz w:val="18"/>
              </w:rPr>
              <w:t>p</w:t>
            </w:r>
            <w:r w:rsidRPr="004B2E59">
              <w:rPr>
                <w:sz w:val="18"/>
              </w:rPr>
              <w:t xml:space="preserve"> = 0.94); only the voluntary sub-index is negative (θ = −0.59, </w:t>
            </w:r>
            <w:r w:rsidRPr="004B2E59">
              <w:rPr>
                <w:i/>
                <w:iCs/>
                <w:sz w:val="18"/>
              </w:rPr>
              <w:t>p</w:t>
            </w:r>
            <w:r w:rsidRPr="004B2E59">
              <w:rPr>
                <w:sz w:val="18"/>
              </w:rPr>
              <w:t xml:space="preserve"> = 0.03)</w:t>
            </w:r>
          </w:p>
        </w:tc>
      </w:tr>
      <w:tr w:rsidR="008950C9" w:rsidRPr="004B2E59" w14:paraId="4F1E2D3C" w14:textId="77777777" w:rsidTr="004B2E59">
        <w:trPr>
          <w:cantSplit/>
        </w:trPr>
        <w:tc>
          <w:tcPr>
            <w:tcW w:w="539" w:type="pct"/>
          </w:tcPr>
          <w:p w14:paraId="7D27C191" w14:textId="77777777" w:rsidR="008950C9" w:rsidRPr="004B2E59" w:rsidRDefault="00EE26CF" w:rsidP="004B2E59">
            <w:pPr>
              <w:pStyle w:val="Compact"/>
              <w:keepNext/>
              <w:spacing w:before="20" w:after="20" w:line="240" w:lineRule="auto"/>
              <w:rPr>
                <w:sz w:val="18"/>
              </w:rPr>
            </w:pPr>
            <w:r w:rsidRPr="004B2E59">
              <w:rPr>
                <w:sz w:val="18"/>
              </w:rPr>
              <w:t>H4b</w:t>
            </w:r>
          </w:p>
        </w:tc>
        <w:tc>
          <w:tcPr>
            <w:tcW w:w="1383" w:type="pct"/>
          </w:tcPr>
          <w:p w14:paraId="7939CF2F" w14:textId="77777777" w:rsidR="008950C9" w:rsidRPr="004B2E59" w:rsidRDefault="00EE26CF" w:rsidP="004B2E59">
            <w:pPr>
              <w:pStyle w:val="Compact"/>
              <w:keepNext/>
              <w:spacing w:before="20" w:after="20" w:line="240" w:lineRule="auto"/>
              <w:rPr>
                <w:sz w:val="18"/>
              </w:rPr>
            </w:pPr>
            <w:r w:rsidRPr="004B2E59">
              <w:rPr>
                <w:sz w:val="18"/>
              </w:rPr>
              <w:t>Exposed regions expanded more after 2015</w:t>
            </w:r>
          </w:p>
        </w:tc>
        <w:tc>
          <w:tcPr>
            <w:tcW w:w="575" w:type="pct"/>
          </w:tcPr>
          <w:p w14:paraId="39CE337D"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Pr>
          <w:p w14:paraId="369A0E2A" w14:textId="77777777" w:rsidR="008950C9" w:rsidRPr="004B2E59" w:rsidRDefault="00EE26CF" w:rsidP="004B2E59">
            <w:pPr>
              <w:pStyle w:val="Compact"/>
              <w:keepNext/>
              <w:spacing w:before="20" w:after="20" w:line="240" w:lineRule="auto"/>
              <w:rPr>
                <w:sz w:val="18"/>
              </w:rPr>
            </w:pPr>
            <w:r w:rsidRPr="004B2E59">
              <w:rPr>
                <w:sz w:val="18"/>
              </w:rPr>
              <w:t>Significant placebo: divergence began before 2015</w:t>
            </w:r>
          </w:p>
        </w:tc>
      </w:tr>
    </w:tbl>
    <w:p w14:paraId="53BA37AE" w14:textId="77777777" w:rsidR="008950C9" w:rsidRDefault="00EE26CF">
      <w:pPr>
        <w:pStyle w:val="BodyText"/>
      </w:pPr>
      <w:r>
        <w:t xml:space="preserve">The headline result is that production pressure is associated with higher emissions and acts through scale, whereas the mitigation portfolio shows no detectable effect on total emissions. A sustained 0.1-unit rise in production pressure is associated with about 5% higher long-run emissions. Because P in 2024 was close to its 2000 level, the net effect of the post-2000 change in P on 2024 emissions is small (+2.2%). The largely voluntary, intensity-oriented mitigation portfolio shows no detectable reduction </w:t>
      </w:r>
      <w:r>
        <w:t>in total emissions.</w:t>
      </w:r>
    </w:p>
    <w:p w14:paraId="29F6E2BB" w14:textId="77777777" w:rsidR="008950C9" w:rsidRDefault="00EE26CF">
      <w:pPr>
        <w:pStyle w:val="Heading2"/>
      </w:pPr>
      <w:bookmarkStart w:id="42" w:name="the-policy-indices"/>
      <w:bookmarkEnd w:id="41"/>
      <w:r>
        <w:t>4.2 The policy indices</w:t>
      </w:r>
    </w:p>
    <w:p w14:paraId="7F64F593" w14:textId="77777777" w:rsidR="008950C9" w:rsidRDefault="00EE26CF">
      <w:pPr>
        <w:pStyle w:val="FirstParagraph"/>
      </w:pPr>
      <w:r>
        <w:t>Figure 6 plots the annual mitigation index M, the production-pressure index P, the net signal S and the strategy signal G. The mitigation index rose from 0.06 in 2000 to 0.69 in 2024. The pressure index moved only from 0.27 to 0.28, and the net signal from −0.21 to +0.41. P was high until 2004, while coupled headage premia were in force, and fell to 0.04 with decoupling in 2005, leaving only the quota increases. It was then rebuilt step by step through the derogation (from 2007), the quota increases of 2008</w:t>
      </w:r>
      <w:r>
        <w:t>–2014, quota abolition (2015) and TAMS II. The largest one-year rise in P (+0.078) occurred in 2016, the first full year of quota abolition and of TAMS II. P peaked at 0.35 in 2022 and eased to 0.28 in 2024 as TAMS II ended and the derogation was tightened. M rose in three steps: with the Nitrates Action Programme and the Farm Waste Management Scheme in 2006–2009 (from 0.06 to 0.44); with GLAS, the suckler programmes and the two Origin Green assurance schemes in 2015–2018 (from 0.40 to 0.62); and with the c</w:t>
      </w:r>
      <w:r>
        <w:t>hemical-N maxima and ACRES in 2022–2024 (to 0.69). The strategy signal G was 0.18 under Food Harvest 2020 (2011–2014), 0.17 under Food Wise 2025 (2016–2020) and 0.09 under Food Vision 2030.</w:t>
      </w:r>
    </w:p>
    <w:p w14:paraId="5F2DF9D8" w14:textId="77777777" w:rsidR="008950C9" w:rsidRDefault="00EE26CF">
      <w:pPr>
        <w:pStyle w:val="FigureBody"/>
      </w:pPr>
      <w:r>
        <w:rPr>
          <w:noProof/>
        </w:rPr>
        <w:drawing>
          <wp:inline distT="0" distB="0" distL="0" distR="0" wp14:anchorId="008FEED9" wp14:editId="2CCAA10C">
            <wp:extent cx="5334000" cy="2732117"/>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C:/MyDriveD/INPACT%20Project/MYPaper/Trend%20Analysisng/Implementation/ClaudeCode/ResultShowplatform/ireland-agri-dashboardnew/paper/figures/fig_indices.png"/>
                    <pic:cNvPicPr>
                      <a:picLocks noChangeAspect="1" noChangeArrowheads="1"/>
                    </pic:cNvPicPr>
                  </pic:nvPicPr>
                  <pic:blipFill>
                    <a:blip r:embed="rId12"/>
                    <a:stretch>
                      <a:fillRect/>
                    </a:stretch>
                  </pic:blipFill>
                  <pic:spPr bwMode="auto">
                    <a:xfrm>
                      <a:off x="0" y="0"/>
                      <a:ext cx="5334000" cy="2732117"/>
                    </a:xfrm>
                    <a:prstGeom prst="rect">
                      <a:avLst/>
                    </a:prstGeom>
                    <a:noFill/>
                    <a:ln w="9525">
                      <a:noFill/>
                      <a:headEnd/>
                      <a:tailEnd/>
                    </a:ln>
                  </pic:spPr>
                </pic:pic>
              </a:graphicData>
            </a:graphic>
          </wp:inline>
        </w:drawing>
      </w:r>
    </w:p>
    <w:p w14:paraId="01D6AD9D" w14:textId="77777777" w:rsidR="008950C9" w:rsidRDefault="00EE26CF">
      <w:pPr>
        <w:pStyle w:val="FigCaption"/>
      </w:pPr>
      <w:r>
        <w:rPr>
          <w:b/>
          <w:bCs/>
        </w:rPr>
        <w:t>Figure 6.</w:t>
      </w:r>
      <w:r>
        <w:t xml:space="preserve"> Mitigation index M, production-pressure index P, net signal S and strategy signal G, 1990–2024.</w:t>
      </w:r>
    </w:p>
    <w:p w14:paraId="23CF00DB" w14:textId="77777777" w:rsidR="008950C9" w:rsidRDefault="00EE26CF">
      <w:pPr>
        <w:pStyle w:val="FigNote"/>
      </w:pPr>
      <w:r>
        <w:rPr>
          <w:i/>
          <w:iCs/>
        </w:rPr>
        <w:t>Note.</w:t>
      </w:r>
      <w:r>
        <w:t xml:space="preserve"> Each index is the sum of the instrument scores x = I × s × e × B × w shown in Figure 4; G is not part of P or S. S above zero indicates that mitigation outweighs pressure on the common scale. Dotted vertical lines mark the five policy events. M is based on provisional coding.</w:t>
      </w:r>
    </w:p>
    <w:p w14:paraId="57609A77" w14:textId="77777777" w:rsidR="008950C9" w:rsidRDefault="00EE26CF">
      <w:pPr>
        <w:pStyle w:val="BodyText"/>
      </w:pPr>
      <w:r>
        <w:t xml:space="preserve">Because both indices rose between 2005 and 2020, the net signal grew far less than mitigation effort. S </w:t>
      </w:r>
      <w:r>
        <w:rPr>
          <w:i/>
          <w:iCs/>
        </w:rPr>
        <w:t>fell</w:t>
      </w:r>
      <w:r>
        <w:t xml:space="preserve"> </w:t>
      </w:r>
      <w:r>
        <w:t>from 0.31 in 2009 to 0.17 in 2016 while M rose from 0.44 to 0.50, because P rose faster over the same years; in 45% of the years in which either index rose, both rose together. This pattern is policy incoherence made measurable. By instrument type, the mandatory sub-index dominates M by 2024 (0.44 of 0.69), followed by the voluntary sub-index (0.16) and the incentive sub-index (0.10, down from a 2019 peak of 0.13). As a check on the construction of P, year-to-year changes in P predict growth of the dairy he</w:t>
      </w:r>
      <w:r>
        <w:t>rd (sum of lag 0 and lag 1 coefficients 0.49,</w:t>
      </w:r>
      <w:r>
        <w:t xml:space="preserve"> </w:t>
      </w:r>
      <w:r>
        <w:rPr>
          <w:i/>
          <w:iCs/>
        </w:rPr>
        <w:t>p</w:t>
      </w:r>
      <w:r>
        <w:t xml:space="preserve"> = 0.035).</w:t>
      </w:r>
    </w:p>
    <w:p w14:paraId="3012ADF5" w14:textId="77777777" w:rsidR="008950C9" w:rsidRDefault="00EE26CF">
      <w:pPr>
        <w:pStyle w:val="Heading2"/>
      </w:pPr>
      <w:bookmarkStart w:id="43" w:name="rq1-trends-and-structural-breaks"/>
      <w:bookmarkEnd w:id="42"/>
      <w:r>
        <w:t>4.3 RQ1: Trends and structural breaks</w:t>
      </w:r>
    </w:p>
    <w:p w14:paraId="57A86AF7" w14:textId="77777777" w:rsidR="008950C9" w:rsidRDefault="00EE26CF">
      <w:pPr>
        <w:pStyle w:val="FirstParagraph"/>
      </w:pPr>
      <w:r>
        <w:t xml:space="preserve">Over the full period there is no monotonic trend. The Theil–Sen slope is −0.06% per year (Mann–Kendall </w:t>
      </w:r>
      <w:r>
        <w:rPr>
          <w:i/>
          <w:iCs/>
        </w:rPr>
        <w:t>z</w:t>
      </w:r>
      <w:r>
        <w:t xml:space="preserve"> = −0.60, </w:t>
      </w:r>
      <w:r>
        <w:rPr>
          <w:i/>
          <w:iCs/>
        </w:rPr>
        <w:t>p</w:t>
      </w:r>
      <w:r>
        <w:t xml:space="preserve"> = 0.55; Hamed–Rao-corrected </w:t>
      </w:r>
      <w:r>
        <w:rPr>
          <w:i/>
          <w:iCs/>
        </w:rPr>
        <w:t>z</w:t>
      </w:r>
      <w:r>
        <w:t xml:space="preserve"> = −0.34, </w:t>
      </w:r>
      <w:r>
        <w:rPr>
          <w:i/>
          <w:iCs/>
        </w:rPr>
        <w:t>p</w:t>
      </w:r>
      <w:r>
        <w:t xml:space="preserve"> = 0.73). Sub-period trends, by contrast, are strongly significant and opposite in sign (Table 11).</w:t>
      </w:r>
    </w:p>
    <w:p w14:paraId="731C7333" w14:textId="77777777" w:rsidR="008950C9" w:rsidRDefault="00EE26CF">
      <w:pPr>
        <w:pStyle w:val="TblCaption"/>
      </w:pPr>
      <w:r>
        <w:rPr>
          <w:b/>
          <w:bCs/>
        </w:rPr>
        <w:t>Table 11.</w:t>
      </w:r>
      <w:r>
        <w:t xml:space="preserve"> Mann–Kendall trend tests on ln CRF3.</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269"/>
        <w:gridCol w:w="561"/>
        <w:gridCol w:w="742"/>
        <w:gridCol w:w="923"/>
        <w:gridCol w:w="2531"/>
      </w:tblGrid>
      <w:tr w:rsidR="008950C9" w:rsidRPr="004B2E59" w14:paraId="6D55A5F8"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269" w:type="dxa"/>
            <w:tcBorders>
              <w:top w:val="single" w:sz="8" w:space="0" w:color="000000"/>
              <w:bottom w:val="single" w:sz="4" w:space="0" w:color="000000"/>
            </w:tcBorders>
            <w:shd w:val="clear" w:color="auto" w:fill="F2F2F2"/>
          </w:tcPr>
          <w:p w14:paraId="257C53D4" w14:textId="77777777" w:rsidR="008950C9" w:rsidRPr="004B2E59" w:rsidRDefault="00EE26CF" w:rsidP="004B2E59">
            <w:pPr>
              <w:pStyle w:val="Compact"/>
              <w:keepNext/>
              <w:spacing w:before="20" w:after="20" w:line="240" w:lineRule="auto"/>
              <w:rPr>
                <w:b/>
                <w:sz w:val="18"/>
              </w:rPr>
            </w:pPr>
            <w:r w:rsidRPr="004B2E59">
              <w:rPr>
                <w:b/>
                <w:sz w:val="18"/>
              </w:rPr>
              <w:t>Test</w:t>
            </w:r>
          </w:p>
        </w:tc>
        <w:tc>
          <w:tcPr>
            <w:tcW w:w="561" w:type="dxa"/>
            <w:tcBorders>
              <w:top w:val="single" w:sz="8" w:space="0" w:color="000000"/>
              <w:bottom w:val="single" w:sz="4" w:space="0" w:color="000000"/>
            </w:tcBorders>
            <w:shd w:val="clear" w:color="auto" w:fill="F2F2F2"/>
          </w:tcPr>
          <w:p w14:paraId="2DA8BFDD" w14:textId="77777777" w:rsidR="008950C9" w:rsidRPr="004B2E59" w:rsidRDefault="00EE26CF" w:rsidP="004B2E59">
            <w:pPr>
              <w:pStyle w:val="Compact"/>
              <w:keepNext/>
              <w:spacing w:before="20" w:after="20" w:line="240" w:lineRule="auto"/>
              <w:jc w:val="right"/>
              <w:rPr>
                <w:b/>
                <w:sz w:val="18"/>
              </w:rPr>
            </w:pPr>
            <w:r w:rsidRPr="004B2E59">
              <w:rPr>
                <w:b/>
                <w:i/>
                <w:iCs/>
                <w:sz w:val="18"/>
              </w:rPr>
              <w:t>S</w:t>
            </w:r>
          </w:p>
        </w:tc>
        <w:tc>
          <w:tcPr>
            <w:tcW w:w="742" w:type="dxa"/>
            <w:tcBorders>
              <w:top w:val="single" w:sz="8" w:space="0" w:color="000000"/>
              <w:bottom w:val="single" w:sz="4" w:space="0" w:color="000000"/>
            </w:tcBorders>
            <w:shd w:val="clear" w:color="auto" w:fill="F2F2F2"/>
          </w:tcPr>
          <w:p w14:paraId="3DD53E94" w14:textId="77777777" w:rsidR="008950C9" w:rsidRPr="004B2E59" w:rsidRDefault="00EE26CF" w:rsidP="004B2E59">
            <w:pPr>
              <w:pStyle w:val="Compact"/>
              <w:keepNext/>
              <w:spacing w:before="20" w:after="20" w:line="240" w:lineRule="auto"/>
              <w:jc w:val="right"/>
              <w:rPr>
                <w:b/>
                <w:sz w:val="18"/>
              </w:rPr>
            </w:pPr>
            <w:r w:rsidRPr="004B2E59">
              <w:rPr>
                <w:b/>
                <w:i/>
                <w:iCs/>
                <w:sz w:val="18"/>
              </w:rPr>
              <w:t>z</w:t>
            </w:r>
          </w:p>
        </w:tc>
        <w:tc>
          <w:tcPr>
            <w:tcW w:w="923" w:type="dxa"/>
            <w:tcBorders>
              <w:top w:val="single" w:sz="8" w:space="0" w:color="000000"/>
              <w:bottom w:val="single" w:sz="4" w:space="0" w:color="000000"/>
            </w:tcBorders>
            <w:shd w:val="clear" w:color="auto" w:fill="F2F2F2"/>
          </w:tcPr>
          <w:p w14:paraId="38CE7D92" w14:textId="77777777" w:rsidR="008950C9" w:rsidRPr="004B2E59" w:rsidRDefault="00EE26CF" w:rsidP="004B2E59">
            <w:pPr>
              <w:pStyle w:val="Compact"/>
              <w:keepNext/>
              <w:spacing w:before="20" w:after="20" w:line="240" w:lineRule="auto"/>
              <w:jc w:val="right"/>
              <w:rPr>
                <w:b/>
                <w:sz w:val="18"/>
              </w:rPr>
            </w:pPr>
            <w:r w:rsidRPr="004B2E59">
              <w:rPr>
                <w:b/>
                <w:i/>
                <w:iCs/>
                <w:sz w:val="18"/>
              </w:rPr>
              <w:t>p</w:t>
            </w:r>
          </w:p>
        </w:tc>
        <w:tc>
          <w:tcPr>
            <w:tcW w:w="2531" w:type="dxa"/>
            <w:tcBorders>
              <w:top w:val="single" w:sz="8" w:space="0" w:color="000000"/>
              <w:bottom w:val="single" w:sz="4" w:space="0" w:color="000000"/>
            </w:tcBorders>
            <w:shd w:val="clear" w:color="auto" w:fill="F2F2F2"/>
          </w:tcPr>
          <w:p w14:paraId="64B420A7" w14:textId="77777777" w:rsidR="008950C9" w:rsidRPr="004B2E59" w:rsidRDefault="00EE26CF" w:rsidP="004B2E59">
            <w:pPr>
              <w:pStyle w:val="Compact"/>
              <w:keepNext/>
              <w:spacing w:before="20" w:after="20" w:line="240" w:lineRule="auto"/>
              <w:jc w:val="right"/>
              <w:rPr>
                <w:b/>
                <w:sz w:val="18"/>
              </w:rPr>
            </w:pPr>
            <w:r w:rsidRPr="004B2E59">
              <w:rPr>
                <w:b/>
                <w:sz w:val="18"/>
              </w:rPr>
              <w:t>Sen slope (% per year)</w:t>
            </w:r>
          </w:p>
        </w:tc>
      </w:tr>
      <w:tr w:rsidR="008950C9" w:rsidRPr="004B2E59" w14:paraId="1EE930E9" w14:textId="77777777" w:rsidTr="004B2E59">
        <w:trPr>
          <w:cantSplit/>
        </w:trPr>
        <w:tc>
          <w:tcPr>
            <w:tcW w:w="4269" w:type="dxa"/>
            <w:tcBorders>
              <w:top w:val="single" w:sz="4" w:space="0" w:color="000000"/>
            </w:tcBorders>
          </w:tcPr>
          <w:p w14:paraId="09CD0C3D" w14:textId="77777777" w:rsidR="008950C9" w:rsidRPr="004B2E59" w:rsidRDefault="00EE26CF" w:rsidP="004B2E59">
            <w:pPr>
              <w:pStyle w:val="Compact"/>
              <w:keepNext/>
              <w:spacing w:before="20" w:after="20" w:line="240" w:lineRule="auto"/>
              <w:rPr>
                <w:sz w:val="18"/>
              </w:rPr>
            </w:pPr>
            <w:r w:rsidRPr="004B2E59">
              <w:rPr>
                <w:sz w:val="18"/>
              </w:rPr>
              <w:t>Mann–Kendall (original), 1990–2024</w:t>
            </w:r>
          </w:p>
        </w:tc>
        <w:tc>
          <w:tcPr>
            <w:tcW w:w="561" w:type="dxa"/>
            <w:tcBorders>
              <w:top w:val="single" w:sz="4" w:space="0" w:color="000000"/>
            </w:tcBorders>
          </w:tcPr>
          <w:p w14:paraId="1A5B3E6E"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43</w:t>
            </w:r>
          </w:p>
        </w:tc>
        <w:tc>
          <w:tcPr>
            <w:tcW w:w="742" w:type="dxa"/>
            <w:tcBorders>
              <w:top w:val="single" w:sz="4" w:space="0" w:color="000000"/>
            </w:tcBorders>
          </w:tcPr>
          <w:p w14:paraId="3976B34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0.60</w:t>
            </w:r>
          </w:p>
        </w:tc>
        <w:tc>
          <w:tcPr>
            <w:tcW w:w="923" w:type="dxa"/>
            <w:tcBorders>
              <w:top w:val="single" w:sz="4" w:space="0" w:color="000000"/>
            </w:tcBorders>
          </w:tcPr>
          <w:p w14:paraId="19C7FF1D" w14:textId="77777777" w:rsidR="008950C9" w:rsidRPr="004B2E59" w:rsidRDefault="00EE26CF" w:rsidP="004B2E59">
            <w:pPr>
              <w:pStyle w:val="Compact"/>
              <w:keepNext/>
              <w:spacing w:before="20" w:after="20" w:line="240" w:lineRule="auto"/>
              <w:jc w:val="right"/>
              <w:rPr>
                <w:sz w:val="18"/>
              </w:rPr>
            </w:pPr>
            <w:r w:rsidRPr="004B2E59">
              <w:rPr>
                <w:sz w:val="18"/>
              </w:rPr>
              <w:t>0.551</w:t>
            </w:r>
          </w:p>
        </w:tc>
        <w:tc>
          <w:tcPr>
            <w:tcW w:w="2531" w:type="dxa"/>
            <w:tcBorders>
              <w:top w:val="single" w:sz="4" w:space="0" w:color="000000"/>
            </w:tcBorders>
          </w:tcPr>
          <w:p w14:paraId="2892B2F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0.06</w:t>
            </w:r>
          </w:p>
        </w:tc>
      </w:tr>
      <w:tr w:rsidR="008950C9" w:rsidRPr="004B2E59" w14:paraId="7C0592C7" w14:textId="77777777" w:rsidTr="004B2E59">
        <w:trPr>
          <w:cantSplit/>
        </w:trPr>
        <w:tc>
          <w:tcPr>
            <w:tcW w:w="4269" w:type="dxa"/>
          </w:tcPr>
          <w:p w14:paraId="7306196F" w14:textId="77777777" w:rsidR="008950C9" w:rsidRPr="004B2E59" w:rsidRDefault="00EE26CF" w:rsidP="004B2E59">
            <w:pPr>
              <w:pStyle w:val="Compact"/>
              <w:keepNext/>
              <w:spacing w:before="20" w:after="20" w:line="240" w:lineRule="auto"/>
              <w:rPr>
                <w:sz w:val="18"/>
              </w:rPr>
            </w:pPr>
            <w:r w:rsidRPr="004B2E59">
              <w:rPr>
                <w:sz w:val="18"/>
              </w:rPr>
              <w:t>Mann–Kendall (Hamed–Rao), 1990–2024</w:t>
            </w:r>
          </w:p>
        </w:tc>
        <w:tc>
          <w:tcPr>
            <w:tcW w:w="561" w:type="dxa"/>
          </w:tcPr>
          <w:p w14:paraId="4C0A9968"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43</w:t>
            </w:r>
          </w:p>
        </w:tc>
        <w:tc>
          <w:tcPr>
            <w:tcW w:w="742" w:type="dxa"/>
          </w:tcPr>
          <w:p w14:paraId="4DABFBC7"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0.34</w:t>
            </w:r>
          </w:p>
        </w:tc>
        <w:tc>
          <w:tcPr>
            <w:tcW w:w="923" w:type="dxa"/>
          </w:tcPr>
          <w:p w14:paraId="59E6E8B1" w14:textId="77777777" w:rsidR="008950C9" w:rsidRPr="004B2E59" w:rsidRDefault="00EE26CF" w:rsidP="004B2E59">
            <w:pPr>
              <w:pStyle w:val="Compact"/>
              <w:keepNext/>
              <w:spacing w:before="20" w:after="20" w:line="240" w:lineRule="auto"/>
              <w:jc w:val="right"/>
              <w:rPr>
                <w:sz w:val="18"/>
              </w:rPr>
            </w:pPr>
            <w:r w:rsidRPr="004B2E59">
              <w:rPr>
                <w:sz w:val="18"/>
              </w:rPr>
              <w:t>0.731</w:t>
            </w:r>
          </w:p>
        </w:tc>
        <w:tc>
          <w:tcPr>
            <w:tcW w:w="2531" w:type="dxa"/>
          </w:tcPr>
          <w:p w14:paraId="0A79C19E"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0.06</w:t>
            </w:r>
          </w:p>
        </w:tc>
      </w:tr>
      <w:tr w:rsidR="008950C9" w:rsidRPr="004B2E59" w14:paraId="518CE5C9" w14:textId="77777777" w:rsidTr="004B2E59">
        <w:trPr>
          <w:cantSplit/>
        </w:trPr>
        <w:tc>
          <w:tcPr>
            <w:tcW w:w="4269" w:type="dxa"/>
          </w:tcPr>
          <w:p w14:paraId="7CDCC7F6" w14:textId="77777777" w:rsidR="008950C9" w:rsidRPr="004B2E59" w:rsidRDefault="00EE26CF" w:rsidP="004B2E59">
            <w:pPr>
              <w:pStyle w:val="Compact"/>
              <w:keepNext/>
              <w:spacing w:before="20" w:after="20" w:line="240" w:lineRule="auto"/>
              <w:rPr>
                <w:sz w:val="18"/>
              </w:rPr>
            </w:pPr>
            <w:r w:rsidRPr="004B2E59">
              <w:rPr>
                <w:sz w:val="18"/>
              </w:rPr>
              <w:t>Hamed–Rao, 1990–1998</w:t>
            </w:r>
          </w:p>
        </w:tc>
        <w:tc>
          <w:tcPr>
            <w:tcW w:w="561" w:type="dxa"/>
          </w:tcPr>
          <w:p w14:paraId="3CF02952" w14:textId="77777777" w:rsidR="008950C9" w:rsidRPr="004B2E59" w:rsidRDefault="00EE26CF" w:rsidP="004B2E59">
            <w:pPr>
              <w:pStyle w:val="Compact"/>
              <w:keepNext/>
              <w:spacing w:before="20" w:after="20" w:line="240" w:lineRule="auto"/>
              <w:jc w:val="right"/>
              <w:rPr>
                <w:sz w:val="18"/>
              </w:rPr>
            </w:pPr>
            <w:r w:rsidRPr="004B2E59">
              <w:rPr>
                <w:sz w:val="18"/>
              </w:rPr>
              <w:t>36</w:t>
            </w:r>
          </w:p>
        </w:tc>
        <w:tc>
          <w:tcPr>
            <w:tcW w:w="742" w:type="dxa"/>
          </w:tcPr>
          <w:p w14:paraId="646DF97E" w14:textId="77777777" w:rsidR="008950C9" w:rsidRPr="004B2E59" w:rsidRDefault="00EE26CF" w:rsidP="004B2E59">
            <w:pPr>
              <w:pStyle w:val="Compact"/>
              <w:keepNext/>
              <w:spacing w:before="20" w:after="20" w:line="240" w:lineRule="auto"/>
              <w:jc w:val="right"/>
              <w:rPr>
                <w:sz w:val="18"/>
              </w:rPr>
            </w:pPr>
            <w:r w:rsidRPr="004B2E59">
              <w:rPr>
                <w:sz w:val="18"/>
              </w:rPr>
              <w:t>3.65</w:t>
            </w:r>
          </w:p>
        </w:tc>
        <w:tc>
          <w:tcPr>
            <w:tcW w:w="923" w:type="dxa"/>
          </w:tcPr>
          <w:p w14:paraId="6A093448"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531" w:type="dxa"/>
          </w:tcPr>
          <w:p w14:paraId="7E27A25E" w14:textId="77777777" w:rsidR="008950C9" w:rsidRPr="004B2E59" w:rsidRDefault="00EE26CF" w:rsidP="004B2E59">
            <w:pPr>
              <w:pStyle w:val="Compact"/>
              <w:keepNext/>
              <w:spacing w:before="20" w:after="20" w:line="240" w:lineRule="auto"/>
              <w:jc w:val="right"/>
              <w:rPr>
                <w:sz w:val="18"/>
              </w:rPr>
            </w:pPr>
            <w:r w:rsidRPr="004B2E59">
              <w:rPr>
                <w:sz w:val="18"/>
              </w:rPr>
              <w:t>+1.22</w:t>
            </w:r>
          </w:p>
        </w:tc>
      </w:tr>
      <w:tr w:rsidR="008950C9" w:rsidRPr="004B2E59" w14:paraId="03005126" w14:textId="77777777" w:rsidTr="004B2E59">
        <w:trPr>
          <w:cantSplit/>
        </w:trPr>
        <w:tc>
          <w:tcPr>
            <w:tcW w:w="4269" w:type="dxa"/>
          </w:tcPr>
          <w:p w14:paraId="255830C1" w14:textId="77777777" w:rsidR="008950C9" w:rsidRPr="004B2E59" w:rsidRDefault="00EE26CF" w:rsidP="004B2E59">
            <w:pPr>
              <w:pStyle w:val="Compact"/>
              <w:keepNext/>
              <w:spacing w:before="20" w:after="20" w:line="240" w:lineRule="auto"/>
              <w:rPr>
                <w:sz w:val="18"/>
              </w:rPr>
            </w:pPr>
            <w:r w:rsidRPr="004B2E59">
              <w:rPr>
                <w:sz w:val="18"/>
              </w:rPr>
              <w:t>Hamed–Rao, 1998–2011</w:t>
            </w:r>
          </w:p>
        </w:tc>
        <w:tc>
          <w:tcPr>
            <w:tcW w:w="561" w:type="dxa"/>
          </w:tcPr>
          <w:p w14:paraId="435322B2"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87</w:t>
            </w:r>
          </w:p>
        </w:tc>
        <w:tc>
          <w:tcPr>
            <w:tcW w:w="742" w:type="dxa"/>
          </w:tcPr>
          <w:p w14:paraId="6766E48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4.71</w:t>
            </w:r>
          </w:p>
        </w:tc>
        <w:tc>
          <w:tcPr>
            <w:tcW w:w="923" w:type="dxa"/>
          </w:tcPr>
          <w:p w14:paraId="715ABF8D"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531" w:type="dxa"/>
          </w:tcPr>
          <w:p w14:paraId="41736541"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1.43</w:t>
            </w:r>
          </w:p>
        </w:tc>
      </w:tr>
      <w:tr w:rsidR="008950C9" w:rsidRPr="004B2E59" w14:paraId="7FE79BBD" w14:textId="77777777" w:rsidTr="004B2E59">
        <w:trPr>
          <w:cantSplit/>
        </w:trPr>
        <w:tc>
          <w:tcPr>
            <w:tcW w:w="4269" w:type="dxa"/>
          </w:tcPr>
          <w:p w14:paraId="3E35CCD0" w14:textId="77777777" w:rsidR="008950C9" w:rsidRPr="004B2E59" w:rsidRDefault="00EE26CF" w:rsidP="004B2E59">
            <w:pPr>
              <w:pStyle w:val="Compact"/>
              <w:keepNext/>
              <w:spacing w:before="20" w:after="20" w:line="240" w:lineRule="auto"/>
              <w:rPr>
                <w:sz w:val="18"/>
              </w:rPr>
            </w:pPr>
            <w:r w:rsidRPr="004B2E59">
              <w:rPr>
                <w:sz w:val="18"/>
              </w:rPr>
              <w:t>Hamed–Rao, 2011–2018</w:t>
            </w:r>
          </w:p>
        </w:tc>
        <w:tc>
          <w:tcPr>
            <w:tcW w:w="561" w:type="dxa"/>
          </w:tcPr>
          <w:p w14:paraId="30FF0F46"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742" w:type="dxa"/>
          </w:tcPr>
          <w:p w14:paraId="43F9B464" w14:textId="77777777" w:rsidR="008950C9" w:rsidRPr="004B2E59" w:rsidRDefault="00EE26CF" w:rsidP="004B2E59">
            <w:pPr>
              <w:pStyle w:val="Compact"/>
              <w:keepNext/>
              <w:spacing w:before="20" w:after="20" w:line="240" w:lineRule="auto"/>
              <w:jc w:val="right"/>
              <w:rPr>
                <w:sz w:val="18"/>
              </w:rPr>
            </w:pPr>
            <w:r w:rsidRPr="004B2E59">
              <w:rPr>
                <w:sz w:val="18"/>
              </w:rPr>
              <w:t>3.34</w:t>
            </w:r>
          </w:p>
        </w:tc>
        <w:tc>
          <w:tcPr>
            <w:tcW w:w="923" w:type="dxa"/>
          </w:tcPr>
          <w:p w14:paraId="5D8A3080"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531" w:type="dxa"/>
          </w:tcPr>
          <w:p w14:paraId="197385FB" w14:textId="77777777" w:rsidR="008950C9" w:rsidRPr="004B2E59" w:rsidRDefault="00EE26CF" w:rsidP="004B2E59">
            <w:pPr>
              <w:pStyle w:val="Compact"/>
              <w:keepNext/>
              <w:spacing w:before="20" w:after="20" w:line="240" w:lineRule="auto"/>
              <w:jc w:val="right"/>
              <w:rPr>
                <w:sz w:val="18"/>
              </w:rPr>
            </w:pPr>
            <w:r w:rsidRPr="004B2E59">
              <w:rPr>
                <w:sz w:val="18"/>
              </w:rPr>
              <w:t>+2.25</w:t>
            </w:r>
          </w:p>
        </w:tc>
      </w:tr>
      <w:tr w:rsidR="008950C9" w:rsidRPr="004B2E59" w14:paraId="1423BCDE" w14:textId="77777777" w:rsidTr="004B2E59">
        <w:trPr>
          <w:cantSplit/>
        </w:trPr>
        <w:tc>
          <w:tcPr>
            <w:tcW w:w="4269" w:type="dxa"/>
          </w:tcPr>
          <w:p w14:paraId="734E8C48" w14:textId="77777777" w:rsidR="008950C9" w:rsidRPr="004B2E59" w:rsidRDefault="00EE26CF" w:rsidP="004B2E59">
            <w:pPr>
              <w:pStyle w:val="Compact"/>
              <w:keepNext/>
              <w:spacing w:before="20" w:after="20" w:line="240" w:lineRule="auto"/>
              <w:rPr>
                <w:sz w:val="18"/>
              </w:rPr>
            </w:pPr>
            <w:r w:rsidRPr="004B2E59">
              <w:rPr>
                <w:sz w:val="18"/>
              </w:rPr>
              <w:t>Hamed–Rao, 2018–2024</w:t>
            </w:r>
          </w:p>
        </w:tc>
        <w:tc>
          <w:tcPr>
            <w:tcW w:w="561" w:type="dxa"/>
          </w:tcPr>
          <w:p w14:paraId="27689248"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7</w:t>
            </w:r>
          </w:p>
        </w:tc>
        <w:tc>
          <w:tcPr>
            <w:tcW w:w="742" w:type="dxa"/>
          </w:tcPr>
          <w:p w14:paraId="71C08BD3"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0.90</w:t>
            </w:r>
          </w:p>
        </w:tc>
        <w:tc>
          <w:tcPr>
            <w:tcW w:w="923" w:type="dxa"/>
          </w:tcPr>
          <w:p w14:paraId="02C11C49" w14:textId="77777777" w:rsidR="008950C9" w:rsidRPr="004B2E59" w:rsidRDefault="00EE26CF" w:rsidP="004B2E59">
            <w:pPr>
              <w:pStyle w:val="Compact"/>
              <w:keepNext/>
              <w:spacing w:before="20" w:after="20" w:line="240" w:lineRule="auto"/>
              <w:jc w:val="right"/>
              <w:rPr>
                <w:sz w:val="18"/>
              </w:rPr>
            </w:pPr>
            <w:r w:rsidRPr="004B2E59">
              <w:rPr>
                <w:sz w:val="18"/>
              </w:rPr>
              <w:t>0.368</w:t>
            </w:r>
          </w:p>
        </w:tc>
        <w:tc>
          <w:tcPr>
            <w:tcW w:w="2531" w:type="dxa"/>
          </w:tcPr>
          <w:p w14:paraId="4566CF19"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0.82</w:t>
            </w:r>
          </w:p>
        </w:tc>
      </w:tr>
    </w:tbl>
    <w:p w14:paraId="3A113F68" w14:textId="77777777" w:rsidR="008950C9" w:rsidRDefault="00EE26CF">
      <w:pPr>
        <w:pStyle w:val="BodyText"/>
      </w:pPr>
      <w:r>
        <w:t xml:space="preserve">A single trend is firmly rejected (UDmax = 112.4, bootstrap </w:t>
      </w:r>
      <w:r>
        <w:rPr>
          <w:i/>
          <w:iCs/>
        </w:rPr>
        <w:t>p</w:t>
      </w:r>
      <w:r>
        <w:t xml:space="preserve"> = 0.013), and the BIC selects three breaks (Table 12). Figure 7 shows the fitted segmented trend, and Table 13 reports the growth rate of each regime.</w:t>
      </w:r>
    </w:p>
    <w:p w14:paraId="42BA3972" w14:textId="77777777" w:rsidR="008950C9" w:rsidRDefault="00EE26CF">
      <w:pPr>
        <w:pStyle w:val="TblCaption"/>
      </w:pPr>
      <w:r>
        <w:rPr>
          <w:b/>
          <w:bCs/>
        </w:rPr>
        <w:t>Table 12.</w:t>
      </w:r>
      <w:r>
        <w:t xml:space="preserve"> Bai–Perron break selection.</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8"/>
        <w:gridCol w:w="1339"/>
        <w:gridCol w:w="1366"/>
        <w:gridCol w:w="1816"/>
        <w:gridCol w:w="3917"/>
      </w:tblGrid>
      <w:tr w:rsidR="008950C9" w:rsidRPr="004B2E59" w14:paraId="2BD16614"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88" w:type="dxa"/>
            <w:tcBorders>
              <w:top w:val="single" w:sz="8" w:space="0" w:color="000000"/>
              <w:bottom w:val="single" w:sz="4" w:space="0" w:color="000000"/>
            </w:tcBorders>
            <w:shd w:val="clear" w:color="auto" w:fill="F2F2F2"/>
          </w:tcPr>
          <w:p w14:paraId="7D3A9AE2" w14:textId="77777777" w:rsidR="008950C9" w:rsidRPr="004B2E59" w:rsidRDefault="00EE26CF" w:rsidP="004B2E59">
            <w:pPr>
              <w:pStyle w:val="Compact"/>
              <w:keepNext/>
              <w:spacing w:before="20" w:after="20" w:line="240" w:lineRule="auto"/>
              <w:rPr>
                <w:b/>
                <w:sz w:val="18"/>
              </w:rPr>
            </w:pPr>
            <w:r w:rsidRPr="004B2E59">
              <w:rPr>
                <w:b/>
                <w:i/>
                <w:iCs/>
                <w:sz w:val="18"/>
              </w:rPr>
              <w:t>m</w:t>
            </w:r>
          </w:p>
        </w:tc>
        <w:tc>
          <w:tcPr>
            <w:tcW w:w="1339" w:type="dxa"/>
            <w:tcBorders>
              <w:top w:val="single" w:sz="8" w:space="0" w:color="000000"/>
              <w:bottom w:val="single" w:sz="4" w:space="0" w:color="000000"/>
            </w:tcBorders>
            <w:shd w:val="clear" w:color="auto" w:fill="F2F2F2"/>
          </w:tcPr>
          <w:p w14:paraId="4C54D373" w14:textId="77777777" w:rsidR="008950C9" w:rsidRPr="004B2E59" w:rsidRDefault="00EE26CF" w:rsidP="004B2E59">
            <w:pPr>
              <w:pStyle w:val="Compact"/>
              <w:keepNext/>
              <w:spacing w:before="20" w:after="20" w:line="240" w:lineRule="auto"/>
              <w:jc w:val="right"/>
              <w:rPr>
                <w:b/>
                <w:sz w:val="18"/>
              </w:rPr>
            </w:pPr>
            <w:r w:rsidRPr="004B2E59">
              <w:rPr>
                <w:b/>
                <w:sz w:val="18"/>
              </w:rPr>
              <w:t>SSR</w:t>
            </w:r>
          </w:p>
        </w:tc>
        <w:tc>
          <w:tcPr>
            <w:tcW w:w="1366" w:type="dxa"/>
            <w:tcBorders>
              <w:top w:val="single" w:sz="8" w:space="0" w:color="000000"/>
              <w:bottom w:val="single" w:sz="4" w:space="0" w:color="000000"/>
            </w:tcBorders>
            <w:shd w:val="clear" w:color="auto" w:fill="F2F2F2"/>
          </w:tcPr>
          <w:p w14:paraId="6D40CCA6" w14:textId="77777777" w:rsidR="008950C9" w:rsidRPr="004B2E59" w:rsidRDefault="00EE26CF" w:rsidP="004B2E59">
            <w:pPr>
              <w:pStyle w:val="Compact"/>
              <w:keepNext/>
              <w:spacing w:before="20" w:after="20" w:line="240" w:lineRule="auto"/>
              <w:jc w:val="right"/>
              <w:rPr>
                <w:b/>
                <w:sz w:val="18"/>
              </w:rPr>
            </w:pPr>
            <w:r w:rsidRPr="004B2E59">
              <w:rPr>
                <w:b/>
                <w:sz w:val="18"/>
              </w:rPr>
              <w:t>BIC</w:t>
            </w:r>
          </w:p>
        </w:tc>
        <w:tc>
          <w:tcPr>
            <w:tcW w:w="1816" w:type="dxa"/>
            <w:tcBorders>
              <w:top w:val="single" w:sz="8" w:space="0" w:color="000000"/>
              <w:bottom w:val="single" w:sz="4" w:space="0" w:color="000000"/>
            </w:tcBorders>
            <w:shd w:val="clear" w:color="auto" w:fill="F2F2F2"/>
          </w:tcPr>
          <w:p w14:paraId="69F7EF64" w14:textId="77777777" w:rsidR="008950C9" w:rsidRPr="004B2E59" w:rsidRDefault="00EE26CF" w:rsidP="004B2E59">
            <w:pPr>
              <w:pStyle w:val="Compact"/>
              <w:keepNext/>
              <w:spacing w:before="20" w:after="20" w:line="240" w:lineRule="auto"/>
              <w:jc w:val="right"/>
              <w:rPr>
                <w:b/>
                <w:sz w:val="18"/>
              </w:rPr>
            </w:pPr>
            <w:r w:rsidRPr="004B2E59">
              <w:rPr>
                <w:b/>
                <w:i/>
                <w:iCs/>
                <w:sz w:val="18"/>
              </w:rPr>
              <w:t>F</w:t>
            </w:r>
            <w:r w:rsidRPr="004B2E59">
              <w:rPr>
                <w:b/>
                <w:sz w:val="18"/>
              </w:rPr>
              <w:t>(</w:t>
            </w:r>
            <w:r w:rsidRPr="004B2E59">
              <w:rPr>
                <w:b/>
                <w:i/>
                <w:iCs/>
                <w:sz w:val="18"/>
              </w:rPr>
              <w:t>m</w:t>
            </w:r>
            <w:r w:rsidRPr="004B2E59">
              <w:rPr>
                <w:b/>
                <w:sz w:val="18"/>
              </w:rPr>
              <w:t xml:space="preserve"> vs 0)</w:t>
            </w:r>
          </w:p>
        </w:tc>
        <w:tc>
          <w:tcPr>
            <w:tcW w:w="3917" w:type="dxa"/>
            <w:tcBorders>
              <w:top w:val="single" w:sz="8" w:space="0" w:color="000000"/>
              <w:bottom w:val="single" w:sz="4" w:space="0" w:color="000000"/>
            </w:tcBorders>
            <w:shd w:val="clear" w:color="auto" w:fill="F2F2F2"/>
          </w:tcPr>
          <w:p w14:paraId="67A7CF87" w14:textId="77777777" w:rsidR="008950C9" w:rsidRPr="004B2E59" w:rsidRDefault="00EE26CF" w:rsidP="004B2E59">
            <w:pPr>
              <w:pStyle w:val="Compact"/>
              <w:keepNext/>
              <w:spacing w:before="20" w:after="20" w:line="240" w:lineRule="auto"/>
              <w:rPr>
                <w:b/>
                <w:sz w:val="18"/>
              </w:rPr>
            </w:pPr>
            <w:r w:rsidRPr="004B2E59">
              <w:rPr>
                <w:b/>
                <w:sz w:val="18"/>
              </w:rPr>
              <w:t>Break years</w:t>
            </w:r>
          </w:p>
        </w:tc>
      </w:tr>
      <w:tr w:rsidR="008950C9" w:rsidRPr="004B2E59" w14:paraId="2FBF2B90" w14:textId="77777777" w:rsidTr="004B2E59">
        <w:trPr>
          <w:cantSplit/>
        </w:trPr>
        <w:tc>
          <w:tcPr>
            <w:tcW w:w="588" w:type="dxa"/>
            <w:tcBorders>
              <w:top w:val="single" w:sz="4" w:space="0" w:color="000000"/>
            </w:tcBorders>
          </w:tcPr>
          <w:p w14:paraId="1B45E6A8" w14:textId="77777777" w:rsidR="008950C9" w:rsidRPr="004B2E59" w:rsidRDefault="00EE26CF" w:rsidP="004B2E59">
            <w:pPr>
              <w:pStyle w:val="Compact"/>
              <w:keepNext/>
              <w:spacing w:before="20" w:after="20" w:line="240" w:lineRule="auto"/>
              <w:rPr>
                <w:sz w:val="18"/>
              </w:rPr>
            </w:pPr>
            <w:r w:rsidRPr="004B2E59">
              <w:rPr>
                <w:sz w:val="18"/>
              </w:rPr>
              <w:t>0</w:t>
            </w:r>
          </w:p>
        </w:tc>
        <w:tc>
          <w:tcPr>
            <w:tcW w:w="1339" w:type="dxa"/>
            <w:tcBorders>
              <w:top w:val="single" w:sz="4" w:space="0" w:color="000000"/>
            </w:tcBorders>
          </w:tcPr>
          <w:p w14:paraId="63AE8941" w14:textId="77777777" w:rsidR="008950C9" w:rsidRPr="004B2E59" w:rsidRDefault="00EE26CF" w:rsidP="004B2E59">
            <w:pPr>
              <w:pStyle w:val="Compact"/>
              <w:keepNext/>
              <w:spacing w:before="20" w:after="20" w:line="240" w:lineRule="auto"/>
              <w:jc w:val="right"/>
              <w:rPr>
                <w:sz w:val="18"/>
              </w:rPr>
            </w:pPr>
            <w:r w:rsidRPr="004B2E59">
              <w:rPr>
                <w:sz w:val="18"/>
              </w:rPr>
              <w:t>0.0970</w:t>
            </w:r>
          </w:p>
        </w:tc>
        <w:tc>
          <w:tcPr>
            <w:tcW w:w="1366" w:type="dxa"/>
            <w:tcBorders>
              <w:top w:val="single" w:sz="4" w:space="0" w:color="000000"/>
            </w:tcBorders>
          </w:tcPr>
          <w:p w14:paraId="39D474BB"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199.0</w:t>
            </w:r>
          </w:p>
        </w:tc>
        <w:tc>
          <w:tcPr>
            <w:tcW w:w="1816" w:type="dxa"/>
            <w:tcBorders>
              <w:top w:val="single" w:sz="4" w:space="0" w:color="000000"/>
            </w:tcBorders>
          </w:tcPr>
          <w:p w14:paraId="268EF5EA" w14:textId="77777777" w:rsidR="008950C9" w:rsidRPr="004B2E59" w:rsidRDefault="00EE26CF" w:rsidP="004B2E59">
            <w:pPr>
              <w:pStyle w:val="Compact"/>
              <w:keepNext/>
              <w:spacing w:before="20" w:after="20" w:line="240" w:lineRule="auto"/>
              <w:jc w:val="right"/>
              <w:rPr>
                <w:sz w:val="18"/>
              </w:rPr>
            </w:pPr>
            <w:r w:rsidRPr="004B2E59">
              <w:rPr>
                <w:sz w:val="18"/>
              </w:rPr>
              <w:t>–</w:t>
            </w:r>
          </w:p>
        </w:tc>
        <w:tc>
          <w:tcPr>
            <w:tcW w:w="3917" w:type="dxa"/>
            <w:tcBorders>
              <w:top w:val="single" w:sz="4" w:space="0" w:color="000000"/>
            </w:tcBorders>
          </w:tcPr>
          <w:p w14:paraId="557CCC87" w14:textId="77777777" w:rsidR="008950C9" w:rsidRPr="004B2E59" w:rsidRDefault="00EE26CF" w:rsidP="004B2E59">
            <w:pPr>
              <w:pStyle w:val="Compact"/>
              <w:keepNext/>
              <w:spacing w:before="20" w:after="20" w:line="240" w:lineRule="auto"/>
              <w:rPr>
                <w:sz w:val="18"/>
              </w:rPr>
            </w:pPr>
            <w:r w:rsidRPr="004B2E59">
              <w:rPr>
                <w:sz w:val="18"/>
              </w:rPr>
              <w:t>None</w:t>
            </w:r>
          </w:p>
        </w:tc>
      </w:tr>
      <w:tr w:rsidR="008950C9" w:rsidRPr="004B2E59" w14:paraId="07DF236E" w14:textId="77777777" w:rsidTr="004B2E59">
        <w:trPr>
          <w:cantSplit/>
        </w:trPr>
        <w:tc>
          <w:tcPr>
            <w:tcW w:w="588" w:type="dxa"/>
          </w:tcPr>
          <w:p w14:paraId="53F708F4" w14:textId="77777777" w:rsidR="008950C9" w:rsidRPr="004B2E59" w:rsidRDefault="00EE26CF" w:rsidP="004B2E59">
            <w:pPr>
              <w:pStyle w:val="Compact"/>
              <w:keepNext/>
              <w:spacing w:before="20" w:after="20" w:line="240" w:lineRule="auto"/>
              <w:rPr>
                <w:sz w:val="18"/>
              </w:rPr>
            </w:pPr>
            <w:r w:rsidRPr="004B2E59">
              <w:rPr>
                <w:sz w:val="18"/>
              </w:rPr>
              <w:t>1</w:t>
            </w:r>
          </w:p>
        </w:tc>
        <w:tc>
          <w:tcPr>
            <w:tcW w:w="1339" w:type="dxa"/>
          </w:tcPr>
          <w:p w14:paraId="471F6A15" w14:textId="77777777" w:rsidR="008950C9" w:rsidRPr="004B2E59" w:rsidRDefault="00EE26CF" w:rsidP="004B2E59">
            <w:pPr>
              <w:pStyle w:val="Compact"/>
              <w:keepNext/>
              <w:spacing w:before="20" w:after="20" w:line="240" w:lineRule="auto"/>
              <w:jc w:val="right"/>
              <w:rPr>
                <w:sz w:val="18"/>
              </w:rPr>
            </w:pPr>
            <w:r w:rsidRPr="004B2E59">
              <w:rPr>
                <w:sz w:val="18"/>
              </w:rPr>
              <w:t>0.0393</w:t>
            </w:r>
          </w:p>
        </w:tc>
        <w:tc>
          <w:tcPr>
            <w:tcW w:w="1366" w:type="dxa"/>
          </w:tcPr>
          <w:p w14:paraId="1B35819F"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220.0</w:t>
            </w:r>
          </w:p>
        </w:tc>
        <w:tc>
          <w:tcPr>
            <w:tcW w:w="1816" w:type="dxa"/>
          </w:tcPr>
          <w:p w14:paraId="6EBA6A01" w14:textId="77777777" w:rsidR="008950C9" w:rsidRPr="004B2E59" w:rsidRDefault="00EE26CF" w:rsidP="004B2E59">
            <w:pPr>
              <w:pStyle w:val="Compact"/>
              <w:keepNext/>
              <w:spacing w:before="20" w:after="20" w:line="240" w:lineRule="auto"/>
              <w:jc w:val="right"/>
              <w:rPr>
                <w:sz w:val="18"/>
              </w:rPr>
            </w:pPr>
            <w:r w:rsidRPr="004B2E59">
              <w:rPr>
                <w:sz w:val="18"/>
              </w:rPr>
              <w:t>22.8</w:t>
            </w:r>
          </w:p>
        </w:tc>
        <w:tc>
          <w:tcPr>
            <w:tcW w:w="3917" w:type="dxa"/>
          </w:tcPr>
          <w:p w14:paraId="00819FE1" w14:textId="77777777" w:rsidR="008950C9" w:rsidRPr="004B2E59" w:rsidRDefault="00EE26CF" w:rsidP="004B2E59">
            <w:pPr>
              <w:pStyle w:val="Compact"/>
              <w:keepNext/>
              <w:spacing w:before="20" w:after="20" w:line="240" w:lineRule="auto"/>
              <w:rPr>
                <w:sz w:val="18"/>
              </w:rPr>
            </w:pPr>
            <w:r w:rsidRPr="004B2E59">
              <w:rPr>
                <w:sz w:val="18"/>
              </w:rPr>
              <w:t>2006</w:t>
            </w:r>
          </w:p>
        </w:tc>
      </w:tr>
      <w:tr w:rsidR="008950C9" w:rsidRPr="004B2E59" w14:paraId="23601393" w14:textId="77777777" w:rsidTr="004B2E59">
        <w:trPr>
          <w:cantSplit/>
        </w:trPr>
        <w:tc>
          <w:tcPr>
            <w:tcW w:w="588" w:type="dxa"/>
          </w:tcPr>
          <w:p w14:paraId="165ED847" w14:textId="77777777" w:rsidR="008950C9" w:rsidRPr="004B2E59" w:rsidRDefault="00EE26CF" w:rsidP="004B2E59">
            <w:pPr>
              <w:pStyle w:val="Compact"/>
              <w:keepNext/>
              <w:spacing w:before="20" w:after="20" w:line="240" w:lineRule="auto"/>
              <w:rPr>
                <w:sz w:val="18"/>
              </w:rPr>
            </w:pPr>
            <w:r w:rsidRPr="004B2E59">
              <w:rPr>
                <w:sz w:val="18"/>
              </w:rPr>
              <w:t>2</w:t>
            </w:r>
          </w:p>
        </w:tc>
        <w:tc>
          <w:tcPr>
            <w:tcW w:w="1339" w:type="dxa"/>
          </w:tcPr>
          <w:p w14:paraId="4F9BEC4E" w14:textId="77777777" w:rsidR="008950C9" w:rsidRPr="004B2E59" w:rsidRDefault="00EE26CF" w:rsidP="004B2E59">
            <w:pPr>
              <w:pStyle w:val="Compact"/>
              <w:keepNext/>
              <w:spacing w:before="20" w:after="20" w:line="240" w:lineRule="auto"/>
              <w:jc w:val="right"/>
              <w:rPr>
                <w:sz w:val="18"/>
              </w:rPr>
            </w:pPr>
            <w:r w:rsidRPr="004B2E59">
              <w:rPr>
                <w:sz w:val="18"/>
              </w:rPr>
              <w:t>0.0149</w:t>
            </w:r>
          </w:p>
        </w:tc>
        <w:tc>
          <w:tcPr>
            <w:tcW w:w="1366" w:type="dxa"/>
          </w:tcPr>
          <w:p w14:paraId="2BC539A0"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243.2</w:t>
            </w:r>
          </w:p>
        </w:tc>
        <w:tc>
          <w:tcPr>
            <w:tcW w:w="1816" w:type="dxa"/>
          </w:tcPr>
          <w:p w14:paraId="484083A5" w14:textId="77777777" w:rsidR="008950C9" w:rsidRPr="004B2E59" w:rsidRDefault="00EE26CF" w:rsidP="004B2E59">
            <w:pPr>
              <w:pStyle w:val="Compact"/>
              <w:keepNext/>
              <w:spacing w:before="20" w:after="20" w:line="240" w:lineRule="auto"/>
              <w:jc w:val="right"/>
              <w:rPr>
                <w:sz w:val="18"/>
              </w:rPr>
            </w:pPr>
            <w:r w:rsidRPr="004B2E59">
              <w:rPr>
                <w:sz w:val="18"/>
              </w:rPr>
              <w:t>39.9</w:t>
            </w:r>
          </w:p>
        </w:tc>
        <w:tc>
          <w:tcPr>
            <w:tcW w:w="3917" w:type="dxa"/>
          </w:tcPr>
          <w:p w14:paraId="6E072695" w14:textId="77777777" w:rsidR="008950C9" w:rsidRPr="004B2E59" w:rsidRDefault="00EE26CF" w:rsidP="004B2E59">
            <w:pPr>
              <w:pStyle w:val="Compact"/>
              <w:keepNext/>
              <w:spacing w:before="20" w:after="20" w:line="240" w:lineRule="auto"/>
              <w:rPr>
                <w:sz w:val="18"/>
              </w:rPr>
            </w:pPr>
            <w:r w:rsidRPr="004B2E59">
              <w:rPr>
                <w:sz w:val="18"/>
              </w:rPr>
              <w:t>2000, 2013</w:t>
            </w:r>
          </w:p>
        </w:tc>
      </w:tr>
      <w:tr w:rsidR="008950C9" w:rsidRPr="004B2E59" w14:paraId="165F83D3" w14:textId="77777777" w:rsidTr="004B2E59">
        <w:trPr>
          <w:cantSplit/>
        </w:trPr>
        <w:tc>
          <w:tcPr>
            <w:tcW w:w="588" w:type="dxa"/>
          </w:tcPr>
          <w:p w14:paraId="37DBA22E" w14:textId="77777777" w:rsidR="008950C9" w:rsidRPr="004B2E59" w:rsidRDefault="00EE26CF" w:rsidP="004B2E59">
            <w:pPr>
              <w:pStyle w:val="Compact"/>
              <w:keepNext/>
              <w:spacing w:before="20" w:after="20" w:line="240" w:lineRule="auto"/>
              <w:rPr>
                <w:sz w:val="18"/>
              </w:rPr>
            </w:pPr>
            <w:r w:rsidRPr="004B2E59">
              <w:rPr>
                <w:b/>
                <w:bCs/>
                <w:sz w:val="18"/>
              </w:rPr>
              <w:t>3</w:t>
            </w:r>
          </w:p>
        </w:tc>
        <w:tc>
          <w:tcPr>
            <w:tcW w:w="1339" w:type="dxa"/>
          </w:tcPr>
          <w:p w14:paraId="7FE985E4" w14:textId="77777777" w:rsidR="008950C9" w:rsidRPr="004B2E59" w:rsidRDefault="00EE26CF" w:rsidP="004B2E59">
            <w:pPr>
              <w:pStyle w:val="Compact"/>
              <w:keepNext/>
              <w:spacing w:before="20" w:after="20" w:line="240" w:lineRule="auto"/>
              <w:jc w:val="right"/>
              <w:rPr>
                <w:sz w:val="18"/>
              </w:rPr>
            </w:pPr>
            <w:r w:rsidRPr="004B2E59">
              <w:rPr>
                <w:b/>
                <w:bCs/>
                <w:sz w:val="18"/>
              </w:rPr>
              <w:t>0.0037</w:t>
            </w:r>
          </w:p>
        </w:tc>
        <w:tc>
          <w:tcPr>
            <w:tcW w:w="1366" w:type="dxa"/>
          </w:tcPr>
          <w:p w14:paraId="3CC26B19" w14:textId="77777777" w:rsidR="008950C9" w:rsidRPr="004B2E59" w:rsidRDefault="00EE26CF" w:rsidP="004B2E59">
            <w:pPr>
              <w:pStyle w:val="Compact"/>
              <w:keepNext/>
              <w:spacing w:before="20" w:after="20" w:line="240" w:lineRule="auto"/>
              <w:jc w:val="right"/>
              <w:rPr>
                <w:sz w:val="18"/>
              </w:rPr>
            </w:pPr>
            <w:r w:rsidRPr="004B2E59">
              <w:rPr>
                <w:b/>
                <w:bCs/>
                <w:sz w:val="18"/>
              </w:rPr>
              <w:t>−</w:t>
            </w:r>
            <w:r w:rsidRPr="004B2E59">
              <w:rPr>
                <w:b/>
                <w:bCs/>
                <w:sz w:val="18"/>
              </w:rPr>
              <w:t>281.0</w:t>
            </w:r>
          </w:p>
        </w:tc>
        <w:tc>
          <w:tcPr>
            <w:tcW w:w="1816" w:type="dxa"/>
          </w:tcPr>
          <w:p w14:paraId="09936DE2" w14:textId="77777777" w:rsidR="008950C9" w:rsidRPr="004B2E59" w:rsidRDefault="00EE26CF" w:rsidP="004B2E59">
            <w:pPr>
              <w:pStyle w:val="Compact"/>
              <w:keepNext/>
              <w:spacing w:before="20" w:after="20" w:line="240" w:lineRule="auto"/>
              <w:jc w:val="right"/>
              <w:rPr>
                <w:sz w:val="18"/>
              </w:rPr>
            </w:pPr>
            <w:r w:rsidRPr="004B2E59">
              <w:rPr>
                <w:b/>
                <w:bCs/>
                <w:sz w:val="18"/>
              </w:rPr>
              <w:t>112.4</w:t>
            </w:r>
          </w:p>
        </w:tc>
        <w:tc>
          <w:tcPr>
            <w:tcW w:w="3917" w:type="dxa"/>
          </w:tcPr>
          <w:p w14:paraId="77EB3BBC" w14:textId="77777777" w:rsidR="008950C9" w:rsidRPr="004B2E59" w:rsidRDefault="00EE26CF" w:rsidP="004B2E59">
            <w:pPr>
              <w:pStyle w:val="Compact"/>
              <w:keepNext/>
              <w:spacing w:before="20" w:after="20" w:line="240" w:lineRule="auto"/>
              <w:rPr>
                <w:sz w:val="18"/>
              </w:rPr>
            </w:pPr>
            <w:r w:rsidRPr="004B2E59">
              <w:rPr>
                <w:b/>
                <w:bCs/>
                <w:sz w:val="18"/>
              </w:rPr>
              <w:t>2000, 2012, 2020</w:t>
            </w:r>
          </w:p>
        </w:tc>
      </w:tr>
      <w:tr w:rsidR="008950C9" w:rsidRPr="004B2E59" w14:paraId="2DCA49D8" w14:textId="77777777" w:rsidTr="004B2E59">
        <w:trPr>
          <w:cantSplit/>
        </w:trPr>
        <w:tc>
          <w:tcPr>
            <w:tcW w:w="588" w:type="dxa"/>
          </w:tcPr>
          <w:p w14:paraId="6950F81D" w14:textId="77777777" w:rsidR="008950C9" w:rsidRPr="004B2E59" w:rsidRDefault="00EE26CF" w:rsidP="004B2E59">
            <w:pPr>
              <w:pStyle w:val="Compact"/>
              <w:keepNext/>
              <w:spacing w:before="20" w:after="20" w:line="240" w:lineRule="auto"/>
              <w:rPr>
                <w:sz w:val="18"/>
              </w:rPr>
            </w:pPr>
            <w:r w:rsidRPr="004B2E59">
              <w:rPr>
                <w:sz w:val="18"/>
              </w:rPr>
              <w:t>4</w:t>
            </w:r>
          </w:p>
        </w:tc>
        <w:tc>
          <w:tcPr>
            <w:tcW w:w="1339" w:type="dxa"/>
          </w:tcPr>
          <w:p w14:paraId="624B4ECB" w14:textId="77777777" w:rsidR="008950C9" w:rsidRPr="004B2E59" w:rsidRDefault="00EE26CF" w:rsidP="004B2E59">
            <w:pPr>
              <w:pStyle w:val="Compact"/>
              <w:keepNext/>
              <w:spacing w:before="20" w:after="20" w:line="240" w:lineRule="auto"/>
              <w:jc w:val="right"/>
              <w:rPr>
                <w:sz w:val="18"/>
              </w:rPr>
            </w:pPr>
            <w:r w:rsidRPr="004B2E59">
              <w:rPr>
                <w:sz w:val="18"/>
              </w:rPr>
              <w:t>0.0033</w:t>
            </w:r>
          </w:p>
        </w:tc>
        <w:tc>
          <w:tcPr>
            <w:tcW w:w="1366" w:type="dxa"/>
          </w:tcPr>
          <w:p w14:paraId="7E1AAEEA"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274.2</w:t>
            </w:r>
          </w:p>
        </w:tc>
        <w:tc>
          <w:tcPr>
            <w:tcW w:w="1816" w:type="dxa"/>
          </w:tcPr>
          <w:p w14:paraId="60B539CC" w14:textId="77777777" w:rsidR="008950C9" w:rsidRPr="004B2E59" w:rsidRDefault="00EE26CF" w:rsidP="004B2E59">
            <w:pPr>
              <w:pStyle w:val="Compact"/>
              <w:keepNext/>
              <w:spacing w:before="20" w:after="20" w:line="240" w:lineRule="auto"/>
              <w:jc w:val="right"/>
              <w:rPr>
                <w:sz w:val="18"/>
              </w:rPr>
            </w:pPr>
            <w:r w:rsidRPr="004B2E59">
              <w:rPr>
                <w:sz w:val="18"/>
              </w:rPr>
              <w:t>87.6</w:t>
            </w:r>
          </w:p>
        </w:tc>
        <w:tc>
          <w:tcPr>
            <w:tcW w:w="3917" w:type="dxa"/>
          </w:tcPr>
          <w:p w14:paraId="23772B71" w14:textId="77777777" w:rsidR="008950C9" w:rsidRPr="004B2E59" w:rsidRDefault="00EE26CF" w:rsidP="004B2E59">
            <w:pPr>
              <w:pStyle w:val="Compact"/>
              <w:keepNext/>
              <w:spacing w:before="20" w:after="20" w:line="240" w:lineRule="auto"/>
              <w:rPr>
                <w:sz w:val="18"/>
              </w:rPr>
            </w:pPr>
            <w:r w:rsidRPr="004B2E59">
              <w:rPr>
                <w:sz w:val="18"/>
              </w:rPr>
              <w:t>2000, 2005, 2012, 2020</w:t>
            </w:r>
          </w:p>
        </w:tc>
      </w:tr>
    </w:tbl>
    <w:p w14:paraId="447FBB5C" w14:textId="77777777" w:rsidR="008950C9" w:rsidRDefault="00EE26CF">
      <w:pPr>
        <w:pStyle w:val="TblNote"/>
      </w:pPr>
      <w:r>
        <w:rPr>
          <w:i/>
          <w:iCs/>
        </w:rPr>
        <w:t>Note.</w:t>
      </w:r>
      <w:r>
        <w:t xml:space="preserve"> The selected model is shown in bold.</w:t>
      </w:r>
    </w:p>
    <w:p w14:paraId="734394BB" w14:textId="77777777" w:rsidR="008950C9" w:rsidRDefault="00EE26CF">
      <w:pPr>
        <w:pStyle w:val="FigureBody"/>
      </w:pPr>
      <w:r>
        <w:rPr>
          <w:noProof/>
        </w:rPr>
        <w:drawing>
          <wp:inline distT="0" distB="0" distL="0" distR="0" wp14:anchorId="74911543" wp14:editId="7CE990C0">
            <wp:extent cx="5334000" cy="2713508"/>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C:/MyDriveD/INPACT%20Project/MYPaper/Trend%20Analysisng/Implementation/ClaudeCode/ResultShowplatform/ireland-agri-dashboardnew/paper/figures/fig_breaks.png"/>
                    <pic:cNvPicPr>
                      <a:picLocks noChangeAspect="1" noChangeArrowheads="1"/>
                    </pic:cNvPicPr>
                  </pic:nvPicPr>
                  <pic:blipFill>
                    <a:blip r:embed="rId13"/>
                    <a:stretch>
                      <a:fillRect/>
                    </a:stretch>
                  </pic:blipFill>
                  <pic:spPr bwMode="auto">
                    <a:xfrm>
                      <a:off x="0" y="0"/>
                      <a:ext cx="5334000" cy="2713508"/>
                    </a:xfrm>
                    <a:prstGeom prst="rect">
                      <a:avLst/>
                    </a:prstGeom>
                    <a:noFill/>
                    <a:ln w="9525">
                      <a:noFill/>
                      <a:headEnd/>
                      <a:tailEnd/>
                    </a:ln>
                  </pic:spPr>
                </pic:pic>
              </a:graphicData>
            </a:graphic>
          </wp:inline>
        </w:drawing>
      </w:r>
    </w:p>
    <w:p w14:paraId="02ADC1BF" w14:textId="77777777" w:rsidR="008950C9" w:rsidRDefault="00EE26CF">
      <w:pPr>
        <w:pStyle w:val="FigCaption"/>
      </w:pPr>
      <w:r>
        <w:rPr>
          <w:b/>
          <w:bCs/>
        </w:rPr>
        <w:t>Figure 7.</w:t>
      </w:r>
      <w:r>
        <w:t xml:space="preserve"> Observed CRF3 emissions and the Bai–Perron segmented trend with three breaks, 1990–2024.</w:t>
      </w:r>
    </w:p>
    <w:p w14:paraId="5EEE80F2" w14:textId="77777777" w:rsidR="008950C9" w:rsidRDefault="00EE26CF">
      <w:pPr>
        <w:pStyle w:val="FigNote"/>
      </w:pPr>
      <w:r>
        <w:rPr>
          <w:i/>
          <w:iCs/>
        </w:rPr>
        <w:t>Note.</w:t>
      </w:r>
      <w:r>
        <w:t xml:space="preserve"> </w:t>
      </w:r>
      <w:r>
        <w:t>Orange segments show the selected model, labelled with each regime’s trend growth rate. Dashed lines mark the first year of each new regime, and shaded bands show the 90% bootstrap intervals for the break dates. Dotted grey lines mark Food Harvest 2020 (2010) and quota abolition (2015).</w:t>
      </w:r>
    </w:p>
    <w:p w14:paraId="7ED5A578" w14:textId="77777777" w:rsidR="008950C9" w:rsidRDefault="00EE26CF">
      <w:pPr>
        <w:pStyle w:val="TblCaption"/>
      </w:pPr>
      <w:r>
        <w:rPr>
          <w:b/>
          <w:bCs/>
        </w:rPr>
        <w:t>Table 13.</w:t>
      </w:r>
      <w:r>
        <w:t xml:space="preserve"> Emission regimes.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678"/>
        <w:gridCol w:w="2929"/>
        <w:gridCol w:w="4419"/>
      </w:tblGrid>
      <w:tr w:rsidR="008950C9" w:rsidRPr="004B2E59" w14:paraId="6F0D95AB"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678" w:type="dxa"/>
            <w:tcBorders>
              <w:top w:val="single" w:sz="8" w:space="0" w:color="000000"/>
              <w:bottom w:val="single" w:sz="4" w:space="0" w:color="000000"/>
            </w:tcBorders>
            <w:shd w:val="clear" w:color="auto" w:fill="F2F2F2"/>
          </w:tcPr>
          <w:p w14:paraId="6539F077" w14:textId="77777777" w:rsidR="008950C9" w:rsidRPr="004B2E59" w:rsidRDefault="00EE26CF" w:rsidP="004B2E59">
            <w:pPr>
              <w:pStyle w:val="Compact"/>
              <w:keepNext/>
              <w:spacing w:before="20" w:after="20" w:line="240" w:lineRule="auto"/>
              <w:rPr>
                <w:b/>
                <w:sz w:val="18"/>
              </w:rPr>
            </w:pPr>
            <w:r w:rsidRPr="004B2E59">
              <w:rPr>
                <w:b/>
                <w:sz w:val="18"/>
              </w:rPr>
              <w:t>Regime</w:t>
            </w:r>
          </w:p>
        </w:tc>
        <w:tc>
          <w:tcPr>
            <w:tcW w:w="2929" w:type="dxa"/>
            <w:tcBorders>
              <w:top w:val="single" w:sz="8" w:space="0" w:color="000000"/>
              <w:bottom w:val="single" w:sz="4" w:space="0" w:color="000000"/>
            </w:tcBorders>
            <w:shd w:val="clear" w:color="auto" w:fill="F2F2F2"/>
          </w:tcPr>
          <w:p w14:paraId="7ACAF971" w14:textId="77777777" w:rsidR="008950C9" w:rsidRPr="004B2E59" w:rsidRDefault="00EE26CF" w:rsidP="004B2E59">
            <w:pPr>
              <w:pStyle w:val="Compact"/>
              <w:keepNext/>
              <w:spacing w:before="20" w:after="20" w:line="240" w:lineRule="auto"/>
              <w:jc w:val="right"/>
              <w:rPr>
                <w:b/>
                <w:sz w:val="18"/>
              </w:rPr>
            </w:pPr>
            <w:r w:rsidRPr="004B2E59">
              <w:rPr>
                <w:b/>
                <w:sz w:val="18"/>
              </w:rPr>
              <w:t>Trend (% per year)</w:t>
            </w:r>
          </w:p>
        </w:tc>
        <w:tc>
          <w:tcPr>
            <w:tcW w:w="4419" w:type="dxa"/>
            <w:tcBorders>
              <w:top w:val="single" w:sz="8" w:space="0" w:color="000000"/>
              <w:bottom w:val="single" w:sz="4" w:space="0" w:color="000000"/>
            </w:tcBorders>
            <w:shd w:val="clear" w:color="auto" w:fill="F2F2F2"/>
          </w:tcPr>
          <w:p w14:paraId="57D059B0" w14:textId="77777777" w:rsidR="008950C9" w:rsidRPr="004B2E59" w:rsidRDefault="00EE26CF" w:rsidP="004B2E59">
            <w:pPr>
              <w:pStyle w:val="Compact"/>
              <w:keepNext/>
              <w:spacing w:before="20" w:after="20" w:line="240" w:lineRule="auto"/>
              <w:rPr>
                <w:b/>
                <w:sz w:val="18"/>
              </w:rPr>
            </w:pPr>
            <w:r w:rsidRPr="004B2E59">
              <w:rPr>
                <w:b/>
                <w:sz w:val="18"/>
              </w:rPr>
              <w:t>90% interval of the break date</w:t>
            </w:r>
          </w:p>
        </w:tc>
      </w:tr>
      <w:tr w:rsidR="008950C9" w:rsidRPr="004B2E59" w14:paraId="619509C3" w14:textId="77777777" w:rsidTr="004B2E59">
        <w:trPr>
          <w:cantSplit/>
        </w:trPr>
        <w:tc>
          <w:tcPr>
            <w:tcW w:w="1678" w:type="dxa"/>
            <w:tcBorders>
              <w:top w:val="single" w:sz="4" w:space="0" w:color="000000"/>
            </w:tcBorders>
          </w:tcPr>
          <w:p w14:paraId="7733AE10" w14:textId="77777777" w:rsidR="008950C9" w:rsidRPr="004B2E59" w:rsidRDefault="00EE26CF" w:rsidP="004B2E59">
            <w:pPr>
              <w:pStyle w:val="Compact"/>
              <w:keepNext/>
              <w:spacing w:before="20" w:after="20" w:line="240" w:lineRule="auto"/>
              <w:rPr>
                <w:sz w:val="18"/>
              </w:rPr>
            </w:pPr>
            <w:r w:rsidRPr="004B2E59">
              <w:rPr>
                <w:sz w:val="18"/>
              </w:rPr>
              <w:t>1990–1999</w:t>
            </w:r>
          </w:p>
        </w:tc>
        <w:tc>
          <w:tcPr>
            <w:tcW w:w="2929" w:type="dxa"/>
            <w:tcBorders>
              <w:top w:val="single" w:sz="4" w:space="0" w:color="000000"/>
            </w:tcBorders>
          </w:tcPr>
          <w:p w14:paraId="14A9A037" w14:textId="77777777" w:rsidR="008950C9" w:rsidRPr="004B2E59" w:rsidRDefault="00EE26CF" w:rsidP="004B2E59">
            <w:pPr>
              <w:pStyle w:val="Compact"/>
              <w:keepNext/>
              <w:spacing w:before="20" w:after="20" w:line="240" w:lineRule="auto"/>
              <w:jc w:val="right"/>
              <w:rPr>
                <w:sz w:val="18"/>
              </w:rPr>
            </w:pPr>
            <w:r w:rsidRPr="004B2E59">
              <w:rPr>
                <w:sz w:val="18"/>
              </w:rPr>
              <w:t>+1.06</w:t>
            </w:r>
          </w:p>
        </w:tc>
        <w:tc>
          <w:tcPr>
            <w:tcW w:w="4419" w:type="dxa"/>
            <w:tcBorders>
              <w:top w:val="single" w:sz="4" w:space="0" w:color="000000"/>
            </w:tcBorders>
          </w:tcPr>
          <w:p w14:paraId="4A740FF5"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722AD031" w14:textId="77777777" w:rsidTr="004B2E59">
        <w:trPr>
          <w:cantSplit/>
        </w:trPr>
        <w:tc>
          <w:tcPr>
            <w:tcW w:w="1678" w:type="dxa"/>
          </w:tcPr>
          <w:p w14:paraId="2DA45CED" w14:textId="77777777" w:rsidR="008950C9" w:rsidRPr="004B2E59" w:rsidRDefault="00EE26CF" w:rsidP="004B2E59">
            <w:pPr>
              <w:pStyle w:val="Compact"/>
              <w:keepNext/>
              <w:spacing w:before="20" w:after="20" w:line="240" w:lineRule="auto"/>
              <w:rPr>
                <w:sz w:val="18"/>
              </w:rPr>
            </w:pPr>
            <w:r w:rsidRPr="004B2E59">
              <w:rPr>
                <w:sz w:val="18"/>
              </w:rPr>
              <w:t>2000–2011</w:t>
            </w:r>
          </w:p>
        </w:tc>
        <w:tc>
          <w:tcPr>
            <w:tcW w:w="2929" w:type="dxa"/>
          </w:tcPr>
          <w:p w14:paraId="158DB6D5"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1.25</w:t>
            </w:r>
          </w:p>
        </w:tc>
        <w:tc>
          <w:tcPr>
            <w:tcW w:w="4419" w:type="dxa"/>
          </w:tcPr>
          <w:p w14:paraId="78ABCED6" w14:textId="77777777" w:rsidR="008950C9" w:rsidRPr="004B2E59" w:rsidRDefault="00EE26CF" w:rsidP="004B2E59">
            <w:pPr>
              <w:pStyle w:val="Compact"/>
              <w:keepNext/>
              <w:spacing w:before="20" w:after="20" w:line="240" w:lineRule="auto"/>
              <w:rPr>
                <w:sz w:val="18"/>
              </w:rPr>
            </w:pPr>
            <w:r w:rsidRPr="004B2E59">
              <w:rPr>
                <w:sz w:val="18"/>
              </w:rPr>
              <w:t>2000–2000</w:t>
            </w:r>
          </w:p>
        </w:tc>
      </w:tr>
      <w:tr w:rsidR="008950C9" w:rsidRPr="004B2E59" w14:paraId="7FA54376" w14:textId="77777777" w:rsidTr="004B2E59">
        <w:trPr>
          <w:cantSplit/>
        </w:trPr>
        <w:tc>
          <w:tcPr>
            <w:tcW w:w="1678" w:type="dxa"/>
          </w:tcPr>
          <w:p w14:paraId="6F81C9BB" w14:textId="77777777" w:rsidR="008950C9" w:rsidRPr="004B2E59" w:rsidRDefault="00EE26CF" w:rsidP="004B2E59">
            <w:pPr>
              <w:pStyle w:val="Compact"/>
              <w:keepNext/>
              <w:spacing w:before="20" w:after="20" w:line="240" w:lineRule="auto"/>
              <w:rPr>
                <w:sz w:val="18"/>
              </w:rPr>
            </w:pPr>
            <w:r w:rsidRPr="004B2E59">
              <w:rPr>
                <w:sz w:val="18"/>
              </w:rPr>
              <w:t>2012–2019</w:t>
            </w:r>
          </w:p>
        </w:tc>
        <w:tc>
          <w:tcPr>
            <w:tcW w:w="2929" w:type="dxa"/>
          </w:tcPr>
          <w:p w14:paraId="6124F45B" w14:textId="77777777" w:rsidR="008950C9" w:rsidRPr="004B2E59" w:rsidRDefault="00EE26CF" w:rsidP="004B2E59">
            <w:pPr>
              <w:pStyle w:val="Compact"/>
              <w:keepNext/>
              <w:spacing w:before="20" w:after="20" w:line="240" w:lineRule="auto"/>
              <w:jc w:val="right"/>
              <w:rPr>
                <w:sz w:val="18"/>
              </w:rPr>
            </w:pPr>
            <w:r w:rsidRPr="004B2E59">
              <w:rPr>
                <w:sz w:val="18"/>
              </w:rPr>
              <w:t>+2.00</w:t>
            </w:r>
          </w:p>
        </w:tc>
        <w:tc>
          <w:tcPr>
            <w:tcW w:w="4419" w:type="dxa"/>
          </w:tcPr>
          <w:p w14:paraId="61BF36C6" w14:textId="77777777" w:rsidR="008950C9" w:rsidRPr="004B2E59" w:rsidRDefault="00EE26CF" w:rsidP="004B2E59">
            <w:pPr>
              <w:pStyle w:val="Compact"/>
              <w:keepNext/>
              <w:spacing w:before="20" w:after="20" w:line="240" w:lineRule="auto"/>
              <w:rPr>
                <w:sz w:val="18"/>
              </w:rPr>
            </w:pPr>
            <w:r w:rsidRPr="004B2E59">
              <w:rPr>
                <w:sz w:val="18"/>
              </w:rPr>
              <w:t>2010–2012</w:t>
            </w:r>
          </w:p>
        </w:tc>
      </w:tr>
      <w:tr w:rsidR="008950C9" w:rsidRPr="004B2E59" w14:paraId="7CB52381" w14:textId="77777777" w:rsidTr="004B2E59">
        <w:trPr>
          <w:cantSplit/>
        </w:trPr>
        <w:tc>
          <w:tcPr>
            <w:tcW w:w="1678" w:type="dxa"/>
          </w:tcPr>
          <w:p w14:paraId="0219F78A" w14:textId="77777777" w:rsidR="008950C9" w:rsidRPr="004B2E59" w:rsidRDefault="00EE26CF" w:rsidP="004B2E59">
            <w:pPr>
              <w:pStyle w:val="Compact"/>
              <w:keepNext/>
              <w:spacing w:before="20" w:after="20" w:line="240" w:lineRule="auto"/>
              <w:rPr>
                <w:sz w:val="18"/>
              </w:rPr>
            </w:pPr>
            <w:r w:rsidRPr="004B2E59">
              <w:rPr>
                <w:sz w:val="18"/>
              </w:rPr>
              <w:t>2020–2024</w:t>
            </w:r>
          </w:p>
        </w:tc>
        <w:tc>
          <w:tcPr>
            <w:tcW w:w="2929" w:type="dxa"/>
          </w:tcPr>
          <w:p w14:paraId="393A0B60"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1.86</w:t>
            </w:r>
          </w:p>
        </w:tc>
        <w:tc>
          <w:tcPr>
            <w:tcW w:w="4419" w:type="dxa"/>
          </w:tcPr>
          <w:p w14:paraId="02D33C18" w14:textId="77777777" w:rsidR="008950C9" w:rsidRPr="004B2E59" w:rsidRDefault="00EE26CF" w:rsidP="004B2E59">
            <w:pPr>
              <w:pStyle w:val="Compact"/>
              <w:keepNext/>
              <w:spacing w:before="20" w:after="20" w:line="240" w:lineRule="auto"/>
              <w:rPr>
                <w:sz w:val="18"/>
              </w:rPr>
            </w:pPr>
            <w:r w:rsidRPr="004B2E59">
              <w:rPr>
                <w:sz w:val="18"/>
              </w:rPr>
              <w:t>2019–2020</w:t>
            </w:r>
          </w:p>
        </w:tc>
      </w:tr>
    </w:tbl>
    <w:p w14:paraId="4C20144F" w14:textId="77777777" w:rsidR="008950C9" w:rsidRDefault="00EE26CF">
      <w:pPr>
        <w:pStyle w:val="BodyText"/>
      </w:pPr>
      <w:r>
        <w:t xml:space="preserve">Emissions rose by 1.1% a year to 1999, fell by 1.25% a year in 2000–2011, rose by 2.0% a year in 2012–2019 and fell by 1.9% a year from 2020. </w:t>
      </w:r>
      <w:r>
        <w:rPr>
          <w:b/>
          <w:bCs/>
        </w:rPr>
        <w:t>None of the break dates lies within a year of 2010 or 2015, so H1 is not supported.</w:t>
      </w:r>
      <w:r>
        <w:t xml:space="preserve"> The 2012 upturn begins two years after Food Harvest 2020 and three years before quota abolition. This timing is consistent with expansion in anticipation of abolition during the quota increases of 2009–2014. Known-date Chow tests reject stability at both 2010 (</w:t>
      </w:r>
      <w:r>
        <w:rPr>
          <w:i/>
          <w:iCs/>
        </w:rPr>
        <w:t>F</w:t>
      </w:r>
      <w:r>
        <w:t xml:space="preserve"> = 16.8, </w:t>
      </w:r>
      <w:r>
        <w:rPr>
          <w:i/>
          <w:iCs/>
        </w:rPr>
        <w:t>p</w:t>
      </w:r>
      <w:r>
        <w:t xml:space="preserve"> </w:t>
      </w:r>
      <w:r>
        <w:t>&lt; 0.001) and 2015 (</w:t>
      </w:r>
      <w:r>
        <w:rPr>
          <w:i/>
          <w:iCs/>
        </w:rPr>
        <w:t>F</w:t>
      </w:r>
      <w:r>
        <w:t xml:space="preserve"> = 20.0, </w:t>
      </w:r>
      <w:r>
        <w:rPr>
          <w:i/>
          <w:iCs/>
        </w:rPr>
        <w:t>p</w:t>
      </w:r>
      <w:r>
        <w:t xml:space="preserve"> &lt; 0.001). With three breaks in the series, however, these tests cannot attribute the change to either date.</w:t>
      </w:r>
    </w:p>
    <w:p w14:paraId="05B802A1" w14:textId="77777777" w:rsidR="008950C9" w:rsidRDefault="00EE26CF">
      <w:pPr>
        <w:pStyle w:val="Heading2"/>
      </w:pPr>
      <w:bookmarkStart w:id="44" w:name="X5e96134e557585986d5cf04850c1ec87a1350a6"/>
      <w:bookmarkEnd w:id="43"/>
      <w:r>
        <w:t>4.4 RQ2: What moved emissions? LMDI decomposition</w:t>
      </w:r>
    </w:p>
    <w:p w14:paraId="7F498B7D" w14:textId="77777777" w:rsidR="008950C9" w:rsidRDefault="00EE26CF">
      <w:pPr>
        <w:pStyle w:val="FirstParagraph"/>
      </w:pPr>
      <w:r>
        <w:t>Table 14 and Figure 8 report the cumulative LMDI factor effects within each policy phase.</w:t>
      </w:r>
    </w:p>
    <w:p w14:paraId="437932AC" w14:textId="77777777" w:rsidR="008950C9" w:rsidRDefault="00EE26CF">
      <w:pPr>
        <w:pStyle w:val="TblCaption"/>
      </w:pPr>
      <w:r>
        <w:rPr>
          <w:b/>
          <w:bCs/>
        </w:rPr>
        <w:t>Table 14.</w:t>
      </w:r>
      <w:r>
        <w:t xml:space="preserve"> LMDI factor effects by policy phase (kt CO₂e, cumulative within phase).</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3649"/>
        <w:gridCol w:w="727"/>
        <w:gridCol w:w="1065"/>
        <w:gridCol w:w="795"/>
        <w:gridCol w:w="583"/>
        <w:gridCol w:w="964"/>
        <w:gridCol w:w="1243"/>
      </w:tblGrid>
      <w:tr w:rsidR="008950C9" w:rsidRPr="004B2E59" w14:paraId="458B76E3"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3649" w:type="dxa"/>
            <w:tcBorders>
              <w:top w:val="single" w:sz="8" w:space="0" w:color="000000"/>
              <w:bottom w:val="single" w:sz="4" w:space="0" w:color="000000"/>
            </w:tcBorders>
            <w:shd w:val="clear" w:color="auto" w:fill="F2F2F2"/>
          </w:tcPr>
          <w:p w14:paraId="1B99B87E" w14:textId="77777777" w:rsidR="008950C9" w:rsidRPr="004B2E59" w:rsidRDefault="00EE26CF" w:rsidP="004B2E59">
            <w:pPr>
              <w:pStyle w:val="Compact"/>
              <w:keepNext/>
              <w:spacing w:before="20" w:after="20" w:line="240" w:lineRule="auto"/>
              <w:rPr>
                <w:b/>
                <w:sz w:val="17"/>
              </w:rPr>
            </w:pPr>
            <w:r w:rsidRPr="004B2E59">
              <w:rPr>
                <w:b/>
                <w:sz w:val="17"/>
              </w:rPr>
              <w:t>Phase (years)</w:t>
            </w:r>
          </w:p>
        </w:tc>
        <w:tc>
          <w:tcPr>
            <w:tcW w:w="727" w:type="dxa"/>
            <w:tcBorders>
              <w:top w:val="single" w:sz="8" w:space="0" w:color="000000"/>
              <w:bottom w:val="single" w:sz="4" w:space="0" w:color="000000"/>
            </w:tcBorders>
            <w:shd w:val="clear" w:color="auto" w:fill="F2F2F2"/>
          </w:tcPr>
          <w:p w14:paraId="7347829A" w14:textId="77777777" w:rsidR="008950C9" w:rsidRPr="004B2E59" w:rsidRDefault="00EE26CF" w:rsidP="004B2E59">
            <w:pPr>
              <w:pStyle w:val="Compact"/>
              <w:keepNext/>
              <w:spacing w:before="20" w:after="20" w:line="240" w:lineRule="auto"/>
              <w:jc w:val="right"/>
              <w:rPr>
                <w:b/>
                <w:sz w:val="17"/>
              </w:rPr>
            </w:pPr>
            <w:r w:rsidRPr="004B2E59">
              <w:rPr>
                <w:b/>
                <w:sz w:val="17"/>
              </w:rPr>
              <w:t>Activity</w:t>
            </w:r>
          </w:p>
        </w:tc>
        <w:tc>
          <w:tcPr>
            <w:tcW w:w="1065" w:type="dxa"/>
            <w:tcBorders>
              <w:top w:val="single" w:sz="8" w:space="0" w:color="000000"/>
              <w:bottom w:val="single" w:sz="4" w:space="0" w:color="000000"/>
            </w:tcBorders>
            <w:shd w:val="clear" w:color="auto" w:fill="F2F2F2"/>
          </w:tcPr>
          <w:p w14:paraId="196A3D11" w14:textId="77777777" w:rsidR="008950C9" w:rsidRPr="004B2E59" w:rsidRDefault="00EE26CF" w:rsidP="004B2E59">
            <w:pPr>
              <w:pStyle w:val="Compact"/>
              <w:keepNext/>
              <w:spacing w:before="20" w:after="20" w:line="240" w:lineRule="auto"/>
              <w:jc w:val="right"/>
              <w:rPr>
                <w:b/>
                <w:sz w:val="17"/>
              </w:rPr>
            </w:pPr>
            <w:r w:rsidRPr="004B2E59">
              <w:rPr>
                <w:b/>
                <w:sz w:val="17"/>
              </w:rPr>
              <w:t>Productivity</w:t>
            </w:r>
          </w:p>
        </w:tc>
        <w:tc>
          <w:tcPr>
            <w:tcW w:w="795" w:type="dxa"/>
            <w:tcBorders>
              <w:top w:val="single" w:sz="8" w:space="0" w:color="000000"/>
              <w:bottom w:val="single" w:sz="4" w:space="0" w:color="000000"/>
            </w:tcBorders>
            <w:shd w:val="clear" w:color="auto" w:fill="F2F2F2"/>
          </w:tcPr>
          <w:p w14:paraId="1BB5770A" w14:textId="77777777" w:rsidR="008950C9" w:rsidRPr="004B2E59" w:rsidRDefault="00EE26CF" w:rsidP="004B2E59">
            <w:pPr>
              <w:pStyle w:val="Compact"/>
              <w:keepNext/>
              <w:spacing w:before="20" w:after="20" w:line="240" w:lineRule="auto"/>
              <w:jc w:val="right"/>
              <w:rPr>
                <w:b/>
                <w:sz w:val="17"/>
              </w:rPr>
            </w:pPr>
            <w:r w:rsidRPr="004B2E59">
              <w:rPr>
                <w:b/>
                <w:sz w:val="17"/>
              </w:rPr>
              <w:t>Intensity</w:t>
            </w:r>
          </w:p>
        </w:tc>
        <w:tc>
          <w:tcPr>
            <w:tcW w:w="583" w:type="dxa"/>
            <w:tcBorders>
              <w:top w:val="single" w:sz="8" w:space="0" w:color="000000"/>
              <w:bottom w:val="single" w:sz="4" w:space="0" w:color="000000"/>
            </w:tcBorders>
            <w:shd w:val="clear" w:color="auto" w:fill="F2F2F2"/>
          </w:tcPr>
          <w:p w14:paraId="1BA48783" w14:textId="77777777" w:rsidR="008950C9" w:rsidRPr="004B2E59" w:rsidRDefault="00EE26CF" w:rsidP="004B2E59">
            <w:pPr>
              <w:pStyle w:val="Compact"/>
              <w:keepNext/>
              <w:spacing w:before="20" w:after="20" w:line="240" w:lineRule="auto"/>
              <w:jc w:val="right"/>
              <w:rPr>
                <w:b/>
                <w:sz w:val="17"/>
              </w:rPr>
            </w:pPr>
            <w:r w:rsidRPr="004B2E59">
              <w:rPr>
                <w:b/>
                <w:sz w:val="17"/>
              </w:rPr>
              <w:t>Other</w:t>
            </w:r>
          </w:p>
        </w:tc>
        <w:tc>
          <w:tcPr>
            <w:tcW w:w="964" w:type="dxa"/>
            <w:tcBorders>
              <w:top w:val="single" w:sz="8" w:space="0" w:color="000000"/>
              <w:bottom w:val="single" w:sz="4" w:space="0" w:color="000000"/>
            </w:tcBorders>
            <w:shd w:val="clear" w:color="auto" w:fill="F2F2F2"/>
          </w:tcPr>
          <w:p w14:paraId="11EF6E01" w14:textId="77777777" w:rsidR="008950C9" w:rsidRPr="004B2E59" w:rsidRDefault="00EE26CF" w:rsidP="004B2E59">
            <w:pPr>
              <w:pStyle w:val="Compact"/>
              <w:keepNext/>
              <w:spacing w:before="20" w:after="20" w:line="240" w:lineRule="auto"/>
              <w:jc w:val="right"/>
              <w:rPr>
                <w:b/>
                <w:sz w:val="17"/>
              </w:rPr>
            </w:pPr>
            <w:r w:rsidRPr="004B2E59">
              <w:rPr>
                <w:b/>
                <w:sz w:val="17"/>
              </w:rPr>
              <w:t>Net change</w:t>
            </w:r>
          </w:p>
        </w:tc>
        <w:tc>
          <w:tcPr>
            <w:tcW w:w="1243" w:type="dxa"/>
            <w:tcBorders>
              <w:top w:val="single" w:sz="8" w:space="0" w:color="000000"/>
              <w:bottom w:val="single" w:sz="4" w:space="0" w:color="000000"/>
            </w:tcBorders>
            <w:shd w:val="clear" w:color="auto" w:fill="F2F2F2"/>
          </w:tcPr>
          <w:p w14:paraId="295BE5CB" w14:textId="77777777" w:rsidR="008950C9" w:rsidRPr="004B2E59" w:rsidRDefault="00EE26CF" w:rsidP="004B2E59">
            <w:pPr>
              <w:pStyle w:val="Compact"/>
              <w:keepNext/>
              <w:spacing w:before="20" w:after="20" w:line="240" w:lineRule="auto"/>
              <w:jc w:val="right"/>
              <w:rPr>
                <w:b/>
                <w:sz w:val="17"/>
              </w:rPr>
            </w:pPr>
            <w:r w:rsidRPr="004B2E59">
              <w:rPr>
                <w:b/>
                <w:sz w:val="17"/>
              </w:rPr>
              <w:t>Intensity offset</w:t>
            </w:r>
          </w:p>
        </w:tc>
      </w:tr>
      <w:tr w:rsidR="008950C9" w:rsidRPr="004B2E59" w14:paraId="1FBA8FE6" w14:textId="77777777" w:rsidTr="004B2E59">
        <w:trPr>
          <w:cantSplit/>
        </w:trPr>
        <w:tc>
          <w:tcPr>
            <w:tcW w:w="3649" w:type="dxa"/>
            <w:tcBorders>
              <w:top w:val="single" w:sz="4" w:space="0" w:color="000000"/>
            </w:tcBorders>
          </w:tcPr>
          <w:p w14:paraId="125CA9A6" w14:textId="77777777" w:rsidR="008950C9" w:rsidRPr="004B2E59" w:rsidRDefault="00EE26CF" w:rsidP="004B2E59">
            <w:pPr>
              <w:pStyle w:val="Compact"/>
              <w:keepNext/>
              <w:spacing w:before="20" w:after="20" w:line="240" w:lineRule="auto"/>
              <w:rPr>
                <w:sz w:val="17"/>
              </w:rPr>
            </w:pPr>
            <w:r w:rsidRPr="004B2E59">
              <w:rPr>
                <w:sz w:val="17"/>
              </w:rPr>
              <w:t>P1 Coupled support (1992–2004)</w:t>
            </w:r>
          </w:p>
        </w:tc>
        <w:tc>
          <w:tcPr>
            <w:tcW w:w="727" w:type="dxa"/>
            <w:tcBorders>
              <w:top w:val="single" w:sz="4" w:space="0" w:color="000000"/>
            </w:tcBorders>
          </w:tcPr>
          <w:p w14:paraId="07E50E37"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633</w:t>
            </w:r>
          </w:p>
        </w:tc>
        <w:tc>
          <w:tcPr>
            <w:tcW w:w="1065" w:type="dxa"/>
            <w:tcBorders>
              <w:top w:val="single" w:sz="4" w:space="0" w:color="000000"/>
            </w:tcBorders>
          </w:tcPr>
          <w:p w14:paraId="795EFD56" w14:textId="77777777" w:rsidR="008950C9" w:rsidRPr="004B2E59" w:rsidRDefault="00EE26CF" w:rsidP="004B2E59">
            <w:pPr>
              <w:pStyle w:val="Compact"/>
              <w:keepNext/>
              <w:spacing w:before="20" w:after="20" w:line="240" w:lineRule="auto"/>
              <w:jc w:val="right"/>
              <w:rPr>
                <w:sz w:val="17"/>
              </w:rPr>
            </w:pPr>
            <w:r w:rsidRPr="004B2E59">
              <w:rPr>
                <w:sz w:val="17"/>
              </w:rPr>
              <w:t>+406</w:t>
            </w:r>
          </w:p>
        </w:tc>
        <w:tc>
          <w:tcPr>
            <w:tcW w:w="795" w:type="dxa"/>
            <w:tcBorders>
              <w:top w:val="single" w:sz="4" w:space="0" w:color="000000"/>
            </w:tcBorders>
          </w:tcPr>
          <w:p w14:paraId="4C29D6A2"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105</w:t>
            </w:r>
          </w:p>
        </w:tc>
        <w:tc>
          <w:tcPr>
            <w:tcW w:w="583" w:type="dxa"/>
            <w:tcBorders>
              <w:top w:val="single" w:sz="4" w:space="0" w:color="000000"/>
            </w:tcBorders>
          </w:tcPr>
          <w:p w14:paraId="7C1BF192"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34</w:t>
            </w:r>
          </w:p>
        </w:tc>
        <w:tc>
          <w:tcPr>
            <w:tcW w:w="964" w:type="dxa"/>
            <w:tcBorders>
              <w:top w:val="single" w:sz="4" w:space="0" w:color="000000"/>
            </w:tcBorders>
          </w:tcPr>
          <w:p w14:paraId="570F5D62"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367</w:t>
            </w:r>
          </w:p>
        </w:tc>
        <w:tc>
          <w:tcPr>
            <w:tcW w:w="1243" w:type="dxa"/>
            <w:tcBorders>
              <w:top w:val="single" w:sz="4" w:space="0" w:color="000000"/>
            </w:tcBorders>
          </w:tcPr>
          <w:p w14:paraId="037E4F73" w14:textId="77777777" w:rsidR="008950C9" w:rsidRPr="004B2E59" w:rsidRDefault="00EE26CF" w:rsidP="004B2E59">
            <w:pPr>
              <w:pStyle w:val="Compact"/>
              <w:keepNext/>
              <w:spacing w:before="20" w:after="20" w:line="240" w:lineRule="auto"/>
              <w:jc w:val="right"/>
              <w:rPr>
                <w:sz w:val="17"/>
              </w:rPr>
            </w:pPr>
            <w:r w:rsidRPr="004B2E59">
              <w:rPr>
                <w:sz w:val="17"/>
              </w:rPr>
              <w:t>–</w:t>
            </w:r>
          </w:p>
        </w:tc>
      </w:tr>
      <w:tr w:rsidR="008950C9" w:rsidRPr="004B2E59" w14:paraId="5202BAD6" w14:textId="77777777" w:rsidTr="004B2E59">
        <w:trPr>
          <w:cantSplit/>
        </w:trPr>
        <w:tc>
          <w:tcPr>
            <w:tcW w:w="3649" w:type="dxa"/>
          </w:tcPr>
          <w:p w14:paraId="532F28F8" w14:textId="77777777" w:rsidR="008950C9" w:rsidRPr="004B2E59" w:rsidRDefault="00EE26CF" w:rsidP="004B2E59">
            <w:pPr>
              <w:pStyle w:val="Compact"/>
              <w:keepNext/>
              <w:spacing w:before="20" w:after="20" w:line="240" w:lineRule="auto"/>
              <w:rPr>
                <w:sz w:val="17"/>
              </w:rPr>
            </w:pPr>
            <w:r w:rsidRPr="004B2E59">
              <w:rPr>
                <w:sz w:val="17"/>
              </w:rPr>
              <w:t>P2 Decoupling and derogation (2004–2009)</w:t>
            </w:r>
          </w:p>
        </w:tc>
        <w:tc>
          <w:tcPr>
            <w:tcW w:w="727" w:type="dxa"/>
          </w:tcPr>
          <w:p w14:paraId="534397B2"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1,204</w:t>
            </w:r>
          </w:p>
        </w:tc>
        <w:tc>
          <w:tcPr>
            <w:tcW w:w="1065" w:type="dxa"/>
          </w:tcPr>
          <w:p w14:paraId="631F6D31"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45</w:t>
            </w:r>
          </w:p>
        </w:tc>
        <w:tc>
          <w:tcPr>
            <w:tcW w:w="795" w:type="dxa"/>
          </w:tcPr>
          <w:p w14:paraId="47ACCF5C"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380</w:t>
            </w:r>
          </w:p>
        </w:tc>
        <w:tc>
          <w:tcPr>
            <w:tcW w:w="583" w:type="dxa"/>
          </w:tcPr>
          <w:p w14:paraId="4B9BDF1A"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22</w:t>
            </w:r>
          </w:p>
        </w:tc>
        <w:tc>
          <w:tcPr>
            <w:tcW w:w="964" w:type="dxa"/>
          </w:tcPr>
          <w:p w14:paraId="35CACAC1"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1,651</w:t>
            </w:r>
          </w:p>
        </w:tc>
        <w:tc>
          <w:tcPr>
            <w:tcW w:w="1243" w:type="dxa"/>
          </w:tcPr>
          <w:p w14:paraId="3FD10D94" w14:textId="77777777" w:rsidR="008950C9" w:rsidRPr="004B2E59" w:rsidRDefault="00EE26CF" w:rsidP="004B2E59">
            <w:pPr>
              <w:pStyle w:val="Compact"/>
              <w:keepNext/>
              <w:spacing w:before="20" w:after="20" w:line="240" w:lineRule="auto"/>
              <w:jc w:val="right"/>
              <w:rPr>
                <w:sz w:val="17"/>
              </w:rPr>
            </w:pPr>
            <w:r w:rsidRPr="004B2E59">
              <w:rPr>
                <w:sz w:val="17"/>
              </w:rPr>
              <w:t>–</w:t>
            </w:r>
          </w:p>
        </w:tc>
      </w:tr>
      <w:tr w:rsidR="008950C9" w:rsidRPr="004B2E59" w14:paraId="3B3A8F8C" w14:textId="77777777" w:rsidTr="004B2E59">
        <w:trPr>
          <w:cantSplit/>
        </w:trPr>
        <w:tc>
          <w:tcPr>
            <w:tcW w:w="3649" w:type="dxa"/>
          </w:tcPr>
          <w:p w14:paraId="4DC675F0" w14:textId="77777777" w:rsidR="008950C9" w:rsidRPr="004B2E59" w:rsidRDefault="00EE26CF" w:rsidP="004B2E59">
            <w:pPr>
              <w:pStyle w:val="Compact"/>
              <w:keepNext/>
              <w:spacing w:before="20" w:after="20" w:line="240" w:lineRule="auto"/>
              <w:rPr>
                <w:sz w:val="17"/>
              </w:rPr>
            </w:pPr>
            <w:r w:rsidRPr="004B2E59">
              <w:rPr>
                <w:sz w:val="17"/>
              </w:rPr>
              <w:t>P3 Food Harvest and quota increases (2009–2014)</w:t>
            </w:r>
          </w:p>
        </w:tc>
        <w:tc>
          <w:tcPr>
            <w:tcW w:w="727" w:type="dxa"/>
          </w:tcPr>
          <w:p w14:paraId="51A75BFE" w14:textId="77777777" w:rsidR="008950C9" w:rsidRPr="004B2E59" w:rsidRDefault="00EE26CF" w:rsidP="004B2E59">
            <w:pPr>
              <w:pStyle w:val="Compact"/>
              <w:keepNext/>
              <w:spacing w:before="20" w:after="20" w:line="240" w:lineRule="auto"/>
              <w:jc w:val="right"/>
              <w:rPr>
                <w:sz w:val="17"/>
              </w:rPr>
            </w:pPr>
            <w:r w:rsidRPr="004B2E59">
              <w:rPr>
                <w:sz w:val="17"/>
              </w:rPr>
              <w:t>+511</w:t>
            </w:r>
          </w:p>
        </w:tc>
        <w:tc>
          <w:tcPr>
            <w:tcW w:w="1065" w:type="dxa"/>
          </w:tcPr>
          <w:p w14:paraId="1C80F704" w14:textId="77777777" w:rsidR="008950C9" w:rsidRPr="004B2E59" w:rsidRDefault="00EE26CF" w:rsidP="004B2E59">
            <w:pPr>
              <w:pStyle w:val="Compact"/>
              <w:keepNext/>
              <w:spacing w:before="20" w:after="20" w:line="240" w:lineRule="auto"/>
              <w:jc w:val="right"/>
              <w:rPr>
                <w:sz w:val="17"/>
              </w:rPr>
            </w:pPr>
            <w:r w:rsidRPr="004B2E59">
              <w:rPr>
                <w:sz w:val="17"/>
              </w:rPr>
              <w:t>+184</w:t>
            </w:r>
          </w:p>
        </w:tc>
        <w:tc>
          <w:tcPr>
            <w:tcW w:w="795" w:type="dxa"/>
          </w:tcPr>
          <w:p w14:paraId="1A9122D5" w14:textId="77777777" w:rsidR="008950C9" w:rsidRPr="004B2E59" w:rsidRDefault="00EE26CF" w:rsidP="004B2E59">
            <w:pPr>
              <w:pStyle w:val="Compact"/>
              <w:keepNext/>
              <w:spacing w:before="20" w:after="20" w:line="240" w:lineRule="auto"/>
              <w:jc w:val="right"/>
              <w:rPr>
                <w:sz w:val="17"/>
              </w:rPr>
            </w:pPr>
            <w:r w:rsidRPr="004B2E59">
              <w:rPr>
                <w:sz w:val="17"/>
              </w:rPr>
              <w:t>+175</w:t>
            </w:r>
          </w:p>
        </w:tc>
        <w:tc>
          <w:tcPr>
            <w:tcW w:w="583" w:type="dxa"/>
          </w:tcPr>
          <w:p w14:paraId="4CF1F8B4" w14:textId="77777777" w:rsidR="008950C9" w:rsidRPr="004B2E59" w:rsidRDefault="00EE26CF" w:rsidP="004B2E59">
            <w:pPr>
              <w:pStyle w:val="Compact"/>
              <w:keepNext/>
              <w:spacing w:before="20" w:after="20" w:line="240" w:lineRule="auto"/>
              <w:jc w:val="right"/>
              <w:rPr>
                <w:sz w:val="17"/>
              </w:rPr>
            </w:pPr>
            <w:r w:rsidRPr="004B2E59">
              <w:rPr>
                <w:sz w:val="17"/>
              </w:rPr>
              <w:t>+93</w:t>
            </w:r>
          </w:p>
        </w:tc>
        <w:tc>
          <w:tcPr>
            <w:tcW w:w="964" w:type="dxa"/>
          </w:tcPr>
          <w:p w14:paraId="79DEFB7C" w14:textId="77777777" w:rsidR="008950C9" w:rsidRPr="004B2E59" w:rsidRDefault="00EE26CF" w:rsidP="004B2E59">
            <w:pPr>
              <w:pStyle w:val="Compact"/>
              <w:keepNext/>
              <w:spacing w:before="20" w:after="20" w:line="240" w:lineRule="auto"/>
              <w:jc w:val="right"/>
              <w:rPr>
                <w:sz w:val="17"/>
              </w:rPr>
            </w:pPr>
            <w:r w:rsidRPr="004B2E59">
              <w:rPr>
                <w:sz w:val="17"/>
              </w:rPr>
              <w:t>+964</w:t>
            </w:r>
          </w:p>
        </w:tc>
        <w:tc>
          <w:tcPr>
            <w:tcW w:w="1243" w:type="dxa"/>
          </w:tcPr>
          <w:p w14:paraId="7A62CC0A"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0.25</w:t>
            </w:r>
          </w:p>
        </w:tc>
      </w:tr>
      <w:tr w:rsidR="008950C9" w:rsidRPr="004B2E59" w14:paraId="6855CC17" w14:textId="77777777" w:rsidTr="004B2E59">
        <w:trPr>
          <w:cantSplit/>
        </w:trPr>
        <w:tc>
          <w:tcPr>
            <w:tcW w:w="3649" w:type="dxa"/>
          </w:tcPr>
          <w:p w14:paraId="50A1C7B3" w14:textId="77777777" w:rsidR="008950C9" w:rsidRPr="004B2E59" w:rsidRDefault="00EE26CF" w:rsidP="004B2E59">
            <w:pPr>
              <w:pStyle w:val="Compact"/>
              <w:keepNext/>
              <w:spacing w:before="20" w:after="20" w:line="240" w:lineRule="auto"/>
              <w:rPr>
                <w:sz w:val="17"/>
              </w:rPr>
            </w:pPr>
            <w:r w:rsidRPr="004B2E59">
              <w:rPr>
                <w:sz w:val="17"/>
              </w:rPr>
              <w:t>P4 Post-quota expansion (2014–2021)</w:t>
            </w:r>
          </w:p>
        </w:tc>
        <w:tc>
          <w:tcPr>
            <w:tcW w:w="727" w:type="dxa"/>
          </w:tcPr>
          <w:p w14:paraId="6976EFB2" w14:textId="77777777" w:rsidR="008950C9" w:rsidRPr="004B2E59" w:rsidRDefault="00EE26CF" w:rsidP="004B2E59">
            <w:pPr>
              <w:pStyle w:val="Compact"/>
              <w:keepNext/>
              <w:spacing w:before="20" w:after="20" w:line="240" w:lineRule="auto"/>
              <w:jc w:val="right"/>
              <w:rPr>
                <w:sz w:val="17"/>
              </w:rPr>
            </w:pPr>
            <w:r w:rsidRPr="004B2E59">
              <w:rPr>
                <w:sz w:val="17"/>
              </w:rPr>
              <w:t>+2,147</w:t>
            </w:r>
          </w:p>
        </w:tc>
        <w:tc>
          <w:tcPr>
            <w:tcW w:w="1065" w:type="dxa"/>
          </w:tcPr>
          <w:p w14:paraId="12D67F6B" w14:textId="77777777" w:rsidR="008950C9" w:rsidRPr="004B2E59" w:rsidRDefault="00EE26CF" w:rsidP="004B2E59">
            <w:pPr>
              <w:pStyle w:val="Compact"/>
              <w:keepNext/>
              <w:spacing w:before="20" w:after="20" w:line="240" w:lineRule="auto"/>
              <w:jc w:val="right"/>
              <w:rPr>
                <w:sz w:val="17"/>
              </w:rPr>
            </w:pPr>
            <w:r w:rsidRPr="004B2E59">
              <w:rPr>
                <w:sz w:val="17"/>
              </w:rPr>
              <w:t>+840</w:t>
            </w:r>
          </w:p>
        </w:tc>
        <w:tc>
          <w:tcPr>
            <w:tcW w:w="795" w:type="dxa"/>
          </w:tcPr>
          <w:p w14:paraId="49E2FA19"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963</w:t>
            </w:r>
          </w:p>
        </w:tc>
        <w:tc>
          <w:tcPr>
            <w:tcW w:w="583" w:type="dxa"/>
          </w:tcPr>
          <w:p w14:paraId="23A15CD6" w14:textId="77777777" w:rsidR="008950C9" w:rsidRPr="004B2E59" w:rsidRDefault="00EE26CF" w:rsidP="004B2E59">
            <w:pPr>
              <w:pStyle w:val="Compact"/>
              <w:keepNext/>
              <w:spacing w:before="20" w:after="20" w:line="240" w:lineRule="auto"/>
              <w:jc w:val="right"/>
              <w:rPr>
                <w:sz w:val="17"/>
              </w:rPr>
            </w:pPr>
            <w:r w:rsidRPr="004B2E59">
              <w:rPr>
                <w:sz w:val="17"/>
              </w:rPr>
              <w:t>+319</w:t>
            </w:r>
          </w:p>
        </w:tc>
        <w:tc>
          <w:tcPr>
            <w:tcW w:w="964" w:type="dxa"/>
          </w:tcPr>
          <w:p w14:paraId="007349B9" w14:textId="77777777" w:rsidR="008950C9" w:rsidRPr="004B2E59" w:rsidRDefault="00EE26CF" w:rsidP="004B2E59">
            <w:pPr>
              <w:pStyle w:val="Compact"/>
              <w:keepNext/>
              <w:spacing w:before="20" w:after="20" w:line="240" w:lineRule="auto"/>
              <w:jc w:val="right"/>
              <w:rPr>
                <w:sz w:val="17"/>
              </w:rPr>
            </w:pPr>
            <w:r w:rsidRPr="004B2E59">
              <w:rPr>
                <w:sz w:val="17"/>
              </w:rPr>
              <w:t>+2,344</w:t>
            </w:r>
          </w:p>
        </w:tc>
        <w:tc>
          <w:tcPr>
            <w:tcW w:w="1243" w:type="dxa"/>
          </w:tcPr>
          <w:p w14:paraId="61DFF8B9" w14:textId="77777777" w:rsidR="008950C9" w:rsidRPr="004B2E59" w:rsidRDefault="00EE26CF" w:rsidP="004B2E59">
            <w:pPr>
              <w:pStyle w:val="Compact"/>
              <w:keepNext/>
              <w:spacing w:before="20" w:after="20" w:line="240" w:lineRule="auto"/>
              <w:jc w:val="right"/>
              <w:rPr>
                <w:sz w:val="17"/>
              </w:rPr>
            </w:pPr>
            <w:r w:rsidRPr="004B2E59">
              <w:rPr>
                <w:b/>
                <w:bCs/>
                <w:sz w:val="17"/>
              </w:rPr>
              <w:t>0.32</w:t>
            </w:r>
          </w:p>
        </w:tc>
      </w:tr>
      <w:tr w:rsidR="008950C9" w:rsidRPr="004B2E59" w14:paraId="171BFD41" w14:textId="77777777" w:rsidTr="004B2E59">
        <w:trPr>
          <w:cantSplit/>
        </w:trPr>
        <w:tc>
          <w:tcPr>
            <w:tcW w:w="3649" w:type="dxa"/>
          </w:tcPr>
          <w:p w14:paraId="3E836F77" w14:textId="77777777" w:rsidR="008950C9" w:rsidRPr="004B2E59" w:rsidRDefault="00EE26CF" w:rsidP="004B2E59">
            <w:pPr>
              <w:pStyle w:val="Compact"/>
              <w:keepNext/>
              <w:spacing w:before="20" w:after="20" w:line="240" w:lineRule="auto"/>
              <w:rPr>
                <w:sz w:val="17"/>
              </w:rPr>
            </w:pPr>
            <w:r w:rsidRPr="004B2E59">
              <w:rPr>
                <w:sz w:val="17"/>
              </w:rPr>
              <w:t>P5 Sectoral ceiling (2021–2023)</w:t>
            </w:r>
          </w:p>
        </w:tc>
        <w:tc>
          <w:tcPr>
            <w:tcW w:w="727" w:type="dxa"/>
          </w:tcPr>
          <w:p w14:paraId="5357EB4A"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549</w:t>
            </w:r>
          </w:p>
        </w:tc>
        <w:tc>
          <w:tcPr>
            <w:tcW w:w="1065" w:type="dxa"/>
          </w:tcPr>
          <w:p w14:paraId="6EEA6586"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357</w:t>
            </w:r>
          </w:p>
        </w:tc>
        <w:tc>
          <w:tcPr>
            <w:tcW w:w="795" w:type="dxa"/>
          </w:tcPr>
          <w:p w14:paraId="3145B83F"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297</w:t>
            </w:r>
          </w:p>
        </w:tc>
        <w:tc>
          <w:tcPr>
            <w:tcW w:w="583" w:type="dxa"/>
          </w:tcPr>
          <w:p w14:paraId="5ABA1862"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132</w:t>
            </w:r>
          </w:p>
        </w:tc>
        <w:tc>
          <w:tcPr>
            <w:tcW w:w="964" w:type="dxa"/>
          </w:tcPr>
          <w:p w14:paraId="30465D17"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1,334</w:t>
            </w:r>
          </w:p>
        </w:tc>
        <w:tc>
          <w:tcPr>
            <w:tcW w:w="1243" w:type="dxa"/>
          </w:tcPr>
          <w:p w14:paraId="166E0E01" w14:textId="77777777" w:rsidR="008950C9" w:rsidRPr="004B2E59" w:rsidRDefault="00EE26CF" w:rsidP="004B2E59">
            <w:pPr>
              <w:pStyle w:val="Compact"/>
              <w:keepNext/>
              <w:spacing w:before="20" w:after="20" w:line="240" w:lineRule="auto"/>
              <w:jc w:val="right"/>
              <w:rPr>
                <w:sz w:val="17"/>
              </w:rPr>
            </w:pPr>
            <w:r w:rsidRPr="004B2E59">
              <w:rPr>
                <w:sz w:val="17"/>
              </w:rPr>
              <w:t>–</w:t>
            </w:r>
          </w:p>
        </w:tc>
      </w:tr>
    </w:tbl>
    <w:p w14:paraId="27CF65A1" w14:textId="77777777" w:rsidR="008950C9" w:rsidRDefault="00EE26CF">
      <w:pPr>
        <w:pStyle w:val="TblNote"/>
      </w:pPr>
      <w:r>
        <w:rPr>
          <w:i/>
          <w:iCs/>
        </w:rPr>
        <w:t>Note.</w:t>
      </w:r>
      <w:r>
        <w:t xml:space="preserve"> IO is defined only when activity + productivity &gt; 0. P2 includes the 2004–2005 classification break (dairy activity −340 kt, partly offset by +191 kt productivity). P5 ends in 2023.</w:t>
      </w:r>
    </w:p>
    <w:p w14:paraId="5A7AA21C" w14:textId="77777777" w:rsidR="008950C9" w:rsidRDefault="00EE26CF">
      <w:pPr>
        <w:pStyle w:val="FigureBody"/>
      </w:pPr>
      <w:r>
        <w:rPr>
          <w:noProof/>
        </w:rPr>
        <w:drawing>
          <wp:inline distT="0" distB="0" distL="0" distR="0" wp14:anchorId="27632371" wp14:editId="21536C1C">
            <wp:extent cx="5334000" cy="3199776"/>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C:/MyDriveD/INPACT%20Project/MYPaper/Trend%20Analysisng/Implementation/ClaudeCode/ResultShowplatform/ireland-agri-dashboardnew/paper/figures/fig_lmdi_phase.png"/>
                    <pic:cNvPicPr>
                      <a:picLocks noChangeAspect="1" noChangeArrowheads="1"/>
                    </pic:cNvPicPr>
                  </pic:nvPicPr>
                  <pic:blipFill>
                    <a:blip r:embed="rId14"/>
                    <a:stretch>
                      <a:fillRect/>
                    </a:stretch>
                  </pic:blipFill>
                  <pic:spPr bwMode="auto">
                    <a:xfrm>
                      <a:off x="0" y="0"/>
                      <a:ext cx="5334000" cy="3199776"/>
                    </a:xfrm>
                    <a:prstGeom prst="rect">
                      <a:avLst/>
                    </a:prstGeom>
                    <a:noFill/>
                    <a:ln w="9525">
                      <a:noFill/>
                      <a:headEnd/>
                      <a:tailEnd/>
                    </a:ln>
                  </pic:spPr>
                </pic:pic>
              </a:graphicData>
            </a:graphic>
          </wp:inline>
        </w:drawing>
      </w:r>
    </w:p>
    <w:p w14:paraId="2DA9F719" w14:textId="77777777" w:rsidR="008950C9" w:rsidRDefault="00EE26CF">
      <w:pPr>
        <w:pStyle w:val="FigCaption"/>
      </w:pPr>
      <w:r>
        <w:rPr>
          <w:b/>
          <w:bCs/>
        </w:rPr>
        <w:t>Figure 8.</w:t>
      </w:r>
      <w:r>
        <w:t xml:space="preserve"> LMDI decomposition of the change in CRF3 emissions by policy phase, 1992–2023.</w:t>
      </w:r>
    </w:p>
    <w:p w14:paraId="6C793546" w14:textId="77777777" w:rsidR="008950C9" w:rsidRDefault="00EE26CF">
      <w:pPr>
        <w:pStyle w:val="FigNote"/>
      </w:pPr>
      <w:r>
        <w:rPr>
          <w:i/>
          <w:iCs/>
        </w:rPr>
        <w:t>Note.</w:t>
      </w:r>
      <w:r>
        <w:t xml:space="preserve"> Bars show cumulative factor effects within each phase; diamonds show the net change in CRF3 (labelled). P1 = coupled support; P2 = decoupling and derogation; P3 = Food Harvest and quota increases; P4 = post-quota expansion; P5 = sectoral ceiling.</w:t>
      </w:r>
    </w:p>
    <w:p w14:paraId="00FDAB4E" w14:textId="77777777" w:rsidR="008950C9" w:rsidRDefault="00EE26CF">
      <w:pPr>
        <w:pStyle w:val="BodyText"/>
      </w:pPr>
      <w:r>
        <w:t xml:space="preserve">After quota abolition, growth in scale and yield (+2,988 kt) outpaced intensity gains (−963 kt), giving </w:t>
      </w:r>
      <w:r>
        <w:rPr>
          <w:b/>
          <w:bCs/>
        </w:rPr>
        <w:t>IO = 0.32</w:t>
      </w:r>
      <w:r>
        <w:t xml:space="preserve">. Only about a third of the growth was cancelled. Growth of the dairy herd alone added 1.32 Mt CO₂e in 2014–2021. The result is robust to the dairy/non-dairy emission-factor ratio (Table 15): IO remains between 0.21 and 0.33, and the dairy-herd effect between 1.06 and 1.35 Mt CO₂e. </w:t>
      </w:r>
      <w:r>
        <w:rPr>
          <w:b/>
          <w:bCs/>
        </w:rPr>
        <w:t>H2 is supported.</w:t>
      </w:r>
    </w:p>
    <w:p w14:paraId="1EA17FF7" w14:textId="77777777" w:rsidR="008950C9" w:rsidRDefault="00EE26CF">
      <w:pPr>
        <w:pStyle w:val="TblCaption"/>
      </w:pPr>
      <w:r>
        <w:rPr>
          <w:b/>
          <w:bCs/>
        </w:rPr>
        <w:t>Table 15.</w:t>
      </w:r>
      <w:r>
        <w:t xml:space="preserve"> Sensitivity of phase P4 to the dairy/non-dairy emission-factor ratio.</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488"/>
        <w:gridCol w:w="4668"/>
        <w:gridCol w:w="2869"/>
      </w:tblGrid>
      <w:tr w:rsidR="008950C9" w:rsidRPr="004B2E59" w14:paraId="032A50BF"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488" w:type="dxa"/>
            <w:tcBorders>
              <w:top w:val="single" w:sz="8" w:space="0" w:color="000000"/>
              <w:bottom w:val="single" w:sz="4" w:space="0" w:color="000000"/>
            </w:tcBorders>
            <w:shd w:val="clear" w:color="auto" w:fill="F2F2F2"/>
          </w:tcPr>
          <w:p w14:paraId="34B6FC27" w14:textId="77777777" w:rsidR="008950C9" w:rsidRPr="004B2E59" w:rsidRDefault="00EE26CF" w:rsidP="004B2E59">
            <w:pPr>
              <w:pStyle w:val="Compact"/>
              <w:keepNext/>
              <w:spacing w:before="20" w:after="20" w:line="240" w:lineRule="auto"/>
              <w:jc w:val="right"/>
              <w:rPr>
                <w:b/>
                <w:sz w:val="18"/>
              </w:rPr>
            </w:pPr>
            <w:r w:rsidRPr="004B2E59">
              <w:rPr>
                <w:b/>
                <w:sz w:val="18"/>
              </w:rPr>
              <w:t>EF ratio</w:t>
            </w:r>
          </w:p>
        </w:tc>
        <w:tc>
          <w:tcPr>
            <w:tcW w:w="4668" w:type="dxa"/>
            <w:tcBorders>
              <w:top w:val="single" w:sz="8" w:space="0" w:color="000000"/>
              <w:bottom w:val="single" w:sz="4" w:space="0" w:color="000000"/>
            </w:tcBorders>
            <w:shd w:val="clear" w:color="auto" w:fill="F2F2F2"/>
          </w:tcPr>
          <w:p w14:paraId="6AF425D7" w14:textId="77777777" w:rsidR="008950C9" w:rsidRPr="004B2E59" w:rsidRDefault="00EE26CF" w:rsidP="004B2E59">
            <w:pPr>
              <w:pStyle w:val="Compact"/>
              <w:keepNext/>
              <w:spacing w:before="20" w:after="20" w:line="240" w:lineRule="auto"/>
              <w:jc w:val="right"/>
              <w:rPr>
                <w:b/>
                <w:sz w:val="18"/>
              </w:rPr>
            </w:pPr>
            <w:r w:rsidRPr="004B2E59">
              <w:rPr>
                <w:b/>
                <w:sz w:val="18"/>
              </w:rPr>
              <w:t>P4 dairy-herd effect (kt CO₂e)</w:t>
            </w:r>
          </w:p>
        </w:tc>
        <w:tc>
          <w:tcPr>
            <w:tcW w:w="2869" w:type="dxa"/>
            <w:tcBorders>
              <w:top w:val="single" w:sz="8" w:space="0" w:color="000000"/>
              <w:bottom w:val="single" w:sz="4" w:space="0" w:color="000000"/>
            </w:tcBorders>
            <w:shd w:val="clear" w:color="auto" w:fill="F2F2F2"/>
          </w:tcPr>
          <w:p w14:paraId="335C9E1B" w14:textId="77777777" w:rsidR="008950C9" w:rsidRPr="004B2E59" w:rsidRDefault="00EE26CF" w:rsidP="004B2E59">
            <w:pPr>
              <w:pStyle w:val="Compact"/>
              <w:keepNext/>
              <w:spacing w:before="20" w:after="20" w:line="240" w:lineRule="auto"/>
              <w:jc w:val="right"/>
              <w:rPr>
                <w:b/>
                <w:sz w:val="18"/>
              </w:rPr>
            </w:pPr>
            <w:r w:rsidRPr="004B2E59">
              <w:rPr>
                <w:b/>
                <w:sz w:val="18"/>
              </w:rPr>
              <w:t>P4 intensity offset</w:t>
            </w:r>
          </w:p>
        </w:tc>
      </w:tr>
      <w:tr w:rsidR="008950C9" w:rsidRPr="004B2E59" w14:paraId="58372CA0" w14:textId="77777777" w:rsidTr="004B2E59">
        <w:trPr>
          <w:cantSplit/>
        </w:trPr>
        <w:tc>
          <w:tcPr>
            <w:tcW w:w="1488" w:type="dxa"/>
            <w:tcBorders>
              <w:top w:val="single" w:sz="4" w:space="0" w:color="000000"/>
            </w:tcBorders>
          </w:tcPr>
          <w:p w14:paraId="09686830" w14:textId="77777777" w:rsidR="008950C9" w:rsidRPr="004B2E59" w:rsidRDefault="00EE26CF" w:rsidP="004B2E59">
            <w:pPr>
              <w:pStyle w:val="Compact"/>
              <w:keepNext/>
              <w:spacing w:before="20" w:after="20" w:line="240" w:lineRule="auto"/>
              <w:jc w:val="right"/>
              <w:rPr>
                <w:sz w:val="18"/>
              </w:rPr>
            </w:pPr>
            <w:r w:rsidRPr="004B2E59">
              <w:rPr>
                <w:sz w:val="18"/>
              </w:rPr>
              <w:t>1.8</w:t>
            </w:r>
          </w:p>
        </w:tc>
        <w:tc>
          <w:tcPr>
            <w:tcW w:w="4668" w:type="dxa"/>
            <w:tcBorders>
              <w:top w:val="single" w:sz="4" w:space="0" w:color="000000"/>
            </w:tcBorders>
          </w:tcPr>
          <w:p w14:paraId="0571A0C8" w14:textId="77777777" w:rsidR="008950C9" w:rsidRPr="004B2E59" w:rsidRDefault="00EE26CF" w:rsidP="004B2E59">
            <w:pPr>
              <w:pStyle w:val="Compact"/>
              <w:keepNext/>
              <w:spacing w:before="20" w:after="20" w:line="240" w:lineRule="auto"/>
              <w:jc w:val="right"/>
              <w:rPr>
                <w:sz w:val="18"/>
              </w:rPr>
            </w:pPr>
            <w:r w:rsidRPr="004B2E59">
              <w:rPr>
                <w:sz w:val="18"/>
              </w:rPr>
              <w:t>1,064</w:t>
            </w:r>
          </w:p>
        </w:tc>
        <w:tc>
          <w:tcPr>
            <w:tcW w:w="2869" w:type="dxa"/>
            <w:tcBorders>
              <w:top w:val="single" w:sz="4" w:space="0" w:color="000000"/>
            </w:tcBorders>
          </w:tcPr>
          <w:p w14:paraId="7331CA9F" w14:textId="77777777" w:rsidR="008950C9" w:rsidRPr="004B2E59" w:rsidRDefault="00EE26CF" w:rsidP="004B2E59">
            <w:pPr>
              <w:pStyle w:val="Compact"/>
              <w:keepNext/>
              <w:spacing w:before="20" w:after="20" w:line="240" w:lineRule="auto"/>
              <w:jc w:val="right"/>
              <w:rPr>
                <w:sz w:val="18"/>
              </w:rPr>
            </w:pPr>
            <w:r w:rsidRPr="004B2E59">
              <w:rPr>
                <w:sz w:val="18"/>
              </w:rPr>
              <w:t>0.21</w:t>
            </w:r>
          </w:p>
        </w:tc>
      </w:tr>
      <w:tr w:rsidR="008950C9" w:rsidRPr="004B2E59" w14:paraId="7826C037" w14:textId="77777777" w:rsidTr="004B2E59">
        <w:trPr>
          <w:cantSplit/>
        </w:trPr>
        <w:tc>
          <w:tcPr>
            <w:tcW w:w="1488" w:type="dxa"/>
          </w:tcPr>
          <w:p w14:paraId="57B7DA9A" w14:textId="77777777" w:rsidR="008950C9" w:rsidRPr="004B2E59" w:rsidRDefault="00EE26CF" w:rsidP="004B2E59">
            <w:pPr>
              <w:pStyle w:val="Compact"/>
              <w:keepNext/>
              <w:spacing w:before="20" w:after="20" w:line="240" w:lineRule="auto"/>
              <w:jc w:val="right"/>
              <w:rPr>
                <w:sz w:val="18"/>
              </w:rPr>
            </w:pPr>
            <w:r w:rsidRPr="004B2E59">
              <w:rPr>
                <w:sz w:val="18"/>
              </w:rPr>
              <w:t>2.2</w:t>
            </w:r>
          </w:p>
        </w:tc>
        <w:tc>
          <w:tcPr>
            <w:tcW w:w="4668" w:type="dxa"/>
          </w:tcPr>
          <w:p w14:paraId="434A360A" w14:textId="77777777" w:rsidR="008950C9" w:rsidRPr="004B2E59" w:rsidRDefault="00EE26CF" w:rsidP="004B2E59">
            <w:pPr>
              <w:pStyle w:val="Compact"/>
              <w:keepNext/>
              <w:spacing w:before="20" w:after="20" w:line="240" w:lineRule="auto"/>
              <w:jc w:val="right"/>
              <w:rPr>
                <w:sz w:val="18"/>
              </w:rPr>
            </w:pPr>
            <w:r w:rsidRPr="004B2E59">
              <w:rPr>
                <w:sz w:val="18"/>
              </w:rPr>
              <w:t>1,216</w:t>
            </w:r>
          </w:p>
        </w:tc>
        <w:tc>
          <w:tcPr>
            <w:tcW w:w="2869" w:type="dxa"/>
          </w:tcPr>
          <w:p w14:paraId="1107ED49" w14:textId="77777777" w:rsidR="008950C9" w:rsidRPr="004B2E59" w:rsidRDefault="00EE26CF" w:rsidP="004B2E59">
            <w:pPr>
              <w:pStyle w:val="Compact"/>
              <w:keepNext/>
              <w:spacing w:before="20" w:after="20" w:line="240" w:lineRule="auto"/>
              <w:jc w:val="right"/>
              <w:rPr>
                <w:sz w:val="18"/>
              </w:rPr>
            </w:pPr>
            <w:r w:rsidRPr="004B2E59">
              <w:rPr>
                <w:sz w:val="18"/>
              </w:rPr>
              <w:t>0.28</w:t>
            </w:r>
          </w:p>
        </w:tc>
      </w:tr>
      <w:tr w:rsidR="008950C9" w:rsidRPr="004B2E59" w14:paraId="60A9D61A" w14:textId="77777777" w:rsidTr="004B2E59">
        <w:trPr>
          <w:cantSplit/>
        </w:trPr>
        <w:tc>
          <w:tcPr>
            <w:tcW w:w="1488" w:type="dxa"/>
          </w:tcPr>
          <w:p w14:paraId="01A8EEC0" w14:textId="77777777" w:rsidR="008950C9" w:rsidRPr="004B2E59" w:rsidRDefault="00EE26CF" w:rsidP="004B2E59">
            <w:pPr>
              <w:pStyle w:val="Compact"/>
              <w:keepNext/>
              <w:spacing w:before="20" w:after="20" w:line="240" w:lineRule="auto"/>
              <w:jc w:val="right"/>
              <w:rPr>
                <w:sz w:val="18"/>
              </w:rPr>
            </w:pPr>
            <w:r w:rsidRPr="004B2E59">
              <w:rPr>
                <w:sz w:val="18"/>
              </w:rPr>
              <w:t>2.6</w:t>
            </w:r>
          </w:p>
        </w:tc>
        <w:tc>
          <w:tcPr>
            <w:tcW w:w="4668" w:type="dxa"/>
          </w:tcPr>
          <w:p w14:paraId="48DBFD76" w14:textId="77777777" w:rsidR="008950C9" w:rsidRPr="004B2E59" w:rsidRDefault="00EE26CF" w:rsidP="004B2E59">
            <w:pPr>
              <w:pStyle w:val="Compact"/>
              <w:keepNext/>
              <w:spacing w:before="20" w:after="20" w:line="240" w:lineRule="auto"/>
              <w:jc w:val="right"/>
              <w:rPr>
                <w:sz w:val="18"/>
              </w:rPr>
            </w:pPr>
            <w:r w:rsidRPr="004B2E59">
              <w:rPr>
                <w:sz w:val="18"/>
              </w:rPr>
              <w:t>1,350</w:t>
            </w:r>
          </w:p>
        </w:tc>
        <w:tc>
          <w:tcPr>
            <w:tcW w:w="2869" w:type="dxa"/>
          </w:tcPr>
          <w:p w14:paraId="3A977D2C" w14:textId="77777777" w:rsidR="008950C9" w:rsidRPr="004B2E59" w:rsidRDefault="00EE26CF" w:rsidP="004B2E59">
            <w:pPr>
              <w:pStyle w:val="Compact"/>
              <w:keepNext/>
              <w:spacing w:before="20" w:after="20" w:line="240" w:lineRule="auto"/>
              <w:jc w:val="right"/>
              <w:rPr>
                <w:sz w:val="18"/>
              </w:rPr>
            </w:pPr>
            <w:r w:rsidRPr="004B2E59">
              <w:rPr>
                <w:sz w:val="18"/>
              </w:rPr>
              <w:t>0.33</w:t>
            </w:r>
          </w:p>
        </w:tc>
      </w:tr>
    </w:tbl>
    <w:p w14:paraId="6E878A78" w14:textId="77777777" w:rsidR="008950C9" w:rsidRDefault="00EE26CF">
      <w:pPr>
        <w:pStyle w:val="BodyText"/>
      </w:pPr>
      <w:r>
        <w:t xml:space="preserve">Two further patterns stand out. First, in 2009–2014 (P3) intensity </w:t>
      </w:r>
      <w:r>
        <w:rPr>
          <w:i/>
          <w:iCs/>
        </w:rPr>
        <w:t>rose</w:t>
      </w:r>
      <w:r>
        <w:t xml:space="preserve"> (+175 kt) rather than fell, so the intensity offset was negative. Second, in the phases in which emissions fell (1992–2009 and 2021–2023), they fell mainly because herds and fertiliser use contracted (activity effects of −633, −1,204 and −549 kt), not because intensity improved. The year-by-year decomposition in Figure 9 confirms that activity effects dominate most annual changes.</w:t>
      </w:r>
    </w:p>
    <w:p w14:paraId="60D8146E" w14:textId="77777777" w:rsidR="008950C9" w:rsidRDefault="00EE26CF">
      <w:pPr>
        <w:pStyle w:val="FigureBody"/>
      </w:pPr>
      <w:r>
        <w:rPr>
          <w:noProof/>
        </w:rPr>
        <w:drawing>
          <wp:inline distT="0" distB="0" distL="0" distR="0" wp14:anchorId="186741A5" wp14:editId="4C4E17C1">
            <wp:extent cx="5334000" cy="3112538"/>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MyDriveD/INPACT%20Project/MYPaper/Trend%20Analysisng/Implementation/ClaudeCode/ResultShowplatform/ireland-agri-dashboardnew/paper/figures/fig_lmdi_annual.png"/>
                    <pic:cNvPicPr>
                      <a:picLocks noChangeAspect="1" noChangeArrowheads="1"/>
                    </pic:cNvPicPr>
                  </pic:nvPicPr>
                  <pic:blipFill>
                    <a:blip r:embed="rId15"/>
                    <a:stretch>
                      <a:fillRect/>
                    </a:stretch>
                  </pic:blipFill>
                  <pic:spPr bwMode="auto">
                    <a:xfrm>
                      <a:off x="0" y="0"/>
                      <a:ext cx="5334000" cy="3112538"/>
                    </a:xfrm>
                    <a:prstGeom prst="rect">
                      <a:avLst/>
                    </a:prstGeom>
                    <a:noFill/>
                    <a:ln w="9525">
                      <a:noFill/>
                      <a:headEnd/>
                      <a:tailEnd/>
                    </a:ln>
                  </pic:spPr>
                </pic:pic>
              </a:graphicData>
            </a:graphic>
          </wp:inline>
        </w:drawing>
      </w:r>
    </w:p>
    <w:p w14:paraId="5C949D18" w14:textId="77777777" w:rsidR="008950C9" w:rsidRDefault="00EE26CF">
      <w:pPr>
        <w:pStyle w:val="FigCaption"/>
      </w:pPr>
      <w:r>
        <w:rPr>
          <w:b/>
          <w:bCs/>
        </w:rPr>
        <w:t>Figure 9.</w:t>
      </w:r>
      <w:r>
        <w:t xml:space="preserve"> </w:t>
      </w:r>
      <w:r>
        <w:t>Chained annual LMDI effects on CRF3 emissions, 1993–2023.</w:t>
      </w:r>
    </w:p>
    <w:p w14:paraId="4C5B9974" w14:textId="77777777" w:rsidR="008950C9" w:rsidRDefault="00EE26CF">
      <w:pPr>
        <w:pStyle w:val="FigNote"/>
      </w:pPr>
      <w:r>
        <w:rPr>
          <w:i/>
          <w:iCs/>
        </w:rPr>
        <w:t>Note.</w:t>
      </w:r>
      <w:r>
        <w:t xml:space="preserve"> Stacked bars show the year-on-year contribution of each factor; dots show the annual change in CRF3. Dotted lines separate the policy phases P1–P5.</w:t>
      </w:r>
    </w:p>
    <w:p w14:paraId="711ADB04" w14:textId="77777777" w:rsidR="008950C9" w:rsidRDefault="00EE26CF">
      <w:pPr>
        <w:pStyle w:val="Heading2"/>
      </w:pPr>
      <w:bookmarkStart w:id="45" w:name="rq3-the-policy-mix-model"/>
      <w:bookmarkEnd w:id="44"/>
      <w:r>
        <w:t>4.5 RQ3: The policy-mix model</w:t>
      </w:r>
    </w:p>
    <w:p w14:paraId="2E512D87" w14:textId="77777777" w:rsidR="008950C9" w:rsidRDefault="00EE26CF">
      <w:pPr>
        <w:pStyle w:val="FirstParagraph"/>
      </w:pPr>
      <w:r>
        <w:rPr>
          <w:b/>
          <w:bCs/>
        </w:rPr>
        <w:t>Model selection and fit.</w:t>
      </w:r>
      <w:r>
        <w:t xml:space="preserve"> The AICc selects ARDL(1, 0, 0) (AICc = −131.8). The next-best candidates are ARDL(1, 1, 0) and ARDL(1, 0, 1), with AICc = −128.1 and −127.9 (Table C1). The model is estimated over 1997–2024 (</w:t>
      </w:r>
      <w:r>
        <w:rPr>
          <w:i/>
          <w:iCs/>
        </w:rPr>
        <w:t>n</w:t>
      </w:r>
      <w:r>
        <w:t xml:space="preserve"> </w:t>
      </w:r>
      <w:r>
        <w:t>= 28), and its short-run coefficients are reported in Table 16.</w:t>
      </w:r>
    </w:p>
    <w:p w14:paraId="7B4C5E4B" w14:textId="77777777" w:rsidR="008950C9" w:rsidRDefault="00EE26CF">
      <w:pPr>
        <w:pStyle w:val="TblCaption"/>
      </w:pPr>
      <w:r>
        <w:rPr>
          <w:b/>
          <w:bCs/>
        </w:rPr>
        <w:t>Table 16.</w:t>
      </w:r>
      <w:r>
        <w:t xml:space="preserve"> ARDL(1,0,0) short-run coefficients (dependent variable: ln CRF3).</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3619"/>
        <w:gridCol w:w="2140"/>
        <w:gridCol w:w="1758"/>
        <w:gridCol w:w="1508"/>
      </w:tblGrid>
      <w:tr w:rsidR="008950C9" w:rsidRPr="004B2E59" w14:paraId="68EDEB2B"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3619" w:type="dxa"/>
            <w:tcBorders>
              <w:top w:val="single" w:sz="8" w:space="0" w:color="000000"/>
              <w:bottom w:val="single" w:sz="4" w:space="0" w:color="000000"/>
            </w:tcBorders>
            <w:shd w:val="clear" w:color="auto" w:fill="F2F2F2"/>
          </w:tcPr>
          <w:p w14:paraId="3BCA63AC" w14:textId="77777777" w:rsidR="008950C9" w:rsidRPr="004B2E59" w:rsidRDefault="00EE26CF" w:rsidP="004B2E59">
            <w:pPr>
              <w:pStyle w:val="Compact"/>
              <w:keepNext/>
              <w:spacing w:before="20" w:after="20" w:line="240" w:lineRule="auto"/>
              <w:rPr>
                <w:b/>
                <w:sz w:val="18"/>
              </w:rPr>
            </w:pPr>
            <w:r w:rsidRPr="004B2E59">
              <w:rPr>
                <w:b/>
                <w:sz w:val="18"/>
              </w:rPr>
              <w:t>Term</w:t>
            </w:r>
          </w:p>
        </w:tc>
        <w:tc>
          <w:tcPr>
            <w:tcW w:w="2140" w:type="dxa"/>
            <w:tcBorders>
              <w:top w:val="single" w:sz="8" w:space="0" w:color="000000"/>
              <w:bottom w:val="single" w:sz="4" w:space="0" w:color="000000"/>
            </w:tcBorders>
            <w:shd w:val="clear" w:color="auto" w:fill="F2F2F2"/>
          </w:tcPr>
          <w:p w14:paraId="5E5EA436" w14:textId="77777777" w:rsidR="008950C9" w:rsidRPr="004B2E59" w:rsidRDefault="00EE26CF" w:rsidP="004B2E59">
            <w:pPr>
              <w:pStyle w:val="Compact"/>
              <w:keepNext/>
              <w:spacing w:before="20" w:after="20" w:line="240" w:lineRule="auto"/>
              <w:jc w:val="right"/>
              <w:rPr>
                <w:b/>
                <w:sz w:val="18"/>
              </w:rPr>
            </w:pPr>
            <w:r w:rsidRPr="004B2E59">
              <w:rPr>
                <w:b/>
                <w:sz w:val="18"/>
              </w:rPr>
              <w:t>Coefficient</w:t>
            </w:r>
          </w:p>
        </w:tc>
        <w:tc>
          <w:tcPr>
            <w:tcW w:w="1758" w:type="dxa"/>
            <w:tcBorders>
              <w:top w:val="single" w:sz="8" w:space="0" w:color="000000"/>
              <w:bottom w:val="single" w:sz="4" w:space="0" w:color="000000"/>
            </w:tcBorders>
            <w:shd w:val="clear" w:color="auto" w:fill="F2F2F2"/>
          </w:tcPr>
          <w:p w14:paraId="6FCE8694" w14:textId="77777777" w:rsidR="008950C9" w:rsidRPr="004B2E59" w:rsidRDefault="00EE26CF" w:rsidP="004B2E59">
            <w:pPr>
              <w:pStyle w:val="Compact"/>
              <w:keepNext/>
              <w:spacing w:before="20" w:after="20" w:line="240" w:lineRule="auto"/>
              <w:jc w:val="right"/>
              <w:rPr>
                <w:b/>
                <w:sz w:val="18"/>
              </w:rPr>
            </w:pPr>
            <w:r w:rsidRPr="004B2E59">
              <w:rPr>
                <w:b/>
                <w:sz w:val="18"/>
              </w:rPr>
              <w:t>HAC SE</w:t>
            </w:r>
          </w:p>
        </w:tc>
        <w:tc>
          <w:tcPr>
            <w:tcW w:w="1508" w:type="dxa"/>
            <w:tcBorders>
              <w:top w:val="single" w:sz="8" w:space="0" w:color="000000"/>
              <w:bottom w:val="single" w:sz="4" w:space="0" w:color="000000"/>
            </w:tcBorders>
            <w:shd w:val="clear" w:color="auto" w:fill="F2F2F2"/>
          </w:tcPr>
          <w:p w14:paraId="610DC93C"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HAC </w:t>
            </w:r>
            <w:r w:rsidRPr="004B2E59">
              <w:rPr>
                <w:b/>
                <w:i/>
                <w:iCs/>
                <w:sz w:val="18"/>
              </w:rPr>
              <w:t>p</w:t>
            </w:r>
          </w:p>
        </w:tc>
      </w:tr>
      <w:tr w:rsidR="008950C9" w:rsidRPr="004B2E59" w14:paraId="66E19FC1" w14:textId="77777777" w:rsidTr="004B2E59">
        <w:trPr>
          <w:cantSplit/>
        </w:trPr>
        <w:tc>
          <w:tcPr>
            <w:tcW w:w="3619" w:type="dxa"/>
            <w:tcBorders>
              <w:top w:val="single" w:sz="4" w:space="0" w:color="000000"/>
            </w:tcBorders>
          </w:tcPr>
          <w:p w14:paraId="0A63D1CD" w14:textId="77777777" w:rsidR="008950C9" w:rsidRPr="004B2E59" w:rsidRDefault="00EE26CF" w:rsidP="004B2E59">
            <w:pPr>
              <w:pStyle w:val="Compact"/>
              <w:keepNext/>
              <w:spacing w:before="20" w:after="20" w:line="240" w:lineRule="auto"/>
              <w:rPr>
                <w:sz w:val="18"/>
              </w:rPr>
            </w:pPr>
            <w:r w:rsidRPr="004B2E59">
              <w:rPr>
                <w:sz w:val="18"/>
              </w:rPr>
              <w:t>Constant (α)</w:t>
            </w:r>
          </w:p>
        </w:tc>
        <w:tc>
          <w:tcPr>
            <w:tcW w:w="2140" w:type="dxa"/>
            <w:tcBorders>
              <w:top w:val="single" w:sz="4" w:space="0" w:color="000000"/>
            </w:tcBorders>
          </w:tcPr>
          <w:p w14:paraId="32745EA5" w14:textId="77777777" w:rsidR="008950C9" w:rsidRPr="004B2E59" w:rsidRDefault="00EE26CF" w:rsidP="004B2E59">
            <w:pPr>
              <w:pStyle w:val="Compact"/>
              <w:keepNext/>
              <w:spacing w:before="20" w:after="20" w:line="240" w:lineRule="auto"/>
              <w:jc w:val="right"/>
              <w:rPr>
                <w:sz w:val="18"/>
              </w:rPr>
            </w:pPr>
            <w:r w:rsidRPr="004B2E59">
              <w:rPr>
                <w:sz w:val="18"/>
              </w:rPr>
              <w:t>3.3759</w:t>
            </w:r>
          </w:p>
        </w:tc>
        <w:tc>
          <w:tcPr>
            <w:tcW w:w="1758" w:type="dxa"/>
            <w:tcBorders>
              <w:top w:val="single" w:sz="4" w:space="0" w:color="000000"/>
            </w:tcBorders>
          </w:tcPr>
          <w:p w14:paraId="355FAA1F" w14:textId="77777777" w:rsidR="008950C9" w:rsidRPr="004B2E59" w:rsidRDefault="00EE26CF" w:rsidP="004B2E59">
            <w:pPr>
              <w:pStyle w:val="Compact"/>
              <w:keepNext/>
              <w:spacing w:before="20" w:after="20" w:line="240" w:lineRule="auto"/>
              <w:jc w:val="right"/>
              <w:rPr>
                <w:sz w:val="18"/>
              </w:rPr>
            </w:pPr>
            <w:r w:rsidRPr="004B2E59">
              <w:rPr>
                <w:sz w:val="18"/>
              </w:rPr>
              <w:t>0.8274</w:t>
            </w:r>
          </w:p>
        </w:tc>
        <w:tc>
          <w:tcPr>
            <w:tcW w:w="1508" w:type="dxa"/>
            <w:tcBorders>
              <w:top w:val="single" w:sz="4" w:space="0" w:color="000000"/>
            </w:tcBorders>
          </w:tcPr>
          <w:p w14:paraId="320E3A5C"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45DFC9AA" w14:textId="77777777" w:rsidTr="004B2E59">
        <w:trPr>
          <w:cantSplit/>
        </w:trPr>
        <w:tc>
          <w:tcPr>
            <w:tcW w:w="3619" w:type="dxa"/>
          </w:tcPr>
          <w:p w14:paraId="78BAA220" w14:textId="77777777" w:rsidR="008950C9" w:rsidRPr="004B2E59" w:rsidRDefault="00EE26CF" w:rsidP="004B2E59">
            <w:pPr>
              <w:pStyle w:val="Compact"/>
              <w:keepNext/>
              <w:spacing w:before="20" w:after="20" w:line="240" w:lineRule="auto"/>
              <w:rPr>
                <w:sz w:val="18"/>
              </w:rPr>
            </w:pPr>
            <w:r w:rsidRPr="004B2E59">
              <w:rPr>
                <w:sz w:val="18"/>
              </w:rPr>
              <w:t>Trend (τ)</w:t>
            </w:r>
          </w:p>
        </w:tc>
        <w:tc>
          <w:tcPr>
            <w:tcW w:w="2140" w:type="dxa"/>
          </w:tcPr>
          <w:p w14:paraId="2AEA9ED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0.0012</w:t>
            </w:r>
          </w:p>
        </w:tc>
        <w:tc>
          <w:tcPr>
            <w:tcW w:w="1758" w:type="dxa"/>
          </w:tcPr>
          <w:p w14:paraId="05DD33DE" w14:textId="77777777" w:rsidR="008950C9" w:rsidRPr="004B2E59" w:rsidRDefault="00EE26CF" w:rsidP="004B2E59">
            <w:pPr>
              <w:pStyle w:val="Compact"/>
              <w:keepNext/>
              <w:spacing w:before="20" w:after="20" w:line="240" w:lineRule="auto"/>
              <w:jc w:val="right"/>
              <w:rPr>
                <w:sz w:val="18"/>
              </w:rPr>
            </w:pPr>
            <w:r w:rsidRPr="004B2E59">
              <w:rPr>
                <w:sz w:val="18"/>
              </w:rPr>
              <w:t>0.0019</w:t>
            </w:r>
          </w:p>
        </w:tc>
        <w:tc>
          <w:tcPr>
            <w:tcW w:w="1508" w:type="dxa"/>
          </w:tcPr>
          <w:p w14:paraId="121B8C3D" w14:textId="77777777" w:rsidR="008950C9" w:rsidRPr="004B2E59" w:rsidRDefault="00EE26CF" w:rsidP="004B2E59">
            <w:pPr>
              <w:pStyle w:val="Compact"/>
              <w:keepNext/>
              <w:spacing w:before="20" w:after="20" w:line="240" w:lineRule="auto"/>
              <w:jc w:val="right"/>
              <w:rPr>
                <w:sz w:val="18"/>
              </w:rPr>
            </w:pPr>
            <w:r w:rsidRPr="004B2E59">
              <w:rPr>
                <w:sz w:val="18"/>
              </w:rPr>
              <w:t>0.533</w:t>
            </w:r>
          </w:p>
        </w:tc>
      </w:tr>
      <w:tr w:rsidR="008950C9" w:rsidRPr="004B2E59" w14:paraId="769BCD79" w14:textId="77777777" w:rsidTr="004B2E59">
        <w:trPr>
          <w:cantSplit/>
        </w:trPr>
        <w:tc>
          <w:tcPr>
            <w:tcW w:w="3619" w:type="dxa"/>
          </w:tcPr>
          <w:p w14:paraId="35485FDE" w14:textId="77777777" w:rsidR="008950C9" w:rsidRPr="004B2E59" w:rsidRDefault="00EE26CF" w:rsidP="004B2E59">
            <w:pPr>
              <w:pStyle w:val="Compact"/>
              <w:keepNext/>
              <w:spacing w:before="20" w:after="20" w:line="240" w:lineRule="auto"/>
              <w:rPr>
                <w:sz w:val="18"/>
              </w:rPr>
            </w:pPr>
            <w:r w:rsidRPr="004B2E59">
              <w:rPr>
                <w:sz w:val="18"/>
              </w:rPr>
              <w:t xml:space="preserve">ln </w:t>
            </w:r>
            <w:r w:rsidRPr="004B2E59">
              <w:rPr>
                <w:i/>
                <w:iCs/>
                <w:sz w:val="18"/>
              </w:rPr>
              <w:t>E</w:t>
            </w:r>
            <w:r w:rsidRPr="004B2E59">
              <w:rPr>
                <w:sz w:val="18"/>
              </w:rPr>
              <w:t>(</w:t>
            </w:r>
            <w:r w:rsidRPr="004B2E59">
              <w:rPr>
                <w:i/>
                <w:iCs/>
                <w:sz w:val="18"/>
              </w:rPr>
              <w:t>t</w:t>
            </w:r>
            <w:r w:rsidRPr="004B2E59">
              <w:rPr>
                <w:sz w:val="18"/>
              </w:rPr>
              <w:t>−</w:t>
            </w:r>
            <w:r w:rsidRPr="004B2E59">
              <w:rPr>
                <w:sz w:val="18"/>
              </w:rPr>
              <w:t>1) (φ)</w:t>
            </w:r>
          </w:p>
        </w:tc>
        <w:tc>
          <w:tcPr>
            <w:tcW w:w="2140" w:type="dxa"/>
          </w:tcPr>
          <w:p w14:paraId="34928AB6" w14:textId="77777777" w:rsidR="008950C9" w:rsidRPr="004B2E59" w:rsidRDefault="00EE26CF" w:rsidP="004B2E59">
            <w:pPr>
              <w:pStyle w:val="Compact"/>
              <w:keepNext/>
              <w:spacing w:before="20" w:after="20" w:line="240" w:lineRule="auto"/>
              <w:jc w:val="right"/>
              <w:rPr>
                <w:sz w:val="18"/>
              </w:rPr>
            </w:pPr>
            <w:r w:rsidRPr="004B2E59">
              <w:rPr>
                <w:sz w:val="18"/>
              </w:rPr>
              <w:t>0.6563</w:t>
            </w:r>
          </w:p>
        </w:tc>
        <w:tc>
          <w:tcPr>
            <w:tcW w:w="1758" w:type="dxa"/>
          </w:tcPr>
          <w:p w14:paraId="74E03165" w14:textId="77777777" w:rsidR="008950C9" w:rsidRPr="004B2E59" w:rsidRDefault="00EE26CF" w:rsidP="004B2E59">
            <w:pPr>
              <w:pStyle w:val="Compact"/>
              <w:keepNext/>
              <w:spacing w:before="20" w:after="20" w:line="240" w:lineRule="auto"/>
              <w:jc w:val="right"/>
              <w:rPr>
                <w:sz w:val="18"/>
              </w:rPr>
            </w:pPr>
            <w:r w:rsidRPr="004B2E59">
              <w:rPr>
                <w:sz w:val="18"/>
              </w:rPr>
              <w:t>0.0866</w:t>
            </w:r>
          </w:p>
        </w:tc>
        <w:tc>
          <w:tcPr>
            <w:tcW w:w="1508" w:type="dxa"/>
          </w:tcPr>
          <w:p w14:paraId="57D3E241"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80E2C67" w14:textId="77777777" w:rsidTr="004B2E59">
        <w:trPr>
          <w:cantSplit/>
        </w:trPr>
        <w:tc>
          <w:tcPr>
            <w:tcW w:w="3619" w:type="dxa"/>
          </w:tcPr>
          <w:p w14:paraId="52269072" w14:textId="77777777" w:rsidR="008950C9" w:rsidRPr="004B2E59" w:rsidRDefault="00EE26CF" w:rsidP="004B2E59">
            <w:pPr>
              <w:pStyle w:val="Compact"/>
              <w:keepNext/>
              <w:spacing w:before="20" w:after="20" w:line="240" w:lineRule="auto"/>
              <w:rPr>
                <w:sz w:val="18"/>
              </w:rPr>
            </w:pPr>
            <w:r w:rsidRPr="004B2E59">
              <w:rPr>
                <w:i/>
                <w:iCs/>
                <w:sz w:val="18"/>
              </w:rPr>
              <w:t>M</w:t>
            </w:r>
            <w:r w:rsidRPr="004B2E59">
              <w:rPr>
                <w:sz w:val="18"/>
              </w:rPr>
              <w:t>(</w:t>
            </w:r>
            <w:r w:rsidRPr="004B2E59">
              <w:rPr>
                <w:i/>
                <w:iCs/>
                <w:sz w:val="18"/>
              </w:rPr>
              <w:t>t</w:t>
            </w:r>
            <w:r w:rsidRPr="004B2E59">
              <w:rPr>
                <w:sz w:val="18"/>
              </w:rPr>
              <w:t>) (β</w:t>
            </w:r>
            <w:r w:rsidRPr="004B2E59">
              <w:rPr>
                <w:sz w:val="18"/>
                <w:vertAlign w:val="subscript"/>
              </w:rPr>
              <w:t>0</w:t>
            </w:r>
            <w:r w:rsidRPr="004B2E59">
              <w:rPr>
                <w:sz w:val="18"/>
              </w:rPr>
              <w:t>)</w:t>
            </w:r>
          </w:p>
        </w:tc>
        <w:tc>
          <w:tcPr>
            <w:tcW w:w="2140" w:type="dxa"/>
          </w:tcPr>
          <w:p w14:paraId="2C803810" w14:textId="77777777" w:rsidR="008950C9" w:rsidRPr="004B2E59" w:rsidRDefault="00EE26CF" w:rsidP="004B2E59">
            <w:pPr>
              <w:pStyle w:val="Compact"/>
              <w:keepNext/>
              <w:spacing w:before="20" w:after="20" w:line="240" w:lineRule="auto"/>
              <w:jc w:val="right"/>
              <w:rPr>
                <w:sz w:val="18"/>
              </w:rPr>
            </w:pPr>
            <w:r w:rsidRPr="004B2E59">
              <w:rPr>
                <w:sz w:val="18"/>
              </w:rPr>
              <w:t>0.0765</w:t>
            </w:r>
          </w:p>
        </w:tc>
        <w:tc>
          <w:tcPr>
            <w:tcW w:w="1758" w:type="dxa"/>
          </w:tcPr>
          <w:p w14:paraId="4DF37EB3" w14:textId="77777777" w:rsidR="008950C9" w:rsidRPr="004B2E59" w:rsidRDefault="00EE26CF" w:rsidP="004B2E59">
            <w:pPr>
              <w:pStyle w:val="Compact"/>
              <w:keepNext/>
              <w:spacing w:before="20" w:after="20" w:line="240" w:lineRule="auto"/>
              <w:jc w:val="right"/>
              <w:rPr>
                <w:sz w:val="18"/>
              </w:rPr>
            </w:pPr>
            <w:r w:rsidRPr="004B2E59">
              <w:rPr>
                <w:sz w:val="18"/>
              </w:rPr>
              <w:t>0.0507</w:t>
            </w:r>
          </w:p>
        </w:tc>
        <w:tc>
          <w:tcPr>
            <w:tcW w:w="1508" w:type="dxa"/>
          </w:tcPr>
          <w:p w14:paraId="11507E69" w14:textId="77777777" w:rsidR="008950C9" w:rsidRPr="004B2E59" w:rsidRDefault="00EE26CF" w:rsidP="004B2E59">
            <w:pPr>
              <w:pStyle w:val="Compact"/>
              <w:keepNext/>
              <w:spacing w:before="20" w:after="20" w:line="240" w:lineRule="auto"/>
              <w:jc w:val="right"/>
              <w:rPr>
                <w:sz w:val="18"/>
              </w:rPr>
            </w:pPr>
            <w:r w:rsidRPr="004B2E59">
              <w:rPr>
                <w:sz w:val="18"/>
              </w:rPr>
              <w:t>0.131</w:t>
            </w:r>
          </w:p>
        </w:tc>
      </w:tr>
      <w:tr w:rsidR="008950C9" w:rsidRPr="004B2E59" w14:paraId="59D437B6" w14:textId="77777777" w:rsidTr="004B2E59">
        <w:trPr>
          <w:cantSplit/>
        </w:trPr>
        <w:tc>
          <w:tcPr>
            <w:tcW w:w="3619" w:type="dxa"/>
          </w:tcPr>
          <w:p w14:paraId="32CA5657" w14:textId="77777777" w:rsidR="008950C9" w:rsidRPr="004B2E59" w:rsidRDefault="00EE26CF" w:rsidP="004B2E59">
            <w:pPr>
              <w:pStyle w:val="Compact"/>
              <w:keepNext/>
              <w:spacing w:before="20" w:after="20" w:line="240" w:lineRule="auto"/>
              <w:rPr>
                <w:sz w:val="18"/>
              </w:rPr>
            </w:pPr>
            <w:r w:rsidRPr="004B2E59">
              <w:rPr>
                <w:i/>
                <w:iCs/>
                <w:sz w:val="18"/>
              </w:rPr>
              <w:t>P</w:t>
            </w:r>
            <w:r w:rsidRPr="004B2E59">
              <w:rPr>
                <w:sz w:val="18"/>
              </w:rPr>
              <w:t>(</w:t>
            </w:r>
            <w:r w:rsidRPr="004B2E59">
              <w:rPr>
                <w:i/>
                <w:iCs/>
                <w:sz w:val="18"/>
              </w:rPr>
              <w:t>t</w:t>
            </w:r>
            <w:r w:rsidRPr="004B2E59">
              <w:rPr>
                <w:sz w:val="18"/>
              </w:rPr>
              <w:t>) (γ</w:t>
            </w:r>
            <w:r w:rsidRPr="004B2E59">
              <w:rPr>
                <w:sz w:val="18"/>
                <w:vertAlign w:val="subscript"/>
              </w:rPr>
              <w:t>0</w:t>
            </w:r>
            <w:r w:rsidRPr="004B2E59">
              <w:rPr>
                <w:sz w:val="18"/>
              </w:rPr>
              <w:t>)</w:t>
            </w:r>
          </w:p>
        </w:tc>
        <w:tc>
          <w:tcPr>
            <w:tcW w:w="2140" w:type="dxa"/>
          </w:tcPr>
          <w:p w14:paraId="175F292A" w14:textId="77777777" w:rsidR="008950C9" w:rsidRPr="004B2E59" w:rsidRDefault="00EE26CF" w:rsidP="004B2E59">
            <w:pPr>
              <w:pStyle w:val="Compact"/>
              <w:keepNext/>
              <w:spacing w:before="20" w:after="20" w:line="240" w:lineRule="auto"/>
              <w:jc w:val="right"/>
              <w:rPr>
                <w:sz w:val="18"/>
              </w:rPr>
            </w:pPr>
            <w:r w:rsidRPr="004B2E59">
              <w:rPr>
                <w:sz w:val="18"/>
              </w:rPr>
              <w:t>0.1580</w:t>
            </w:r>
          </w:p>
        </w:tc>
        <w:tc>
          <w:tcPr>
            <w:tcW w:w="1758" w:type="dxa"/>
          </w:tcPr>
          <w:p w14:paraId="38BAF6C4" w14:textId="77777777" w:rsidR="008950C9" w:rsidRPr="004B2E59" w:rsidRDefault="00EE26CF" w:rsidP="004B2E59">
            <w:pPr>
              <w:pStyle w:val="Compact"/>
              <w:keepNext/>
              <w:spacing w:before="20" w:after="20" w:line="240" w:lineRule="auto"/>
              <w:jc w:val="right"/>
              <w:rPr>
                <w:sz w:val="18"/>
              </w:rPr>
            </w:pPr>
            <w:r w:rsidRPr="004B2E59">
              <w:rPr>
                <w:sz w:val="18"/>
              </w:rPr>
              <w:t>0.0566</w:t>
            </w:r>
          </w:p>
        </w:tc>
        <w:tc>
          <w:tcPr>
            <w:tcW w:w="1508" w:type="dxa"/>
          </w:tcPr>
          <w:p w14:paraId="7799941E" w14:textId="77777777" w:rsidR="008950C9" w:rsidRPr="004B2E59" w:rsidRDefault="00EE26CF" w:rsidP="004B2E59">
            <w:pPr>
              <w:pStyle w:val="Compact"/>
              <w:keepNext/>
              <w:spacing w:before="20" w:after="20" w:line="240" w:lineRule="auto"/>
              <w:jc w:val="right"/>
              <w:rPr>
                <w:sz w:val="18"/>
              </w:rPr>
            </w:pPr>
            <w:r w:rsidRPr="004B2E59">
              <w:rPr>
                <w:sz w:val="18"/>
              </w:rPr>
              <w:t>0.005</w:t>
            </w:r>
          </w:p>
        </w:tc>
      </w:tr>
      <w:tr w:rsidR="008950C9" w:rsidRPr="004B2E59" w14:paraId="27BA49AB" w14:textId="77777777" w:rsidTr="004B2E59">
        <w:trPr>
          <w:cantSplit/>
        </w:trPr>
        <w:tc>
          <w:tcPr>
            <w:tcW w:w="3619" w:type="dxa"/>
          </w:tcPr>
          <w:p w14:paraId="3D6A21DA" w14:textId="77777777" w:rsidR="008950C9" w:rsidRPr="004B2E59" w:rsidRDefault="00EE26CF" w:rsidP="004B2E59">
            <w:pPr>
              <w:pStyle w:val="Compact"/>
              <w:keepNext/>
              <w:spacing w:before="20" w:after="20" w:line="240" w:lineRule="auto"/>
              <w:rPr>
                <w:sz w:val="18"/>
              </w:rPr>
            </w:pPr>
            <w:r w:rsidRPr="004B2E59">
              <w:rPr>
                <w:sz w:val="18"/>
              </w:rPr>
              <w:t>ln real milk price</w:t>
            </w:r>
          </w:p>
        </w:tc>
        <w:tc>
          <w:tcPr>
            <w:tcW w:w="2140" w:type="dxa"/>
          </w:tcPr>
          <w:p w14:paraId="2BA16EC8" w14:textId="77777777" w:rsidR="008950C9" w:rsidRPr="004B2E59" w:rsidRDefault="00EE26CF" w:rsidP="004B2E59">
            <w:pPr>
              <w:pStyle w:val="Compact"/>
              <w:keepNext/>
              <w:spacing w:before="20" w:after="20" w:line="240" w:lineRule="auto"/>
              <w:jc w:val="right"/>
              <w:rPr>
                <w:sz w:val="18"/>
              </w:rPr>
            </w:pPr>
            <w:r w:rsidRPr="004B2E59">
              <w:rPr>
                <w:sz w:val="18"/>
              </w:rPr>
              <w:t>0.0481</w:t>
            </w:r>
          </w:p>
        </w:tc>
        <w:tc>
          <w:tcPr>
            <w:tcW w:w="1758" w:type="dxa"/>
          </w:tcPr>
          <w:p w14:paraId="6B23A62D" w14:textId="77777777" w:rsidR="008950C9" w:rsidRPr="004B2E59" w:rsidRDefault="00EE26CF" w:rsidP="004B2E59">
            <w:pPr>
              <w:pStyle w:val="Compact"/>
              <w:keepNext/>
              <w:spacing w:before="20" w:after="20" w:line="240" w:lineRule="auto"/>
              <w:jc w:val="right"/>
              <w:rPr>
                <w:sz w:val="18"/>
              </w:rPr>
            </w:pPr>
            <w:r w:rsidRPr="004B2E59">
              <w:rPr>
                <w:sz w:val="18"/>
              </w:rPr>
              <w:t>0.0301</w:t>
            </w:r>
          </w:p>
        </w:tc>
        <w:tc>
          <w:tcPr>
            <w:tcW w:w="1508" w:type="dxa"/>
          </w:tcPr>
          <w:p w14:paraId="51AAFD0A" w14:textId="77777777" w:rsidR="008950C9" w:rsidRPr="004B2E59" w:rsidRDefault="00EE26CF" w:rsidP="004B2E59">
            <w:pPr>
              <w:pStyle w:val="Compact"/>
              <w:keepNext/>
              <w:spacing w:before="20" w:after="20" w:line="240" w:lineRule="auto"/>
              <w:jc w:val="right"/>
              <w:rPr>
                <w:sz w:val="18"/>
              </w:rPr>
            </w:pPr>
            <w:r w:rsidRPr="004B2E59">
              <w:rPr>
                <w:sz w:val="18"/>
              </w:rPr>
              <w:t>0.110</w:t>
            </w:r>
          </w:p>
        </w:tc>
      </w:tr>
      <w:tr w:rsidR="008950C9" w:rsidRPr="004B2E59" w14:paraId="7B33720A" w14:textId="77777777" w:rsidTr="004B2E59">
        <w:trPr>
          <w:cantSplit/>
        </w:trPr>
        <w:tc>
          <w:tcPr>
            <w:tcW w:w="3619" w:type="dxa"/>
          </w:tcPr>
          <w:p w14:paraId="30A8E137" w14:textId="77777777" w:rsidR="008950C9" w:rsidRPr="004B2E59" w:rsidRDefault="00EE26CF" w:rsidP="004B2E59">
            <w:pPr>
              <w:pStyle w:val="Compact"/>
              <w:keepNext/>
              <w:spacing w:before="20" w:after="20" w:line="240" w:lineRule="auto"/>
              <w:rPr>
                <w:sz w:val="18"/>
              </w:rPr>
            </w:pPr>
            <w:r w:rsidRPr="004B2E59">
              <w:rPr>
                <w:sz w:val="18"/>
              </w:rPr>
              <w:t>ln real fertiliser price</w:t>
            </w:r>
          </w:p>
        </w:tc>
        <w:tc>
          <w:tcPr>
            <w:tcW w:w="2140" w:type="dxa"/>
          </w:tcPr>
          <w:p w14:paraId="59D4C861"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0.0529</w:t>
            </w:r>
          </w:p>
        </w:tc>
        <w:tc>
          <w:tcPr>
            <w:tcW w:w="1758" w:type="dxa"/>
          </w:tcPr>
          <w:p w14:paraId="5318236E" w14:textId="77777777" w:rsidR="008950C9" w:rsidRPr="004B2E59" w:rsidRDefault="00EE26CF" w:rsidP="004B2E59">
            <w:pPr>
              <w:pStyle w:val="Compact"/>
              <w:keepNext/>
              <w:spacing w:before="20" w:after="20" w:line="240" w:lineRule="auto"/>
              <w:jc w:val="right"/>
              <w:rPr>
                <w:sz w:val="18"/>
              </w:rPr>
            </w:pPr>
            <w:r w:rsidRPr="004B2E59">
              <w:rPr>
                <w:sz w:val="18"/>
              </w:rPr>
              <w:t>0.0139</w:t>
            </w:r>
          </w:p>
        </w:tc>
        <w:tc>
          <w:tcPr>
            <w:tcW w:w="1508" w:type="dxa"/>
          </w:tcPr>
          <w:p w14:paraId="601405E8"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bl>
    <w:p w14:paraId="7FAAE4E3" w14:textId="77777777" w:rsidR="008950C9" w:rsidRDefault="00EE26CF">
      <w:pPr>
        <w:pStyle w:val="TblNote"/>
      </w:pPr>
      <w:r>
        <w:rPr>
          <w:i/>
          <w:iCs/>
        </w:rPr>
        <w:t>Note.</w:t>
      </w:r>
      <w:r>
        <w:t xml:space="preserve"> </w:t>
      </w:r>
      <w:r>
        <w:rPr>
          <w:i/>
          <w:iCs/>
        </w:rPr>
        <w:t>n</w:t>
      </w:r>
      <w:r>
        <w:t xml:space="preserve"> </w:t>
      </w:r>
      <w:r>
        <w:t>= 28 (1997–2024). HAC = Newey–West standard errors with two lags.</w:t>
      </w:r>
    </w:p>
    <w:p w14:paraId="5A1BD106" w14:textId="77777777" w:rsidR="008950C9" w:rsidRDefault="00EE26CF">
      <w:pPr>
        <w:pStyle w:val="BodyText"/>
      </w:pPr>
      <w:r>
        <w:t>With φ̂ = 0.656 and γ̂</w:t>
      </w:r>
      <w:r>
        <w:rPr>
          <w:vertAlign w:val="subscript"/>
        </w:rPr>
        <w:t>0</w:t>
      </w:r>
      <w:r>
        <w:t xml:space="preserve"> = 0.158, the long-run pressure multiplier is θ̂</w:t>
      </w:r>
      <w:r>
        <w:rPr>
          <w:vertAlign w:val="subscript"/>
        </w:rPr>
        <w:t>P</w:t>
      </w:r>
      <w:r>
        <w:t xml:space="preserve"> = 0.158 / (1 − 0.656) = </w:t>
      </w:r>
      <w:r>
        <w:rPr>
          <w:b/>
          <w:bCs/>
        </w:rPr>
        <w:t>0.460</w:t>
      </w:r>
      <w:r>
        <w:t>, and the mitigation multiplier is θ̂</w:t>
      </w:r>
      <w:r>
        <w:rPr>
          <w:vertAlign w:val="subscript"/>
        </w:rPr>
        <w:t>M</w:t>
      </w:r>
      <w:r>
        <w:t xml:space="preserve"> = 0.077 / (1 − 0.656) = </w:t>
      </w:r>
      <w:r>
        <w:rPr>
          <w:b/>
          <w:bCs/>
        </w:rPr>
        <w:t>0.223</w:t>
      </w:r>
      <w:r>
        <w:t xml:space="preserve"> (Table 17; Figure 10).</w:t>
      </w:r>
    </w:p>
    <w:p w14:paraId="782EB70E" w14:textId="77777777" w:rsidR="008950C9" w:rsidRDefault="00EE26CF">
      <w:pPr>
        <w:pStyle w:val="TblCaption"/>
      </w:pPr>
      <w:r>
        <w:rPr>
          <w:b/>
          <w:bCs/>
        </w:rPr>
        <w:t>Table 17.</w:t>
      </w:r>
      <w:r>
        <w:t xml:space="preserve"> Long-run multipliers.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552"/>
        <w:gridCol w:w="519"/>
        <w:gridCol w:w="1139"/>
        <w:gridCol w:w="1256"/>
        <w:gridCol w:w="1583"/>
        <w:gridCol w:w="1578"/>
        <w:gridCol w:w="821"/>
        <w:gridCol w:w="867"/>
        <w:gridCol w:w="847"/>
      </w:tblGrid>
      <w:tr w:rsidR="008950C9" w:rsidRPr="004B2E59" w14:paraId="48DC97B6"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301" w:type="pct"/>
            <w:tcBorders>
              <w:top w:val="single" w:sz="8" w:space="0" w:color="000000"/>
              <w:bottom w:val="single" w:sz="4" w:space="0" w:color="000000"/>
            </w:tcBorders>
            <w:shd w:val="clear" w:color="auto" w:fill="F2F2F2"/>
          </w:tcPr>
          <w:p w14:paraId="33319929" w14:textId="77777777" w:rsidR="008950C9" w:rsidRPr="004B2E59" w:rsidRDefault="00EE26CF" w:rsidP="004B2E59">
            <w:pPr>
              <w:pStyle w:val="Compact"/>
              <w:keepNext/>
              <w:spacing w:before="20" w:after="20" w:line="240" w:lineRule="auto"/>
              <w:rPr>
                <w:b/>
                <w:sz w:val="17"/>
              </w:rPr>
            </w:pPr>
            <w:r w:rsidRPr="004B2E59">
              <w:rPr>
                <w:b/>
                <w:sz w:val="17"/>
              </w:rPr>
              <w:t>Index</w:t>
            </w:r>
          </w:p>
        </w:tc>
        <w:tc>
          <w:tcPr>
            <w:tcW w:w="283" w:type="pct"/>
            <w:tcBorders>
              <w:top w:val="single" w:sz="8" w:space="0" w:color="000000"/>
              <w:bottom w:val="single" w:sz="4" w:space="0" w:color="000000"/>
            </w:tcBorders>
            <w:shd w:val="clear" w:color="auto" w:fill="F2F2F2"/>
          </w:tcPr>
          <w:p w14:paraId="10CD8427" w14:textId="77777777" w:rsidR="008950C9" w:rsidRPr="004B2E59" w:rsidRDefault="00EE26CF" w:rsidP="004B2E59">
            <w:pPr>
              <w:pStyle w:val="Compact"/>
              <w:keepNext/>
              <w:spacing w:before="20" w:after="20" w:line="240" w:lineRule="auto"/>
              <w:jc w:val="right"/>
              <w:rPr>
                <w:b/>
                <w:sz w:val="17"/>
              </w:rPr>
            </w:pPr>
            <w:r w:rsidRPr="004B2E59">
              <w:rPr>
                <w:b/>
                <w:sz w:val="17"/>
              </w:rPr>
              <w:t>θ</w:t>
            </w:r>
          </w:p>
        </w:tc>
        <w:tc>
          <w:tcPr>
            <w:tcW w:w="622" w:type="pct"/>
            <w:tcBorders>
              <w:top w:val="single" w:sz="8" w:space="0" w:color="000000"/>
              <w:bottom w:val="single" w:sz="4" w:space="0" w:color="000000"/>
            </w:tcBorders>
            <w:shd w:val="clear" w:color="auto" w:fill="F2F2F2"/>
          </w:tcPr>
          <w:p w14:paraId="37537FDF" w14:textId="77777777" w:rsidR="008950C9" w:rsidRPr="004B2E59" w:rsidRDefault="00EE26CF" w:rsidP="004B2E59">
            <w:pPr>
              <w:pStyle w:val="Compact"/>
              <w:keepNext/>
              <w:spacing w:before="20" w:after="20" w:line="240" w:lineRule="auto"/>
              <w:jc w:val="right"/>
              <w:rPr>
                <w:b/>
                <w:sz w:val="17"/>
              </w:rPr>
            </w:pPr>
            <w:r w:rsidRPr="004B2E59">
              <w:rPr>
                <w:b/>
                <w:sz w:val="17"/>
              </w:rPr>
              <w:t>SE (delta, HAC)</w:t>
            </w:r>
          </w:p>
        </w:tc>
        <w:tc>
          <w:tcPr>
            <w:tcW w:w="686" w:type="pct"/>
            <w:tcBorders>
              <w:top w:val="single" w:sz="8" w:space="0" w:color="000000"/>
              <w:bottom w:val="single" w:sz="4" w:space="0" w:color="000000"/>
            </w:tcBorders>
            <w:shd w:val="clear" w:color="auto" w:fill="F2F2F2"/>
          </w:tcPr>
          <w:p w14:paraId="195D4E3A" w14:textId="77777777" w:rsidR="008950C9" w:rsidRPr="004B2E59" w:rsidRDefault="00EE26CF" w:rsidP="004B2E59">
            <w:pPr>
              <w:pStyle w:val="Compact"/>
              <w:keepNext/>
              <w:spacing w:before="20" w:after="20" w:line="240" w:lineRule="auto"/>
              <w:jc w:val="right"/>
              <w:rPr>
                <w:b/>
                <w:sz w:val="17"/>
              </w:rPr>
            </w:pPr>
            <w:r w:rsidRPr="004B2E59">
              <w:rPr>
                <w:b/>
                <w:sz w:val="17"/>
              </w:rPr>
              <w:t xml:space="preserve">HAC </w:t>
            </w:r>
            <w:r w:rsidRPr="004B2E59">
              <w:rPr>
                <w:b/>
                <w:i/>
                <w:iCs/>
                <w:sz w:val="17"/>
              </w:rPr>
              <w:t>p</w:t>
            </w:r>
            <w:r w:rsidRPr="004B2E59">
              <w:rPr>
                <w:b/>
                <w:sz w:val="17"/>
              </w:rPr>
              <w:t xml:space="preserve"> (one-sided)</w:t>
            </w:r>
          </w:p>
        </w:tc>
        <w:tc>
          <w:tcPr>
            <w:tcW w:w="864" w:type="pct"/>
            <w:tcBorders>
              <w:top w:val="single" w:sz="8" w:space="0" w:color="000000"/>
              <w:bottom w:val="single" w:sz="4" w:space="0" w:color="000000"/>
            </w:tcBorders>
            <w:shd w:val="clear" w:color="auto" w:fill="F2F2F2"/>
          </w:tcPr>
          <w:p w14:paraId="2B8ED419" w14:textId="77777777" w:rsidR="008950C9" w:rsidRPr="004B2E59" w:rsidRDefault="00EE26CF" w:rsidP="004B2E59">
            <w:pPr>
              <w:pStyle w:val="Compact"/>
              <w:keepNext/>
              <w:spacing w:before="20" w:after="20" w:line="240" w:lineRule="auto"/>
              <w:jc w:val="right"/>
              <w:rPr>
                <w:b/>
                <w:sz w:val="17"/>
              </w:rPr>
            </w:pPr>
            <w:r w:rsidRPr="004B2E59">
              <w:rPr>
                <w:b/>
                <w:sz w:val="17"/>
              </w:rPr>
              <w:t xml:space="preserve">Bootstrap </w:t>
            </w:r>
            <w:r w:rsidRPr="004B2E59">
              <w:rPr>
                <w:b/>
                <w:i/>
                <w:iCs/>
                <w:sz w:val="17"/>
              </w:rPr>
              <w:t>p</w:t>
            </w:r>
            <w:r w:rsidRPr="004B2E59">
              <w:rPr>
                <w:b/>
                <w:sz w:val="17"/>
              </w:rPr>
              <w:t xml:space="preserve"> (one-sided)</w:t>
            </w:r>
          </w:p>
        </w:tc>
        <w:tc>
          <w:tcPr>
            <w:tcW w:w="861" w:type="pct"/>
            <w:tcBorders>
              <w:top w:val="single" w:sz="8" w:space="0" w:color="000000"/>
              <w:bottom w:val="single" w:sz="4" w:space="0" w:color="000000"/>
            </w:tcBorders>
            <w:shd w:val="clear" w:color="auto" w:fill="F2F2F2"/>
          </w:tcPr>
          <w:p w14:paraId="216B926F" w14:textId="77777777" w:rsidR="008950C9" w:rsidRPr="004B2E59" w:rsidRDefault="00EE26CF" w:rsidP="004B2E59">
            <w:pPr>
              <w:pStyle w:val="Compact"/>
              <w:keepNext/>
              <w:spacing w:before="20" w:after="20" w:line="240" w:lineRule="auto"/>
              <w:rPr>
                <w:b/>
                <w:sz w:val="17"/>
              </w:rPr>
            </w:pPr>
            <w:r w:rsidRPr="004B2E59">
              <w:rPr>
                <w:b/>
                <w:sz w:val="17"/>
              </w:rPr>
              <w:t>90% bootstrap interval</w:t>
            </w:r>
          </w:p>
        </w:tc>
        <w:tc>
          <w:tcPr>
            <w:tcW w:w="448" w:type="pct"/>
            <w:tcBorders>
              <w:top w:val="single" w:sz="8" w:space="0" w:color="000000"/>
              <w:bottom w:val="single" w:sz="4" w:space="0" w:color="000000"/>
            </w:tcBorders>
            <w:shd w:val="clear" w:color="auto" w:fill="F2F2F2"/>
          </w:tcPr>
          <w:p w14:paraId="36DD6D83" w14:textId="77777777" w:rsidR="008950C9" w:rsidRPr="004B2E59" w:rsidRDefault="00EE26CF" w:rsidP="004B2E59">
            <w:pPr>
              <w:pStyle w:val="Compact"/>
              <w:keepNext/>
              <w:spacing w:before="20" w:after="20" w:line="240" w:lineRule="auto"/>
              <w:jc w:val="right"/>
              <w:rPr>
                <w:b/>
                <w:sz w:val="17"/>
              </w:rPr>
            </w:pPr>
            <w:r w:rsidRPr="004B2E59">
              <w:rPr>
                <w:b/>
                <w:sz w:val="17"/>
              </w:rPr>
              <w:t>% per +0.1</w:t>
            </w:r>
          </w:p>
        </w:tc>
        <w:tc>
          <w:tcPr>
            <w:tcW w:w="473" w:type="pct"/>
            <w:tcBorders>
              <w:top w:val="single" w:sz="8" w:space="0" w:color="000000"/>
              <w:bottom w:val="single" w:sz="4" w:space="0" w:color="000000"/>
            </w:tcBorders>
            <w:shd w:val="clear" w:color="auto" w:fill="F2F2F2"/>
          </w:tcPr>
          <w:p w14:paraId="67BF157A" w14:textId="77777777" w:rsidR="008950C9" w:rsidRPr="004B2E59" w:rsidRDefault="00EE26CF" w:rsidP="004B2E59">
            <w:pPr>
              <w:pStyle w:val="Compact"/>
              <w:keepNext/>
              <w:spacing w:before="20" w:after="20" w:line="240" w:lineRule="auto"/>
              <w:jc w:val="right"/>
              <w:rPr>
                <w:b/>
                <w:sz w:val="17"/>
              </w:rPr>
            </w:pPr>
            <w:r w:rsidRPr="004B2E59">
              <w:rPr>
                <w:b/>
                <w:sz w:val="17"/>
              </w:rPr>
              <w:t>SD of index</w:t>
            </w:r>
          </w:p>
        </w:tc>
        <w:tc>
          <w:tcPr>
            <w:tcW w:w="462" w:type="pct"/>
            <w:tcBorders>
              <w:top w:val="single" w:sz="8" w:space="0" w:color="000000"/>
              <w:bottom w:val="single" w:sz="4" w:space="0" w:color="000000"/>
            </w:tcBorders>
            <w:shd w:val="clear" w:color="auto" w:fill="F2F2F2"/>
          </w:tcPr>
          <w:p w14:paraId="28A7CFD3" w14:textId="77777777" w:rsidR="008950C9" w:rsidRPr="004B2E59" w:rsidRDefault="00EE26CF" w:rsidP="004B2E59">
            <w:pPr>
              <w:pStyle w:val="Compact"/>
              <w:keepNext/>
              <w:spacing w:before="20" w:after="20" w:line="240" w:lineRule="auto"/>
              <w:jc w:val="right"/>
              <w:rPr>
                <w:b/>
                <w:sz w:val="17"/>
              </w:rPr>
            </w:pPr>
            <w:r w:rsidRPr="004B2E59">
              <w:rPr>
                <w:b/>
                <w:sz w:val="17"/>
              </w:rPr>
              <w:t>% per 1 SD</w:t>
            </w:r>
          </w:p>
        </w:tc>
      </w:tr>
      <w:tr w:rsidR="008950C9" w:rsidRPr="004B2E59" w14:paraId="20B277FF" w14:textId="77777777" w:rsidTr="004B2E59">
        <w:trPr>
          <w:cantSplit/>
        </w:trPr>
        <w:tc>
          <w:tcPr>
            <w:tcW w:w="301" w:type="pct"/>
            <w:tcBorders>
              <w:top w:val="single" w:sz="4" w:space="0" w:color="000000"/>
            </w:tcBorders>
          </w:tcPr>
          <w:p w14:paraId="51B4F496" w14:textId="77777777" w:rsidR="008950C9" w:rsidRPr="004B2E59" w:rsidRDefault="00EE26CF" w:rsidP="004B2E59">
            <w:pPr>
              <w:pStyle w:val="Compact"/>
              <w:keepNext/>
              <w:spacing w:before="20" w:after="20" w:line="240" w:lineRule="auto"/>
              <w:rPr>
                <w:sz w:val="17"/>
              </w:rPr>
            </w:pPr>
            <w:r w:rsidRPr="004B2E59">
              <w:rPr>
                <w:sz w:val="17"/>
              </w:rPr>
              <w:t>P</w:t>
            </w:r>
          </w:p>
        </w:tc>
        <w:tc>
          <w:tcPr>
            <w:tcW w:w="283" w:type="pct"/>
            <w:tcBorders>
              <w:top w:val="single" w:sz="4" w:space="0" w:color="000000"/>
            </w:tcBorders>
          </w:tcPr>
          <w:p w14:paraId="261805AC" w14:textId="77777777" w:rsidR="008950C9" w:rsidRPr="004B2E59" w:rsidRDefault="00EE26CF" w:rsidP="004B2E59">
            <w:pPr>
              <w:pStyle w:val="Compact"/>
              <w:keepNext/>
              <w:spacing w:before="20" w:after="20" w:line="240" w:lineRule="auto"/>
              <w:jc w:val="right"/>
              <w:rPr>
                <w:sz w:val="17"/>
              </w:rPr>
            </w:pPr>
            <w:r w:rsidRPr="004B2E59">
              <w:rPr>
                <w:sz w:val="17"/>
              </w:rPr>
              <w:t>0.460</w:t>
            </w:r>
          </w:p>
        </w:tc>
        <w:tc>
          <w:tcPr>
            <w:tcW w:w="622" w:type="pct"/>
            <w:tcBorders>
              <w:top w:val="single" w:sz="4" w:space="0" w:color="000000"/>
            </w:tcBorders>
          </w:tcPr>
          <w:p w14:paraId="029E4F89" w14:textId="77777777" w:rsidR="008950C9" w:rsidRPr="004B2E59" w:rsidRDefault="00EE26CF" w:rsidP="004B2E59">
            <w:pPr>
              <w:pStyle w:val="Compact"/>
              <w:keepNext/>
              <w:spacing w:before="20" w:after="20" w:line="240" w:lineRule="auto"/>
              <w:jc w:val="right"/>
              <w:rPr>
                <w:sz w:val="17"/>
              </w:rPr>
            </w:pPr>
            <w:r w:rsidRPr="004B2E59">
              <w:rPr>
                <w:sz w:val="17"/>
              </w:rPr>
              <w:t>0.126</w:t>
            </w:r>
          </w:p>
        </w:tc>
        <w:tc>
          <w:tcPr>
            <w:tcW w:w="686" w:type="pct"/>
            <w:tcBorders>
              <w:top w:val="single" w:sz="4" w:space="0" w:color="000000"/>
            </w:tcBorders>
          </w:tcPr>
          <w:p w14:paraId="0E5DE927" w14:textId="77777777" w:rsidR="008950C9" w:rsidRPr="004B2E59" w:rsidRDefault="00EE26CF" w:rsidP="004B2E59">
            <w:pPr>
              <w:pStyle w:val="Compact"/>
              <w:keepNext/>
              <w:spacing w:before="20" w:after="20" w:line="240" w:lineRule="auto"/>
              <w:jc w:val="right"/>
              <w:rPr>
                <w:sz w:val="17"/>
              </w:rPr>
            </w:pPr>
            <w:r w:rsidRPr="004B2E59">
              <w:rPr>
                <w:sz w:val="17"/>
              </w:rPr>
              <w:t>&lt; 0.001</w:t>
            </w:r>
          </w:p>
        </w:tc>
        <w:tc>
          <w:tcPr>
            <w:tcW w:w="864" w:type="pct"/>
            <w:tcBorders>
              <w:top w:val="single" w:sz="4" w:space="0" w:color="000000"/>
            </w:tcBorders>
          </w:tcPr>
          <w:p w14:paraId="43C6415B" w14:textId="77777777" w:rsidR="008950C9" w:rsidRPr="004B2E59" w:rsidRDefault="00EE26CF" w:rsidP="004B2E59">
            <w:pPr>
              <w:pStyle w:val="Compact"/>
              <w:keepNext/>
              <w:spacing w:before="20" w:after="20" w:line="240" w:lineRule="auto"/>
              <w:jc w:val="right"/>
              <w:rPr>
                <w:sz w:val="17"/>
              </w:rPr>
            </w:pPr>
            <w:r w:rsidRPr="004B2E59">
              <w:rPr>
                <w:b/>
                <w:bCs/>
                <w:sz w:val="17"/>
              </w:rPr>
              <w:t>0.043</w:t>
            </w:r>
          </w:p>
        </w:tc>
        <w:tc>
          <w:tcPr>
            <w:tcW w:w="861" w:type="pct"/>
            <w:tcBorders>
              <w:top w:val="single" w:sz="4" w:space="0" w:color="000000"/>
            </w:tcBorders>
          </w:tcPr>
          <w:p w14:paraId="27C615C7" w14:textId="77777777" w:rsidR="008950C9" w:rsidRPr="004B2E59" w:rsidRDefault="00EE26CF" w:rsidP="004B2E59">
            <w:pPr>
              <w:pStyle w:val="Compact"/>
              <w:keepNext/>
              <w:spacing w:before="20" w:after="20" w:line="240" w:lineRule="auto"/>
              <w:rPr>
                <w:sz w:val="17"/>
              </w:rPr>
            </w:pPr>
            <w:r w:rsidRPr="004B2E59">
              <w:rPr>
                <w:sz w:val="17"/>
              </w:rPr>
              <w:t>0.25 to 0.69</w:t>
            </w:r>
          </w:p>
        </w:tc>
        <w:tc>
          <w:tcPr>
            <w:tcW w:w="448" w:type="pct"/>
            <w:tcBorders>
              <w:top w:val="single" w:sz="4" w:space="0" w:color="000000"/>
            </w:tcBorders>
          </w:tcPr>
          <w:p w14:paraId="753E4556" w14:textId="77777777" w:rsidR="008950C9" w:rsidRPr="004B2E59" w:rsidRDefault="00EE26CF" w:rsidP="004B2E59">
            <w:pPr>
              <w:pStyle w:val="Compact"/>
              <w:keepNext/>
              <w:spacing w:before="20" w:after="20" w:line="240" w:lineRule="auto"/>
              <w:jc w:val="right"/>
              <w:rPr>
                <w:sz w:val="17"/>
              </w:rPr>
            </w:pPr>
            <w:r w:rsidRPr="004B2E59">
              <w:rPr>
                <w:sz w:val="17"/>
              </w:rPr>
              <w:t>+4.7</w:t>
            </w:r>
          </w:p>
        </w:tc>
        <w:tc>
          <w:tcPr>
            <w:tcW w:w="473" w:type="pct"/>
            <w:tcBorders>
              <w:top w:val="single" w:sz="4" w:space="0" w:color="000000"/>
            </w:tcBorders>
          </w:tcPr>
          <w:p w14:paraId="70F6F078" w14:textId="77777777" w:rsidR="008950C9" w:rsidRPr="004B2E59" w:rsidRDefault="00EE26CF" w:rsidP="004B2E59">
            <w:pPr>
              <w:pStyle w:val="Compact"/>
              <w:keepNext/>
              <w:spacing w:before="20" w:after="20" w:line="240" w:lineRule="auto"/>
              <w:jc w:val="right"/>
              <w:rPr>
                <w:sz w:val="17"/>
              </w:rPr>
            </w:pPr>
            <w:r w:rsidRPr="004B2E59">
              <w:rPr>
                <w:sz w:val="17"/>
              </w:rPr>
              <w:t>0.097</w:t>
            </w:r>
          </w:p>
        </w:tc>
        <w:tc>
          <w:tcPr>
            <w:tcW w:w="462" w:type="pct"/>
            <w:tcBorders>
              <w:top w:val="single" w:sz="4" w:space="0" w:color="000000"/>
            </w:tcBorders>
          </w:tcPr>
          <w:p w14:paraId="4C743217" w14:textId="77777777" w:rsidR="008950C9" w:rsidRPr="004B2E59" w:rsidRDefault="00EE26CF" w:rsidP="004B2E59">
            <w:pPr>
              <w:pStyle w:val="Compact"/>
              <w:keepNext/>
              <w:spacing w:before="20" w:after="20" w:line="240" w:lineRule="auto"/>
              <w:jc w:val="right"/>
              <w:rPr>
                <w:sz w:val="17"/>
              </w:rPr>
            </w:pPr>
            <w:r w:rsidRPr="004B2E59">
              <w:rPr>
                <w:sz w:val="17"/>
              </w:rPr>
              <w:t>+4.5</w:t>
            </w:r>
          </w:p>
        </w:tc>
      </w:tr>
      <w:tr w:rsidR="008950C9" w:rsidRPr="004B2E59" w14:paraId="162FE0D3" w14:textId="77777777" w:rsidTr="004B2E59">
        <w:trPr>
          <w:cantSplit/>
        </w:trPr>
        <w:tc>
          <w:tcPr>
            <w:tcW w:w="301" w:type="pct"/>
          </w:tcPr>
          <w:p w14:paraId="79B22ABB" w14:textId="77777777" w:rsidR="008950C9" w:rsidRPr="004B2E59" w:rsidRDefault="00EE26CF" w:rsidP="004B2E59">
            <w:pPr>
              <w:pStyle w:val="Compact"/>
              <w:keepNext/>
              <w:spacing w:before="20" w:after="20" w:line="240" w:lineRule="auto"/>
              <w:rPr>
                <w:sz w:val="17"/>
              </w:rPr>
            </w:pPr>
            <w:r w:rsidRPr="004B2E59">
              <w:rPr>
                <w:sz w:val="17"/>
              </w:rPr>
              <w:t>M</w:t>
            </w:r>
          </w:p>
        </w:tc>
        <w:tc>
          <w:tcPr>
            <w:tcW w:w="283" w:type="pct"/>
          </w:tcPr>
          <w:p w14:paraId="431E3182" w14:textId="77777777" w:rsidR="008950C9" w:rsidRPr="004B2E59" w:rsidRDefault="00EE26CF" w:rsidP="004B2E59">
            <w:pPr>
              <w:pStyle w:val="Compact"/>
              <w:keepNext/>
              <w:spacing w:before="20" w:after="20" w:line="240" w:lineRule="auto"/>
              <w:jc w:val="right"/>
              <w:rPr>
                <w:sz w:val="17"/>
              </w:rPr>
            </w:pPr>
            <w:r w:rsidRPr="004B2E59">
              <w:rPr>
                <w:sz w:val="17"/>
              </w:rPr>
              <w:t>0.223</w:t>
            </w:r>
          </w:p>
        </w:tc>
        <w:tc>
          <w:tcPr>
            <w:tcW w:w="622" w:type="pct"/>
          </w:tcPr>
          <w:p w14:paraId="785E1F84" w14:textId="77777777" w:rsidR="008950C9" w:rsidRPr="004B2E59" w:rsidRDefault="00EE26CF" w:rsidP="004B2E59">
            <w:pPr>
              <w:pStyle w:val="Compact"/>
              <w:keepNext/>
              <w:spacing w:before="20" w:after="20" w:line="240" w:lineRule="auto"/>
              <w:jc w:val="right"/>
              <w:rPr>
                <w:sz w:val="17"/>
              </w:rPr>
            </w:pPr>
            <w:r w:rsidRPr="004B2E59">
              <w:rPr>
                <w:sz w:val="17"/>
              </w:rPr>
              <w:t>0.153</w:t>
            </w:r>
          </w:p>
        </w:tc>
        <w:tc>
          <w:tcPr>
            <w:tcW w:w="686" w:type="pct"/>
          </w:tcPr>
          <w:p w14:paraId="4DEBFC3F" w14:textId="77777777" w:rsidR="008950C9" w:rsidRPr="004B2E59" w:rsidRDefault="00EE26CF" w:rsidP="004B2E59">
            <w:pPr>
              <w:pStyle w:val="Compact"/>
              <w:keepNext/>
              <w:spacing w:before="20" w:after="20" w:line="240" w:lineRule="auto"/>
              <w:jc w:val="right"/>
              <w:rPr>
                <w:sz w:val="17"/>
              </w:rPr>
            </w:pPr>
            <w:r w:rsidRPr="004B2E59">
              <w:rPr>
                <w:sz w:val="17"/>
              </w:rPr>
              <w:t>0.927</w:t>
            </w:r>
          </w:p>
        </w:tc>
        <w:tc>
          <w:tcPr>
            <w:tcW w:w="864" w:type="pct"/>
          </w:tcPr>
          <w:p w14:paraId="7138C8F0" w14:textId="77777777" w:rsidR="008950C9" w:rsidRPr="004B2E59" w:rsidRDefault="00EE26CF" w:rsidP="004B2E59">
            <w:pPr>
              <w:pStyle w:val="Compact"/>
              <w:keepNext/>
              <w:spacing w:before="20" w:after="20" w:line="240" w:lineRule="auto"/>
              <w:jc w:val="right"/>
              <w:rPr>
                <w:sz w:val="17"/>
              </w:rPr>
            </w:pPr>
            <w:r w:rsidRPr="004B2E59">
              <w:rPr>
                <w:b/>
                <w:bCs/>
                <w:sz w:val="17"/>
              </w:rPr>
              <w:t>0.880</w:t>
            </w:r>
          </w:p>
        </w:tc>
        <w:tc>
          <w:tcPr>
            <w:tcW w:w="861" w:type="pct"/>
          </w:tcPr>
          <w:p w14:paraId="2A81870A" w14:textId="77777777" w:rsidR="008950C9" w:rsidRPr="004B2E59" w:rsidRDefault="00EE26CF" w:rsidP="004B2E59">
            <w:pPr>
              <w:pStyle w:val="Compact"/>
              <w:keepNext/>
              <w:spacing w:before="20" w:after="20" w:line="240" w:lineRule="auto"/>
              <w:rPr>
                <w:sz w:val="17"/>
              </w:rPr>
            </w:pPr>
            <w:r w:rsidRPr="004B2E59">
              <w:rPr>
                <w:sz w:val="17"/>
              </w:rPr>
              <w:t>−</w:t>
            </w:r>
            <w:r w:rsidRPr="004B2E59">
              <w:rPr>
                <w:sz w:val="17"/>
              </w:rPr>
              <w:t>0.06 to 0.56</w:t>
            </w:r>
          </w:p>
        </w:tc>
        <w:tc>
          <w:tcPr>
            <w:tcW w:w="448" w:type="pct"/>
          </w:tcPr>
          <w:p w14:paraId="46265B2E" w14:textId="77777777" w:rsidR="008950C9" w:rsidRPr="004B2E59" w:rsidRDefault="00EE26CF" w:rsidP="004B2E59">
            <w:pPr>
              <w:pStyle w:val="Compact"/>
              <w:keepNext/>
              <w:spacing w:before="20" w:after="20" w:line="240" w:lineRule="auto"/>
              <w:jc w:val="right"/>
              <w:rPr>
                <w:sz w:val="17"/>
              </w:rPr>
            </w:pPr>
            <w:r w:rsidRPr="004B2E59">
              <w:rPr>
                <w:sz w:val="17"/>
              </w:rPr>
              <w:t>+2.3</w:t>
            </w:r>
          </w:p>
        </w:tc>
        <w:tc>
          <w:tcPr>
            <w:tcW w:w="473" w:type="pct"/>
          </w:tcPr>
          <w:p w14:paraId="4884D7AA" w14:textId="77777777" w:rsidR="008950C9" w:rsidRPr="004B2E59" w:rsidRDefault="00EE26CF" w:rsidP="004B2E59">
            <w:pPr>
              <w:pStyle w:val="Compact"/>
              <w:keepNext/>
              <w:spacing w:before="20" w:after="20" w:line="240" w:lineRule="auto"/>
              <w:jc w:val="right"/>
              <w:rPr>
                <w:sz w:val="17"/>
              </w:rPr>
            </w:pPr>
            <w:r w:rsidRPr="004B2E59">
              <w:rPr>
                <w:sz w:val="17"/>
              </w:rPr>
              <w:t>0.237</w:t>
            </w:r>
          </w:p>
        </w:tc>
        <w:tc>
          <w:tcPr>
            <w:tcW w:w="462" w:type="pct"/>
          </w:tcPr>
          <w:p w14:paraId="2B527A70" w14:textId="77777777" w:rsidR="008950C9" w:rsidRPr="004B2E59" w:rsidRDefault="00EE26CF" w:rsidP="004B2E59">
            <w:pPr>
              <w:pStyle w:val="Compact"/>
              <w:keepNext/>
              <w:spacing w:before="20" w:after="20" w:line="240" w:lineRule="auto"/>
              <w:jc w:val="right"/>
              <w:rPr>
                <w:sz w:val="17"/>
              </w:rPr>
            </w:pPr>
            <w:r w:rsidRPr="004B2E59">
              <w:rPr>
                <w:sz w:val="17"/>
              </w:rPr>
              <w:t>+5.4</w:t>
            </w:r>
          </w:p>
        </w:tc>
      </w:tr>
    </w:tbl>
    <w:p w14:paraId="45D0B2BA" w14:textId="77777777" w:rsidR="008950C9" w:rsidRDefault="00EE26CF">
      <w:pPr>
        <w:pStyle w:val="TblNote"/>
      </w:pPr>
      <w:r>
        <w:rPr>
          <w:i/>
          <w:iCs/>
        </w:rPr>
        <w:t>Note.</w:t>
      </w:r>
      <w:r>
        <w:t xml:space="preserve"> One-sided tests are θ</w:t>
      </w:r>
      <w:r>
        <w:rPr>
          <w:vertAlign w:val="subscript"/>
        </w:rPr>
        <w:t>P</w:t>
      </w:r>
      <w:r>
        <w:t xml:space="preserve"> &gt; 0 and θ</w:t>
      </w:r>
      <w:r>
        <w:rPr>
          <w:vertAlign w:val="subscript"/>
        </w:rPr>
        <w:t>M</w:t>
      </w:r>
      <w:r>
        <w:t xml:space="preserve"> &lt; 0. Bootstrap </w:t>
      </w:r>
      <w:r>
        <w:rPr>
          <w:i/>
          <w:iCs/>
        </w:rPr>
        <w:t>p</w:t>
      </w:r>
      <w:r>
        <w:t>-values come from the restricted bootstrap (</w:t>
      </w:r>
      <w:r>
        <w:rPr>
          <w:i/>
          <w:iCs/>
        </w:rPr>
        <w:t>B</w:t>
      </w:r>
      <w:r>
        <w:t xml:space="preserve"> = 999); intervals come from the unrestricted bootstrap (999 draws). The interval for θ</w:t>
      </w:r>
      <w:r>
        <w:rPr>
          <w:vertAlign w:val="subscript"/>
        </w:rPr>
        <w:t>P</w:t>
      </w:r>
      <w:r>
        <w:t xml:space="preserve"> excludes zero; the interval for θ</w:t>
      </w:r>
      <w:r>
        <w:rPr>
          <w:vertAlign w:val="subscript"/>
        </w:rPr>
        <w:t>M</w:t>
      </w:r>
      <w:r>
        <w:t xml:space="preserve"> includes zero.</w:t>
      </w:r>
    </w:p>
    <w:p w14:paraId="72656C9F" w14:textId="77777777" w:rsidR="008950C9" w:rsidRDefault="00EE26CF">
      <w:pPr>
        <w:pStyle w:val="FigureBody"/>
      </w:pPr>
      <w:r>
        <w:rPr>
          <w:noProof/>
        </w:rPr>
        <w:drawing>
          <wp:inline distT="0" distB="0" distL="0" distR="0" wp14:anchorId="6AF22585" wp14:editId="66965A6C">
            <wp:extent cx="5334000" cy="2231309"/>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MyDriveD/INPACT%20Project/MYPaper/Trend%20Analysisng/Implementation/ClaudeCode/ResultShowplatform/ireland-agri-dashboardnew/paper/figures/fig_ardl.png"/>
                    <pic:cNvPicPr>
                      <a:picLocks noChangeAspect="1" noChangeArrowheads="1"/>
                    </pic:cNvPicPr>
                  </pic:nvPicPr>
                  <pic:blipFill>
                    <a:blip r:embed="rId16"/>
                    <a:stretch>
                      <a:fillRect/>
                    </a:stretch>
                  </pic:blipFill>
                  <pic:spPr bwMode="auto">
                    <a:xfrm>
                      <a:off x="0" y="0"/>
                      <a:ext cx="5334000" cy="2231309"/>
                    </a:xfrm>
                    <a:prstGeom prst="rect">
                      <a:avLst/>
                    </a:prstGeom>
                    <a:noFill/>
                    <a:ln w="9525">
                      <a:noFill/>
                      <a:headEnd/>
                      <a:tailEnd/>
                    </a:ln>
                  </pic:spPr>
                </pic:pic>
              </a:graphicData>
            </a:graphic>
          </wp:inline>
        </w:drawing>
      </w:r>
    </w:p>
    <w:p w14:paraId="380514E9" w14:textId="77777777" w:rsidR="008950C9" w:rsidRDefault="00EE26CF">
      <w:pPr>
        <w:pStyle w:val="FigCaption"/>
      </w:pPr>
      <w:r>
        <w:rPr>
          <w:b/>
          <w:bCs/>
        </w:rPr>
        <w:t>Figure 10.</w:t>
      </w:r>
      <w:r>
        <w:t xml:space="preserve"> Long-run multipliers of the ARDL(1,0,0) policy-mix model.</w:t>
      </w:r>
    </w:p>
    <w:p w14:paraId="35FFFFF1" w14:textId="77777777" w:rsidR="008950C9" w:rsidRDefault="00EE26CF">
      <w:pPr>
        <w:pStyle w:val="FigNote"/>
      </w:pPr>
      <w:r>
        <w:rPr>
          <w:i/>
          <w:iCs/>
        </w:rPr>
        <w:t>Note.</w:t>
      </w:r>
      <w:r>
        <w:t xml:space="preserve"> (a) Point estimates with 90% unrestricted-bootstrap intervals. (b) Joint distribution of the 999 bootstrap draws of (θ</w:t>
      </w:r>
      <w:r>
        <w:rPr>
          <w:vertAlign w:val="subscript"/>
        </w:rPr>
        <w:t>M</w:t>
      </w:r>
      <w:r>
        <w:t>, θ</w:t>
      </w:r>
      <w:r>
        <w:rPr>
          <w:vertAlign w:val="subscript"/>
        </w:rPr>
        <w:t>P</w:t>
      </w:r>
      <w:r>
        <w:t>); the diamond marks the point estimate. θ</w:t>
      </w:r>
      <w:r>
        <w:rPr>
          <w:vertAlign w:val="subscript"/>
        </w:rPr>
        <w:t>P</w:t>
      </w:r>
      <w:r>
        <w:t xml:space="preserve"> is positive in every draw; θ</w:t>
      </w:r>
      <w:r>
        <w:rPr>
          <w:vertAlign w:val="subscript"/>
        </w:rPr>
        <w:t>M</w:t>
      </w:r>
      <w:r>
        <w:t xml:space="preserve"> is positive in most draws.</w:t>
      </w:r>
    </w:p>
    <w:p w14:paraId="390A9D76" w14:textId="77777777" w:rsidR="008950C9" w:rsidRDefault="00EE26CF">
      <w:pPr>
        <w:pStyle w:val="BodyText"/>
      </w:pPr>
      <w:r>
        <w:rPr>
          <w:b/>
          <w:bCs/>
        </w:rPr>
        <w:t>Diagnostics.</w:t>
      </w:r>
      <w:r>
        <w:t xml:space="preserve"> Every residual diagnostic passes at the 10% level (Table 18). The bounds statistic, </w:t>
      </w:r>
      <w:r>
        <w:rPr>
          <w:i/>
          <w:iCs/>
        </w:rPr>
        <w:t>F</w:t>
      </w:r>
      <w:r>
        <w:t xml:space="preserve"> = 1.17, lies below the I(0) bound at every level (3.03 at 10%), so </w:t>
      </w:r>
      <w:r>
        <w:rPr>
          <w:b/>
          <w:bCs/>
        </w:rPr>
        <w:t>the bounds test does not confirm a level relationship</w:t>
      </w:r>
      <w:r>
        <w:t xml:space="preserve">. The unit-root tests (Table E1) indicate that both indices are stationary in levels (ADF </w:t>
      </w:r>
      <w:r>
        <w:rPr>
          <w:i/>
          <w:iCs/>
        </w:rPr>
        <w:t>p</w:t>
      </w:r>
      <w:r>
        <w:t xml:space="preserve"> = 0.010 for M and &lt; 0.001 for P), while ln CRF3 is borderline (ADF </w:t>
      </w:r>
      <w:r>
        <w:rPr>
          <w:i/>
          <w:iCs/>
        </w:rPr>
        <w:t>p</w:t>
      </w:r>
      <w:r>
        <w:t xml:space="preserve"> = 0.10; KPSS </w:t>
      </w:r>
      <w:r>
        <w:rPr>
          <w:i/>
          <w:iCs/>
        </w:rPr>
        <w:t>p</w:t>
      </w:r>
      <w:r>
        <w:t xml:space="preserve"> </w:t>
      </w:r>
      <w:r>
        <w:t>= 0.02). The model is therefore best read as a stationary dynamic regression whose long-run multipliers summarise the cumulative response to a sustained change in an index; without a confirmed level relationship they are indicative rather than equilibrium estimates. The hypothesis that the two indices have equal and opposite per-unit effects (Σβ + Σγ = 0) is rejected (</w:t>
      </w:r>
      <w:r>
        <w:rPr>
          <w:i/>
          <w:iCs/>
        </w:rPr>
        <w:t>F</w:t>
      </w:r>
      <w:r>
        <w:t xml:space="preserve"> = 8.57, </w:t>
      </w:r>
      <w:r>
        <w:rPr>
          <w:i/>
          <w:iCs/>
        </w:rPr>
        <w:t>p</w:t>
      </w:r>
      <w:r>
        <w:t xml:space="preserve"> = 0.008). In a model with the net signal S alone, θ</w:t>
      </w:r>
      <w:r>
        <w:rPr>
          <w:vertAlign w:val="subscript"/>
        </w:rPr>
        <w:t>S</w:t>
      </w:r>
      <w:r>
        <w:t xml:space="preserve"> = −0.20 (</w:t>
      </w:r>
      <w:r>
        <w:rPr>
          <w:i/>
          <w:iCs/>
        </w:rPr>
        <w:t>p</w:t>
      </w:r>
      <w:r>
        <w:t xml:space="preserve"> = 0.21).</w:t>
      </w:r>
    </w:p>
    <w:p w14:paraId="67479AB2" w14:textId="77777777" w:rsidR="008950C9" w:rsidRDefault="00EE26CF">
      <w:pPr>
        <w:pStyle w:val="TblCaption"/>
      </w:pPr>
      <w:r>
        <w:rPr>
          <w:b/>
          <w:bCs/>
        </w:rPr>
        <w:t>Table 18.</w:t>
      </w:r>
      <w:r>
        <w:t xml:space="preserve"> </w:t>
      </w:r>
      <w:r>
        <w:t>Residual diagnostics for the ARDL(1,0,0) model.</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447"/>
        <w:gridCol w:w="1293"/>
        <w:gridCol w:w="1190"/>
        <w:gridCol w:w="2096"/>
      </w:tblGrid>
      <w:tr w:rsidR="008950C9" w:rsidRPr="004B2E59" w14:paraId="77942257"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447" w:type="dxa"/>
            <w:tcBorders>
              <w:top w:val="single" w:sz="8" w:space="0" w:color="000000"/>
              <w:bottom w:val="single" w:sz="4" w:space="0" w:color="000000"/>
            </w:tcBorders>
            <w:shd w:val="clear" w:color="auto" w:fill="F2F2F2"/>
          </w:tcPr>
          <w:p w14:paraId="41068EE8" w14:textId="77777777" w:rsidR="008950C9" w:rsidRPr="004B2E59" w:rsidRDefault="00EE26CF" w:rsidP="004B2E59">
            <w:pPr>
              <w:pStyle w:val="Compact"/>
              <w:keepNext/>
              <w:spacing w:before="20" w:after="20" w:line="240" w:lineRule="auto"/>
              <w:rPr>
                <w:b/>
                <w:sz w:val="18"/>
              </w:rPr>
            </w:pPr>
            <w:r w:rsidRPr="004B2E59">
              <w:rPr>
                <w:b/>
                <w:sz w:val="18"/>
              </w:rPr>
              <w:t>Diagnostic</w:t>
            </w:r>
          </w:p>
        </w:tc>
        <w:tc>
          <w:tcPr>
            <w:tcW w:w="1293" w:type="dxa"/>
            <w:tcBorders>
              <w:top w:val="single" w:sz="8" w:space="0" w:color="000000"/>
              <w:bottom w:val="single" w:sz="4" w:space="0" w:color="000000"/>
            </w:tcBorders>
            <w:shd w:val="clear" w:color="auto" w:fill="F2F2F2"/>
          </w:tcPr>
          <w:p w14:paraId="33A537DE" w14:textId="77777777" w:rsidR="008950C9" w:rsidRPr="004B2E59" w:rsidRDefault="00EE26CF" w:rsidP="004B2E59">
            <w:pPr>
              <w:pStyle w:val="Compact"/>
              <w:keepNext/>
              <w:spacing w:before="20" w:after="20" w:line="240" w:lineRule="auto"/>
              <w:jc w:val="right"/>
              <w:rPr>
                <w:b/>
                <w:sz w:val="18"/>
              </w:rPr>
            </w:pPr>
            <w:r w:rsidRPr="004B2E59">
              <w:rPr>
                <w:b/>
                <w:sz w:val="18"/>
              </w:rPr>
              <w:t>Statistic</w:t>
            </w:r>
          </w:p>
        </w:tc>
        <w:tc>
          <w:tcPr>
            <w:tcW w:w="1190" w:type="dxa"/>
            <w:tcBorders>
              <w:top w:val="single" w:sz="8" w:space="0" w:color="000000"/>
              <w:bottom w:val="single" w:sz="4" w:space="0" w:color="000000"/>
            </w:tcBorders>
            <w:shd w:val="clear" w:color="auto" w:fill="F2F2F2"/>
          </w:tcPr>
          <w:p w14:paraId="645D1477"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-value</w:t>
            </w:r>
          </w:p>
        </w:tc>
        <w:tc>
          <w:tcPr>
            <w:tcW w:w="2096" w:type="dxa"/>
            <w:tcBorders>
              <w:top w:val="single" w:sz="8" w:space="0" w:color="000000"/>
              <w:bottom w:val="single" w:sz="4" w:space="0" w:color="000000"/>
            </w:tcBorders>
            <w:shd w:val="clear" w:color="auto" w:fill="F2F2F2"/>
          </w:tcPr>
          <w:p w14:paraId="61E70ABF" w14:textId="77777777" w:rsidR="008950C9" w:rsidRPr="004B2E59" w:rsidRDefault="00EE26CF" w:rsidP="004B2E59">
            <w:pPr>
              <w:pStyle w:val="Compact"/>
              <w:keepNext/>
              <w:spacing w:before="20" w:after="20" w:line="240" w:lineRule="auto"/>
              <w:rPr>
                <w:b/>
                <w:sz w:val="18"/>
              </w:rPr>
            </w:pPr>
            <w:r w:rsidRPr="004B2E59">
              <w:rPr>
                <w:b/>
                <w:sz w:val="18"/>
              </w:rPr>
              <w:t>Result at 10%</w:t>
            </w:r>
          </w:p>
        </w:tc>
      </w:tr>
      <w:tr w:rsidR="008950C9" w:rsidRPr="004B2E59" w14:paraId="7222E603" w14:textId="77777777" w:rsidTr="004B2E59">
        <w:trPr>
          <w:cantSplit/>
        </w:trPr>
        <w:tc>
          <w:tcPr>
            <w:tcW w:w="4447" w:type="dxa"/>
            <w:tcBorders>
              <w:top w:val="single" w:sz="4" w:space="0" w:color="000000"/>
            </w:tcBorders>
          </w:tcPr>
          <w:p w14:paraId="08F66576" w14:textId="77777777" w:rsidR="008950C9" w:rsidRPr="004B2E59" w:rsidRDefault="00EE26CF" w:rsidP="004B2E59">
            <w:pPr>
              <w:pStyle w:val="Compact"/>
              <w:keepNext/>
              <w:spacing w:before="20" w:after="20" w:line="240" w:lineRule="auto"/>
              <w:rPr>
                <w:sz w:val="18"/>
              </w:rPr>
            </w:pPr>
            <w:r w:rsidRPr="004B2E59">
              <w:rPr>
                <w:sz w:val="18"/>
              </w:rPr>
              <w:t>Breusch–Godfrey (2 lags)</w:t>
            </w:r>
          </w:p>
        </w:tc>
        <w:tc>
          <w:tcPr>
            <w:tcW w:w="1293" w:type="dxa"/>
            <w:tcBorders>
              <w:top w:val="single" w:sz="4" w:space="0" w:color="000000"/>
            </w:tcBorders>
          </w:tcPr>
          <w:p w14:paraId="6F9F0B19" w14:textId="77777777" w:rsidR="008950C9" w:rsidRPr="004B2E59" w:rsidRDefault="00EE26CF" w:rsidP="004B2E59">
            <w:pPr>
              <w:pStyle w:val="Compact"/>
              <w:keepNext/>
              <w:spacing w:before="20" w:after="20" w:line="240" w:lineRule="auto"/>
              <w:jc w:val="right"/>
              <w:rPr>
                <w:sz w:val="18"/>
              </w:rPr>
            </w:pPr>
            <w:r w:rsidRPr="004B2E59">
              <w:rPr>
                <w:sz w:val="18"/>
              </w:rPr>
              <w:t>1.60</w:t>
            </w:r>
          </w:p>
        </w:tc>
        <w:tc>
          <w:tcPr>
            <w:tcW w:w="1190" w:type="dxa"/>
            <w:tcBorders>
              <w:top w:val="single" w:sz="4" w:space="0" w:color="000000"/>
            </w:tcBorders>
          </w:tcPr>
          <w:p w14:paraId="4379B6DE" w14:textId="77777777" w:rsidR="008950C9" w:rsidRPr="004B2E59" w:rsidRDefault="00EE26CF" w:rsidP="004B2E59">
            <w:pPr>
              <w:pStyle w:val="Compact"/>
              <w:keepNext/>
              <w:spacing w:before="20" w:after="20" w:line="240" w:lineRule="auto"/>
              <w:jc w:val="right"/>
              <w:rPr>
                <w:sz w:val="18"/>
              </w:rPr>
            </w:pPr>
            <w:r w:rsidRPr="004B2E59">
              <w:rPr>
                <w:sz w:val="18"/>
              </w:rPr>
              <w:t>0.228</w:t>
            </w:r>
          </w:p>
        </w:tc>
        <w:tc>
          <w:tcPr>
            <w:tcW w:w="2096" w:type="dxa"/>
            <w:tcBorders>
              <w:top w:val="single" w:sz="4" w:space="0" w:color="000000"/>
            </w:tcBorders>
          </w:tcPr>
          <w:p w14:paraId="2F6934FF"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4661C136" w14:textId="77777777" w:rsidTr="004B2E59">
        <w:trPr>
          <w:cantSplit/>
        </w:trPr>
        <w:tc>
          <w:tcPr>
            <w:tcW w:w="4447" w:type="dxa"/>
          </w:tcPr>
          <w:p w14:paraId="3FDEF6F4" w14:textId="77777777" w:rsidR="008950C9" w:rsidRPr="004B2E59" w:rsidRDefault="00EE26CF" w:rsidP="004B2E59">
            <w:pPr>
              <w:pStyle w:val="Compact"/>
              <w:keepNext/>
              <w:spacing w:before="20" w:after="20" w:line="240" w:lineRule="auto"/>
              <w:rPr>
                <w:sz w:val="18"/>
              </w:rPr>
            </w:pPr>
            <w:r w:rsidRPr="004B2E59">
              <w:rPr>
                <w:sz w:val="18"/>
              </w:rPr>
              <w:t>Jarque–Bera normality</w:t>
            </w:r>
          </w:p>
        </w:tc>
        <w:tc>
          <w:tcPr>
            <w:tcW w:w="1293" w:type="dxa"/>
          </w:tcPr>
          <w:p w14:paraId="67B4BDD6" w14:textId="77777777" w:rsidR="008950C9" w:rsidRPr="004B2E59" w:rsidRDefault="00EE26CF" w:rsidP="004B2E59">
            <w:pPr>
              <w:pStyle w:val="Compact"/>
              <w:keepNext/>
              <w:spacing w:before="20" w:after="20" w:line="240" w:lineRule="auto"/>
              <w:jc w:val="right"/>
              <w:rPr>
                <w:sz w:val="18"/>
              </w:rPr>
            </w:pPr>
            <w:r w:rsidRPr="004B2E59">
              <w:rPr>
                <w:sz w:val="18"/>
              </w:rPr>
              <w:t>1.03</w:t>
            </w:r>
          </w:p>
        </w:tc>
        <w:tc>
          <w:tcPr>
            <w:tcW w:w="1190" w:type="dxa"/>
          </w:tcPr>
          <w:p w14:paraId="1BE3BAB9" w14:textId="77777777" w:rsidR="008950C9" w:rsidRPr="004B2E59" w:rsidRDefault="00EE26CF" w:rsidP="004B2E59">
            <w:pPr>
              <w:pStyle w:val="Compact"/>
              <w:keepNext/>
              <w:spacing w:before="20" w:after="20" w:line="240" w:lineRule="auto"/>
              <w:jc w:val="right"/>
              <w:rPr>
                <w:sz w:val="18"/>
              </w:rPr>
            </w:pPr>
            <w:r w:rsidRPr="004B2E59">
              <w:rPr>
                <w:sz w:val="18"/>
              </w:rPr>
              <w:t>0.597</w:t>
            </w:r>
          </w:p>
        </w:tc>
        <w:tc>
          <w:tcPr>
            <w:tcW w:w="2096" w:type="dxa"/>
          </w:tcPr>
          <w:p w14:paraId="0A7F07FA"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44230A5C" w14:textId="77777777" w:rsidTr="004B2E59">
        <w:trPr>
          <w:cantSplit/>
        </w:trPr>
        <w:tc>
          <w:tcPr>
            <w:tcW w:w="4447" w:type="dxa"/>
          </w:tcPr>
          <w:p w14:paraId="2F3E01B8" w14:textId="77777777" w:rsidR="008950C9" w:rsidRPr="004B2E59" w:rsidRDefault="00EE26CF" w:rsidP="004B2E59">
            <w:pPr>
              <w:pStyle w:val="Compact"/>
              <w:keepNext/>
              <w:spacing w:before="20" w:after="20" w:line="240" w:lineRule="auto"/>
              <w:rPr>
                <w:sz w:val="18"/>
              </w:rPr>
            </w:pPr>
            <w:r w:rsidRPr="004B2E59">
              <w:rPr>
                <w:sz w:val="18"/>
              </w:rPr>
              <w:t>Breusch–Pagan heteroskedasticity</w:t>
            </w:r>
          </w:p>
        </w:tc>
        <w:tc>
          <w:tcPr>
            <w:tcW w:w="1293" w:type="dxa"/>
          </w:tcPr>
          <w:p w14:paraId="78D4C628" w14:textId="77777777" w:rsidR="008950C9" w:rsidRPr="004B2E59" w:rsidRDefault="00EE26CF" w:rsidP="004B2E59">
            <w:pPr>
              <w:pStyle w:val="Compact"/>
              <w:keepNext/>
              <w:spacing w:before="20" w:after="20" w:line="240" w:lineRule="auto"/>
              <w:jc w:val="right"/>
              <w:rPr>
                <w:sz w:val="18"/>
              </w:rPr>
            </w:pPr>
            <w:r w:rsidRPr="004B2E59">
              <w:rPr>
                <w:sz w:val="18"/>
              </w:rPr>
              <w:t>0.36</w:t>
            </w:r>
          </w:p>
        </w:tc>
        <w:tc>
          <w:tcPr>
            <w:tcW w:w="1190" w:type="dxa"/>
          </w:tcPr>
          <w:p w14:paraId="15C2F654" w14:textId="77777777" w:rsidR="008950C9" w:rsidRPr="004B2E59" w:rsidRDefault="00EE26CF" w:rsidP="004B2E59">
            <w:pPr>
              <w:pStyle w:val="Compact"/>
              <w:keepNext/>
              <w:spacing w:before="20" w:after="20" w:line="240" w:lineRule="auto"/>
              <w:jc w:val="right"/>
              <w:rPr>
                <w:sz w:val="18"/>
              </w:rPr>
            </w:pPr>
            <w:r w:rsidRPr="004B2E59">
              <w:rPr>
                <w:sz w:val="18"/>
              </w:rPr>
              <w:t>0.894</w:t>
            </w:r>
          </w:p>
        </w:tc>
        <w:tc>
          <w:tcPr>
            <w:tcW w:w="2096" w:type="dxa"/>
          </w:tcPr>
          <w:p w14:paraId="7370A97D"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542881E0" w14:textId="77777777" w:rsidTr="004B2E59">
        <w:trPr>
          <w:cantSplit/>
        </w:trPr>
        <w:tc>
          <w:tcPr>
            <w:tcW w:w="4447" w:type="dxa"/>
          </w:tcPr>
          <w:p w14:paraId="0F513F45" w14:textId="77777777" w:rsidR="008950C9" w:rsidRPr="004B2E59" w:rsidRDefault="00EE26CF" w:rsidP="004B2E59">
            <w:pPr>
              <w:pStyle w:val="Compact"/>
              <w:keepNext/>
              <w:spacing w:before="20" w:after="20" w:line="240" w:lineRule="auto"/>
              <w:rPr>
                <w:sz w:val="18"/>
              </w:rPr>
            </w:pPr>
            <w:r w:rsidRPr="004B2E59">
              <w:rPr>
                <w:sz w:val="18"/>
              </w:rPr>
              <w:t>RESET (squares)</w:t>
            </w:r>
          </w:p>
        </w:tc>
        <w:tc>
          <w:tcPr>
            <w:tcW w:w="1293" w:type="dxa"/>
          </w:tcPr>
          <w:p w14:paraId="3AF4F75C" w14:textId="77777777" w:rsidR="008950C9" w:rsidRPr="004B2E59" w:rsidRDefault="00EE26CF" w:rsidP="004B2E59">
            <w:pPr>
              <w:pStyle w:val="Compact"/>
              <w:keepNext/>
              <w:spacing w:before="20" w:after="20" w:line="240" w:lineRule="auto"/>
              <w:jc w:val="right"/>
              <w:rPr>
                <w:sz w:val="18"/>
              </w:rPr>
            </w:pPr>
            <w:r w:rsidRPr="004B2E59">
              <w:rPr>
                <w:sz w:val="18"/>
              </w:rPr>
              <w:t>–</w:t>
            </w:r>
          </w:p>
        </w:tc>
        <w:tc>
          <w:tcPr>
            <w:tcW w:w="1190" w:type="dxa"/>
          </w:tcPr>
          <w:p w14:paraId="62C24E39" w14:textId="77777777" w:rsidR="008950C9" w:rsidRPr="004B2E59" w:rsidRDefault="00EE26CF" w:rsidP="004B2E59">
            <w:pPr>
              <w:pStyle w:val="Compact"/>
              <w:keepNext/>
              <w:spacing w:before="20" w:after="20" w:line="240" w:lineRule="auto"/>
              <w:jc w:val="right"/>
              <w:rPr>
                <w:sz w:val="18"/>
              </w:rPr>
            </w:pPr>
            <w:r w:rsidRPr="004B2E59">
              <w:rPr>
                <w:sz w:val="18"/>
              </w:rPr>
              <w:t>0.763</w:t>
            </w:r>
          </w:p>
        </w:tc>
        <w:tc>
          <w:tcPr>
            <w:tcW w:w="2096" w:type="dxa"/>
          </w:tcPr>
          <w:p w14:paraId="533FDDB0"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0C5E085C" w14:textId="77777777" w:rsidTr="004B2E59">
        <w:trPr>
          <w:cantSplit/>
        </w:trPr>
        <w:tc>
          <w:tcPr>
            <w:tcW w:w="4447" w:type="dxa"/>
          </w:tcPr>
          <w:p w14:paraId="310B5F85" w14:textId="77777777" w:rsidR="008950C9" w:rsidRPr="004B2E59" w:rsidRDefault="00EE26CF" w:rsidP="004B2E59">
            <w:pPr>
              <w:pStyle w:val="Compact"/>
              <w:keepNext/>
              <w:spacing w:before="20" w:after="20" w:line="240" w:lineRule="auto"/>
              <w:rPr>
                <w:sz w:val="18"/>
              </w:rPr>
            </w:pPr>
            <w:r w:rsidRPr="004B2E59">
              <w:rPr>
                <w:sz w:val="18"/>
              </w:rPr>
              <w:t>CUSUM (OLS residuals)</w:t>
            </w:r>
          </w:p>
        </w:tc>
        <w:tc>
          <w:tcPr>
            <w:tcW w:w="1293" w:type="dxa"/>
          </w:tcPr>
          <w:p w14:paraId="1C5C2F6F" w14:textId="77777777" w:rsidR="008950C9" w:rsidRPr="004B2E59" w:rsidRDefault="00EE26CF" w:rsidP="004B2E59">
            <w:pPr>
              <w:pStyle w:val="Compact"/>
              <w:keepNext/>
              <w:spacing w:before="20" w:after="20" w:line="240" w:lineRule="auto"/>
              <w:jc w:val="right"/>
              <w:rPr>
                <w:sz w:val="18"/>
              </w:rPr>
            </w:pPr>
            <w:r w:rsidRPr="004B2E59">
              <w:rPr>
                <w:sz w:val="18"/>
              </w:rPr>
              <w:t>0.58</w:t>
            </w:r>
          </w:p>
        </w:tc>
        <w:tc>
          <w:tcPr>
            <w:tcW w:w="1190" w:type="dxa"/>
          </w:tcPr>
          <w:p w14:paraId="17947F0E" w14:textId="77777777" w:rsidR="008950C9" w:rsidRPr="004B2E59" w:rsidRDefault="00EE26CF" w:rsidP="004B2E59">
            <w:pPr>
              <w:pStyle w:val="Compact"/>
              <w:keepNext/>
              <w:spacing w:before="20" w:after="20" w:line="240" w:lineRule="auto"/>
              <w:jc w:val="right"/>
              <w:rPr>
                <w:sz w:val="18"/>
              </w:rPr>
            </w:pPr>
            <w:r w:rsidRPr="004B2E59">
              <w:rPr>
                <w:sz w:val="18"/>
              </w:rPr>
              <w:t>0.885</w:t>
            </w:r>
          </w:p>
        </w:tc>
        <w:tc>
          <w:tcPr>
            <w:tcW w:w="2096" w:type="dxa"/>
          </w:tcPr>
          <w:p w14:paraId="36DB0BBC" w14:textId="77777777" w:rsidR="008950C9" w:rsidRPr="004B2E59" w:rsidRDefault="00EE26CF" w:rsidP="004B2E59">
            <w:pPr>
              <w:pStyle w:val="Compact"/>
              <w:keepNext/>
              <w:spacing w:before="20" w:after="20" w:line="240" w:lineRule="auto"/>
              <w:rPr>
                <w:sz w:val="18"/>
              </w:rPr>
            </w:pPr>
            <w:r w:rsidRPr="004B2E59">
              <w:rPr>
                <w:sz w:val="18"/>
              </w:rPr>
              <w:t>Pass</w:t>
            </w:r>
          </w:p>
        </w:tc>
      </w:tr>
    </w:tbl>
    <w:p w14:paraId="0E737BD4" w14:textId="77777777" w:rsidR="008950C9" w:rsidRDefault="00EE26CF">
      <w:pPr>
        <w:pStyle w:val="BodyText"/>
      </w:pPr>
      <w:r>
        <w:rPr>
          <w:b/>
          <w:bCs/>
        </w:rPr>
        <w:t>Interpretation.</w:t>
      </w:r>
      <w:r>
        <w:t xml:space="preserve"> A sustained 0.1-unit rise in production pressure is associated with 4.7% higher long-run emissions (bootstrap </w:t>
      </w:r>
      <w:r>
        <w:rPr>
          <w:i/>
          <w:iCs/>
        </w:rPr>
        <w:t>p</w:t>
      </w:r>
      <w:r>
        <w:t xml:space="preserve"> = 0.043), so </w:t>
      </w:r>
      <w:r>
        <w:rPr>
          <w:b/>
          <w:bCs/>
        </w:rPr>
        <w:t>H3b is supported</w:t>
      </w:r>
      <w:r>
        <w:t xml:space="preserve">. The mitigation coefficient has the opposite sign to that hypothesised (+0.22; bootstrap </w:t>
      </w:r>
      <w:r>
        <w:rPr>
          <w:i/>
          <w:iCs/>
        </w:rPr>
        <w:t>p</w:t>
      </w:r>
      <w:r>
        <w:t xml:space="preserve"> = 0.88), and its 90% interval includes zero, so </w:t>
      </w:r>
      <w:r>
        <w:rPr>
          <w:b/>
          <w:bCs/>
        </w:rPr>
        <w:t>H3a is not supported</w:t>
      </w:r>
      <w:r>
        <w:t>. A positive association is not plausible as a causal effect of mitigation policy; it reflects the expansion of schemes in the same years as output, that is, reverse timing. All of these estimates are conditional associations rather than causal effects, and the failed bounds test is a further reason to treat the long-run magnitudes as indicative.</w:t>
      </w:r>
    </w:p>
    <w:p w14:paraId="7F6235A6" w14:textId="77777777" w:rsidR="008950C9" w:rsidRDefault="00EE26CF">
      <w:pPr>
        <w:pStyle w:val="Heading2"/>
      </w:pPr>
      <w:bookmarkStart w:id="46" w:name="rq3-counterfactuals-and-the-offset-ratio"/>
      <w:bookmarkEnd w:id="45"/>
      <w:r>
        <w:t>4.6 RQ3: Counterfactuals and the offset ratio</w:t>
      </w:r>
    </w:p>
    <w:p w14:paraId="75B12600" w14:textId="77777777" w:rsidR="008950C9" w:rsidRDefault="00EE26CF">
      <w:pPr>
        <w:pStyle w:val="FirstParagraph"/>
      </w:pPr>
      <w:r>
        <w:t xml:space="preserve">Holding P at its 2000 level and simulating the fitted ARDL forward shows that </w:t>
      </w:r>
      <w:r>
        <w:rPr>
          <w:b/>
          <w:bCs/>
        </w:rPr>
        <w:t>the post-2000 change in production pressure raised 2024 emissions by only 2.2% (90% CI 1.1–3.2%)</w:t>
      </w:r>
      <w:r>
        <w:t xml:space="preserve"> </w:t>
      </w:r>
      <w:r>
        <w:t>(Figure 11; Table 19), because P in 2024 (0.28) was barely above its 2000 level (0.27). The path matters more than the end points. After decoupling, P fell far below its 2000 level, and the model attributes lower emissions to this in 2005–2016; P then rebuilt above its 2000 level, and the model attributes higher emissions to it from 2017. Summed over 2000–2024, the pressure effect is −7.2 Mt CO₂e. The comparison year is therefore decisive: relative to the post-decoupling low of 2005 (P = 0.04), the rebuildi</w:t>
      </w:r>
      <w:r>
        <w:t>ng of P to 0.28 corresponds to a long-run effect of about +12%.</w:t>
      </w:r>
    </w:p>
    <w:p w14:paraId="280BC237" w14:textId="77777777" w:rsidR="008950C9" w:rsidRDefault="00EE26CF">
      <w:pPr>
        <w:pStyle w:val="FigureBody"/>
      </w:pPr>
      <w:r>
        <w:rPr>
          <w:noProof/>
        </w:rPr>
        <w:drawing>
          <wp:inline distT="0" distB="0" distL="0" distR="0" wp14:anchorId="3117CBDC" wp14:editId="78F47C9A">
            <wp:extent cx="5334000" cy="2214167"/>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MyDriveD/INPACT%20Project/MYPaper/Trend%20Analysisng/Implementation/ClaudeCode/ResultShowplatform/ireland-agri-dashboardnew/paper/figures/fig_cf.png"/>
                    <pic:cNvPicPr>
                      <a:picLocks noChangeAspect="1" noChangeArrowheads="1"/>
                    </pic:cNvPicPr>
                  </pic:nvPicPr>
                  <pic:blipFill>
                    <a:blip r:embed="rId17"/>
                    <a:stretch>
                      <a:fillRect/>
                    </a:stretch>
                  </pic:blipFill>
                  <pic:spPr bwMode="auto">
                    <a:xfrm>
                      <a:off x="0" y="0"/>
                      <a:ext cx="5334000" cy="2214167"/>
                    </a:xfrm>
                    <a:prstGeom prst="rect">
                      <a:avLst/>
                    </a:prstGeom>
                    <a:noFill/>
                    <a:ln w="9525">
                      <a:noFill/>
                      <a:headEnd/>
                      <a:tailEnd/>
                    </a:ln>
                  </pic:spPr>
                </pic:pic>
              </a:graphicData>
            </a:graphic>
          </wp:inline>
        </w:drawing>
      </w:r>
    </w:p>
    <w:p w14:paraId="66268754" w14:textId="77777777" w:rsidR="008950C9" w:rsidRDefault="00EE26CF">
      <w:pPr>
        <w:pStyle w:val="FigCaption"/>
      </w:pPr>
      <w:r>
        <w:rPr>
          <w:b/>
          <w:bCs/>
        </w:rPr>
        <w:t>Figure 11.</w:t>
      </w:r>
      <w:r>
        <w:t xml:space="preserve"> Observed CRF3 emissions and model-based counterfactual paths, 2000–2024.</w:t>
      </w:r>
    </w:p>
    <w:p w14:paraId="6F228910" w14:textId="77777777" w:rsidR="008950C9" w:rsidRDefault="00EE26CF">
      <w:pPr>
        <w:pStyle w:val="FigNote"/>
      </w:pPr>
      <w:r>
        <w:rPr>
          <w:i/>
          <w:iCs/>
        </w:rPr>
        <w:t>Note.</w:t>
      </w:r>
      <w:r>
        <w:t xml:space="preserve"> </w:t>
      </w:r>
      <w:r>
        <w:t>(a) Counterfactual paths simulate the fitted ARDL with one index held at its 2000 value. The shaded gap between the observed (black) and the P-frozen (orange) paths is the model-based effect of the change in production pressure since 2000: negative while P was below its 2000 level (2005–2016) and positive afterwards. (b) Distribution of the effect of the post-2000 change in P on 2024 emissions across 999 unrestricted bootstrap draws; the solid line is the point estimate and the dotted lines bound the 90% in</w:t>
      </w:r>
      <w:r>
        <w:t>terval.</w:t>
      </w:r>
    </w:p>
    <w:p w14:paraId="1AF12C11" w14:textId="77777777" w:rsidR="008950C9" w:rsidRDefault="00EE26CF">
      <w:pPr>
        <w:pStyle w:val="TblCaption"/>
      </w:pPr>
      <w:r>
        <w:rPr>
          <w:b/>
          <w:bCs/>
        </w:rPr>
        <w:t>Table 19.</w:t>
      </w:r>
      <w:r>
        <w:t xml:space="preserve"> Counterfactual effects of the post-2000 change in each index.</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616"/>
        <w:gridCol w:w="1098"/>
        <w:gridCol w:w="3311"/>
      </w:tblGrid>
      <w:tr w:rsidR="008950C9" w:rsidRPr="004B2E59" w14:paraId="4A1F2055"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616" w:type="dxa"/>
            <w:tcBorders>
              <w:top w:val="single" w:sz="8" w:space="0" w:color="000000"/>
              <w:bottom w:val="single" w:sz="4" w:space="0" w:color="000000"/>
            </w:tcBorders>
            <w:shd w:val="clear" w:color="auto" w:fill="F2F2F2"/>
          </w:tcPr>
          <w:p w14:paraId="31344864" w14:textId="77777777" w:rsidR="008950C9" w:rsidRPr="004B2E59" w:rsidRDefault="00EE26CF" w:rsidP="004B2E59">
            <w:pPr>
              <w:pStyle w:val="Compact"/>
              <w:keepNext/>
              <w:spacing w:before="20" w:after="20" w:line="240" w:lineRule="auto"/>
              <w:rPr>
                <w:b/>
                <w:sz w:val="18"/>
              </w:rPr>
            </w:pPr>
            <w:r w:rsidRPr="004B2E59">
              <w:rPr>
                <w:b/>
                <w:sz w:val="18"/>
              </w:rPr>
              <w:t>Quantity</w:t>
            </w:r>
          </w:p>
        </w:tc>
        <w:tc>
          <w:tcPr>
            <w:tcW w:w="1098" w:type="dxa"/>
            <w:tcBorders>
              <w:top w:val="single" w:sz="8" w:space="0" w:color="000000"/>
              <w:bottom w:val="single" w:sz="4" w:space="0" w:color="000000"/>
            </w:tcBorders>
            <w:shd w:val="clear" w:color="auto" w:fill="F2F2F2"/>
          </w:tcPr>
          <w:p w14:paraId="3DC9F15B" w14:textId="77777777" w:rsidR="008950C9" w:rsidRPr="004B2E59" w:rsidRDefault="00EE26CF" w:rsidP="004B2E59">
            <w:pPr>
              <w:pStyle w:val="Compact"/>
              <w:keepNext/>
              <w:spacing w:before="20" w:after="20" w:line="240" w:lineRule="auto"/>
              <w:jc w:val="right"/>
              <w:rPr>
                <w:b/>
                <w:sz w:val="18"/>
              </w:rPr>
            </w:pPr>
            <w:r w:rsidRPr="004B2E59">
              <w:rPr>
                <w:b/>
                <w:sz w:val="18"/>
              </w:rPr>
              <w:t>Estimate</w:t>
            </w:r>
          </w:p>
        </w:tc>
        <w:tc>
          <w:tcPr>
            <w:tcW w:w="3311" w:type="dxa"/>
            <w:tcBorders>
              <w:top w:val="single" w:sz="8" w:space="0" w:color="000000"/>
              <w:bottom w:val="single" w:sz="4" w:space="0" w:color="000000"/>
            </w:tcBorders>
            <w:shd w:val="clear" w:color="auto" w:fill="F2F2F2"/>
          </w:tcPr>
          <w:p w14:paraId="073CFF69" w14:textId="77777777" w:rsidR="008950C9" w:rsidRPr="004B2E59" w:rsidRDefault="00EE26CF" w:rsidP="004B2E59">
            <w:pPr>
              <w:pStyle w:val="Compact"/>
              <w:keepNext/>
              <w:spacing w:before="20" w:after="20" w:line="240" w:lineRule="auto"/>
              <w:rPr>
                <w:b/>
                <w:sz w:val="18"/>
              </w:rPr>
            </w:pPr>
            <w:r w:rsidRPr="004B2E59">
              <w:rPr>
                <w:b/>
                <w:sz w:val="18"/>
              </w:rPr>
              <w:t>90% interval</w:t>
            </w:r>
          </w:p>
        </w:tc>
      </w:tr>
      <w:tr w:rsidR="008950C9" w:rsidRPr="004B2E59" w14:paraId="6C8A7008" w14:textId="77777777" w:rsidTr="004B2E59">
        <w:trPr>
          <w:cantSplit/>
        </w:trPr>
        <w:tc>
          <w:tcPr>
            <w:tcW w:w="4616" w:type="dxa"/>
            <w:tcBorders>
              <w:top w:val="single" w:sz="4" w:space="0" w:color="000000"/>
            </w:tcBorders>
          </w:tcPr>
          <w:p w14:paraId="272837C5" w14:textId="77777777" w:rsidR="008950C9" w:rsidRPr="004B2E59" w:rsidRDefault="00EE26CF" w:rsidP="004B2E59">
            <w:pPr>
              <w:pStyle w:val="Compact"/>
              <w:keepNext/>
              <w:spacing w:before="20" w:after="20" w:line="240" w:lineRule="auto"/>
              <w:rPr>
                <w:sz w:val="18"/>
              </w:rPr>
            </w:pPr>
            <w:r w:rsidRPr="004B2E59">
              <w:rPr>
                <w:sz w:val="18"/>
              </w:rPr>
              <w:t>Pressure effect on 2024 emissions (%)</w:t>
            </w:r>
          </w:p>
        </w:tc>
        <w:tc>
          <w:tcPr>
            <w:tcW w:w="1098" w:type="dxa"/>
            <w:tcBorders>
              <w:top w:val="single" w:sz="4" w:space="0" w:color="000000"/>
            </w:tcBorders>
          </w:tcPr>
          <w:p w14:paraId="4CF040B4" w14:textId="77777777" w:rsidR="008950C9" w:rsidRPr="004B2E59" w:rsidRDefault="00EE26CF" w:rsidP="004B2E59">
            <w:pPr>
              <w:pStyle w:val="Compact"/>
              <w:keepNext/>
              <w:spacing w:before="20" w:after="20" w:line="240" w:lineRule="auto"/>
              <w:jc w:val="right"/>
              <w:rPr>
                <w:sz w:val="18"/>
              </w:rPr>
            </w:pPr>
            <w:r w:rsidRPr="004B2E59">
              <w:rPr>
                <w:sz w:val="18"/>
              </w:rPr>
              <w:t>+2.2</w:t>
            </w:r>
          </w:p>
        </w:tc>
        <w:tc>
          <w:tcPr>
            <w:tcW w:w="3311" w:type="dxa"/>
            <w:tcBorders>
              <w:top w:val="single" w:sz="4" w:space="0" w:color="000000"/>
            </w:tcBorders>
          </w:tcPr>
          <w:p w14:paraId="37EF25D0" w14:textId="77777777" w:rsidR="008950C9" w:rsidRPr="004B2E59" w:rsidRDefault="00EE26CF" w:rsidP="004B2E59">
            <w:pPr>
              <w:pStyle w:val="Compact"/>
              <w:keepNext/>
              <w:spacing w:before="20" w:after="20" w:line="240" w:lineRule="auto"/>
              <w:rPr>
                <w:sz w:val="18"/>
              </w:rPr>
            </w:pPr>
            <w:r w:rsidRPr="004B2E59">
              <w:rPr>
                <w:sz w:val="18"/>
              </w:rPr>
              <w:t>1.1 to 3.2</w:t>
            </w:r>
          </w:p>
        </w:tc>
      </w:tr>
      <w:tr w:rsidR="008950C9" w:rsidRPr="004B2E59" w14:paraId="56415150" w14:textId="77777777" w:rsidTr="004B2E59">
        <w:trPr>
          <w:cantSplit/>
        </w:trPr>
        <w:tc>
          <w:tcPr>
            <w:tcW w:w="4616" w:type="dxa"/>
          </w:tcPr>
          <w:p w14:paraId="15F8CA16" w14:textId="77777777" w:rsidR="008950C9" w:rsidRPr="004B2E59" w:rsidRDefault="00EE26CF" w:rsidP="004B2E59">
            <w:pPr>
              <w:pStyle w:val="Compact"/>
              <w:keepNext/>
              <w:spacing w:before="20" w:after="20" w:line="240" w:lineRule="auto"/>
              <w:rPr>
                <w:sz w:val="18"/>
              </w:rPr>
            </w:pPr>
            <w:r w:rsidRPr="004B2E59">
              <w:rPr>
                <w:sz w:val="18"/>
              </w:rPr>
              <w:t>Mitigation effect on 2024 emissions (%)</w:t>
            </w:r>
          </w:p>
        </w:tc>
        <w:tc>
          <w:tcPr>
            <w:tcW w:w="1098" w:type="dxa"/>
          </w:tcPr>
          <w:p w14:paraId="046D661E" w14:textId="77777777" w:rsidR="008950C9" w:rsidRPr="004B2E59" w:rsidRDefault="00EE26CF" w:rsidP="004B2E59">
            <w:pPr>
              <w:pStyle w:val="Compact"/>
              <w:keepNext/>
              <w:spacing w:before="20" w:after="20" w:line="240" w:lineRule="auto"/>
              <w:jc w:val="right"/>
              <w:rPr>
                <w:sz w:val="18"/>
              </w:rPr>
            </w:pPr>
            <w:r w:rsidRPr="004B2E59">
              <w:rPr>
                <w:sz w:val="18"/>
              </w:rPr>
              <w:t>+14.4</w:t>
            </w:r>
          </w:p>
        </w:tc>
        <w:tc>
          <w:tcPr>
            <w:tcW w:w="3311" w:type="dxa"/>
          </w:tcPr>
          <w:p w14:paraId="73F3423F" w14:textId="77777777" w:rsidR="008950C9" w:rsidRPr="004B2E59" w:rsidRDefault="00EE26CF" w:rsidP="004B2E59">
            <w:pPr>
              <w:pStyle w:val="Compact"/>
              <w:keepNext/>
              <w:spacing w:before="20" w:after="20" w:line="240" w:lineRule="auto"/>
              <w:rPr>
                <w:sz w:val="18"/>
              </w:rPr>
            </w:pPr>
            <w:r w:rsidRPr="004B2E59">
              <w:rPr>
                <w:sz w:val="18"/>
              </w:rPr>
              <w:t>−</w:t>
            </w:r>
            <w:r w:rsidRPr="004B2E59">
              <w:rPr>
                <w:sz w:val="18"/>
              </w:rPr>
              <w:t>3.8 to 39.1</w:t>
            </w:r>
          </w:p>
        </w:tc>
      </w:tr>
      <w:tr w:rsidR="008950C9" w:rsidRPr="004B2E59" w14:paraId="0F5DE6BF" w14:textId="77777777" w:rsidTr="004B2E59">
        <w:trPr>
          <w:cantSplit/>
        </w:trPr>
        <w:tc>
          <w:tcPr>
            <w:tcW w:w="4616" w:type="dxa"/>
          </w:tcPr>
          <w:p w14:paraId="22D94F98" w14:textId="77777777" w:rsidR="008950C9" w:rsidRPr="004B2E59" w:rsidRDefault="00EE26CF" w:rsidP="004B2E59">
            <w:pPr>
              <w:pStyle w:val="Compact"/>
              <w:keepNext/>
              <w:spacing w:before="20" w:after="20" w:line="240" w:lineRule="auto"/>
              <w:rPr>
                <w:sz w:val="18"/>
              </w:rPr>
            </w:pPr>
            <w:r w:rsidRPr="004B2E59">
              <w:rPr>
                <w:sz w:val="18"/>
              </w:rPr>
              <w:t>Cumulative pressure effect, 2000–2024 (kt CO₂e)</w:t>
            </w:r>
          </w:p>
        </w:tc>
        <w:tc>
          <w:tcPr>
            <w:tcW w:w="1098" w:type="dxa"/>
          </w:tcPr>
          <w:p w14:paraId="05CF326B"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7,239</w:t>
            </w:r>
          </w:p>
        </w:tc>
        <w:tc>
          <w:tcPr>
            <w:tcW w:w="3311" w:type="dxa"/>
          </w:tcPr>
          <w:p w14:paraId="78CDEF2F"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71C4685B" w14:textId="77777777" w:rsidTr="004B2E59">
        <w:trPr>
          <w:cantSplit/>
        </w:trPr>
        <w:tc>
          <w:tcPr>
            <w:tcW w:w="4616" w:type="dxa"/>
          </w:tcPr>
          <w:p w14:paraId="2069ECDA" w14:textId="77777777" w:rsidR="008950C9" w:rsidRPr="004B2E59" w:rsidRDefault="00EE26CF" w:rsidP="004B2E59">
            <w:pPr>
              <w:pStyle w:val="Compact"/>
              <w:keepNext/>
              <w:spacing w:before="20" w:after="20" w:line="240" w:lineRule="auto"/>
              <w:rPr>
                <w:sz w:val="18"/>
              </w:rPr>
            </w:pPr>
            <w:r w:rsidRPr="004B2E59">
              <w:rPr>
                <w:sz w:val="18"/>
              </w:rPr>
              <w:t>Cumulative mitigation effect, 2000–2024 (kt CO₂e)</w:t>
            </w:r>
          </w:p>
        </w:tc>
        <w:tc>
          <w:tcPr>
            <w:tcW w:w="1098" w:type="dxa"/>
          </w:tcPr>
          <w:p w14:paraId="1AB03B44" w14:textId="77777777" w:rsidR="008950C9" w:rsidRPr="004B2E59" w:rsidRDefault="00EE26CF" w:rsidP="004B2E59">
            <w:pPr>
              <w:pStyle w:val="Compact"/>
              <w:keepNext/>
              <w:spacing w:before="20" w:after="20" w:line="240" w:lineRule="auto"/>
              <w:jc w:val="right"/>
              <w:rPr>
                <w:sz w:val="18"/>
              </w:rPr>
            </w:pPr>
            <w:r w:rsidRPr="004B2E59">
              <w:rPr>
                <w:sz w:val="18"/>
              </w:rPr>
              <w:t>+30,080</w:t>
            </w:r>
          </w:p>
        </w:tc>
        <w:tc>
          <w:tcPr>
            <w:tcW w:w="3311" w:type="dxa"/>
          </w:tcPr>
          <w:p w14:paraId="75DE71E6"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5A96501F" w14:textId="77777777" w:rsidTr="004B2E59">
        <w:trPr>
          <w:cantSplit/>
        </w:trPr>
        <w:tc>
          <w:tcPr>
            <w:tcW w:w="4616" w:type="dxa"/>
          </w:tcPr>
          <w:p w14:paraId="16E4692A" w14:textId="77777777" w:rsidR="008950C9" w:rsidRPr="004B2E59" w:rsidRDefault="00EE26CF" w:rsidP="004B2E59">
            <w:pPr>
              <w:pStyle w:val="Compact"/>
              <w:keepNext/>
              <w:spacing w:before="20" w:after="20" w:line="240" w:lineRule="auto"/>
              <w:rPr>
                <w:sz w:val="18"/>
              </w:rPr>
            </w:pPr>
            <w:r w:rsidRPr="004B2E59">
              <w:rPr>
                <w:sz w:val="18"/>
              </w:rPr>
              <w:t>Bootstrap draws with a negative mitigation effect</w:t>
            </w:r>
          </w:p>
        </w:tc>
        <w:tc>
          <w:tcPr>
            <w:tcW w:w="1098" w:type="dxa"/>
          </w:tcPr>
          <w:p w14:paraId="53A33EB5" w14:textId="77777777" w:rsidR="008950C9" w:rsidRPr="004B2E59" w:rsidRDefault="00EE26CF" w:rsidP="004B2E59">
            <w:pPr>
              <w:pStyle w:val="Compact"/>
              <w:keepNext/>
              <w:spacing w:before="20" w:after="20" w:line="240" w:lineRule="auto"/>
              <w:jc w:val="right"/>
              <w:rPr>
                <w:sz w:val="18"/>
              </w:rPr>
            </w:pPr>
            <w:r w:rsidRPr="004B2E59">
              <w:rPr>
                <w:sz w:val="18"/>
              </w:rPr>
              <w:t>109 of 999</w:t>
            </w:r>
          </w:p>
        </w:tc>
        <w:tc>
          <w:tcPr>
            <w:tcW w:w="3311" w:type="dxa"/>
          </w:tcPr>
          <w:p w14:paraId="38A9866A"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59A47D35" w14:textId="77777777" w:rsidTr="004B2E59">
        <w:trPr>
          <w:cantSplit/>
        </w:trPr>
        <w:tc>
          <w:tcPr>
            <w:tcW w:w="4616" w:type="dxa"/>
          </w:tcPr>
          <w:p w14:paraId="538C9744" w14:textId="77777777" w:rsidR="008950C9" w:rsidRPr="004B2E59" w:rsidRDefault="00EE26CF" w:rsidP="004B2E59">
            <w:pPr>
              <w:pStyle w:val="Compact"/>
              <w:keepNext/>
              <w:spacing w:before="20" w:after="20" w:line="240" w:lineRule="auto"/>
              <w:rPr>
                <w:sz w:val="18"/>
              </w:rPr>
            </w:pPr>
            <w:r w:rsidRPr="004B2E59">
              <w:rPr>
                <w:sz w:val="18"/>
              </w:rPr>
              <w:t>Offset ratio, 2024</w:t>
            </w:r>
          </w:p>
        </w:tc>
        <w:tc>
          <w:tcPr>
            <w:tcW w:w="1098" w:type="dxa"/>
          </w:tcPr>
          <w:p w14:paraId="5393FC05" w14:textId="77777777" w:rsidR="008950C9" w:rsidRPr="004B2E59" w:rsidRDefault="00EE26CF" w:rsidP="004B2E59">
            <w:pPr>
              <w:pStyle w:val="Compact"/>
              <w:keepNext/>
              <w:spacing w:before="20" w:after="20" w:line="240" w:lineRule="auto"/>
              <w:jc w:val="right"/>
              <w:rPr>
                <w:sz w:val="18"/>
              </w:rPr>
            </w:pPr>
            <w:r w:rsidRPr="004B2E59">
              <w:rPr>
                <w:sz w:val="18"/>
              </w:rPr>
              <w:t>Undefined</w:t>
            </w:r>
          </w:p>
        </w:tc>
        <w:tc>
          <w:tcPr>
            <w:tcW w:w="3311" w:type="dxa"/>
          </w:tcPr>
          <w:p w14:paraId="6F38305E" w14:textId="77777777" w:rsidR="008950C9" w:rsidRPr="004B2E59" w:rsidRDefault="00EE26CF" w:rsidP="004B2E59">
            <w:pPr>
              <w:pStyle w:val="Compact"/>
              <w:keepNext/>
              <w:spacing w:before="20" w:after="20" w:line="240" w:lineRule="auto"/>
              <w:rPr>
                <w:sz w:val="18"/>
              </w:rPr>
            </w:pPr>
            <w:r w:rsidRPr="004B2E59">
              <w:rPr>
                <w:sz w:val="18"/>
              </w:rPr>
              <w:t>0.13 to 10.1 (in the 109 valid draws)</w:t>
            </w:r>
          </w:p>
        </w:tc>
      </w:tr>
    </w:tbl>
    <w:p w14:paraId="16644C39" w14:textId="77777777" w:rsidR="008950C9" w:rsidRDefault="00EE26CF">
      <w:pPr>
        <w:pStyle w:val="TblNote"/>
      </w:pPr>
      <w:r>
        <w:rPr>
          <w:i/>
          <w:iCs/>
        </w:rPr>
        <w:t>Note.</w:t>
      </w:r>
      <w:r>
        <w:t xml:space="preserve"> </w:t>
      </w:r>
      <w:r>
        <w:t>The offset ratio is defined only when the mitigation effect is negative; the interval is computed over the bootstrap draws in which it is defined.</w:t>
      </w:r>
    </w:p>
    <w:p w14:paraId="20CCE4C0" w14:textId="77777777" w:rsidR="008950C9" w:rsidRDefault="00EE26CF">
      <w:pPr>
        <w:pStyle w:val="BodyText"/>
      </w:pPr>
      <w:r>
        <w:t xml:space="preserve">Freezing M at its 2000 level yields a counterfactual </w:t>
      </w:r>
      <w:r>
        <w:rPr>
          <w:i/>
          <w:iCs/>
        </w:rPr>
        <w:t>below</w:t>
      </w:r>
      <w:r>
        <w:t xml:space="preserve"> observed emissions: the rise in M is associated with 14.4% </w:t>
      </w:r>
      <w:r>
        <w:rPr>
          <w:i/>
          <w:iCs/>
        </w:rPr>
        <w:t>higher</w:t>
      </w:r>
      <w:r>
        <w:t xml:space="preserve"> </w:t>
      </w:r>
      <w:r>
        <w:t xml:space="preserve">2024 emissions, although the 90% interval (−3.8% to 39.1%) includes zero. Only 109 of 999 bootstrap draws give a negative mitigation effect, and the offset ratio in those draws ranges from 0.13 to 10.1. With no negative mitigation effect in the point estimate, the offset ratio is undefined, and </w:t>
      </w:r>
      <w:r>
        <w:rPr>
          <w:b/>
          <w:bCs/>
        </w:rPr>
        <w:t>H3c is not supported</w:t>
      </w:r>
      <w:r>
        <w:t>. In short, pressure moves emissions in the hypothesised direction, whereas the mitigation portfolio left no detectable reduction to be offset.</w:t>
      </w:r>
    </w:p>
    <w:p w14:paraId="6F705C82" w14:textId="77777777" w:rsidR="008950C9" w:rsidRDefault="00EE26CF">
      <w:pPr>
        <w:pStyle w:val="Heading2"/>
      </w:pPr>
      <w:bookmarkStart w:id="47" w:name="robustness-statistical-power-and-timing"/>
      <w:bookmarkEnd w:id="46"/>
      <w:r>
        <w:t>4.7 Robustness, statistical power and timing</w:t>
      </w:r>
    </w:p>
    <w:p w14:paraId="4499E15C" w14:textId="77777777" w:rsidR="008950C9" w:rsidRDefault="00EE26CF">
      <w:pPr>
        <w:pStyle w:val="Heading3"/>
      </w:pPr>
      <w:bookmarkStart w:id="48" w:name="robustness"/>
      <w:r>
        <w:t>4.7.1 Robustness</w:t>
      </w:r>
    </w:p>
    <w:p w14:paraId="5E676342" w14:textId="77777777" w:rsidR="008950C9" w:rsidRDefault="00EE26CF">
      <w:pPr>
        <w:pStyle w:val="FirstParagraph"/>
      </w:pPr>
      <w:r>
        <w:t>θ</w:t>
      </w:r>
      <w:r>
        <w:rPr>
          <w:vertAlign w:val="subscript"/>
        </w:rPr>
        <w:t>P</w:t>
      </w:r>
      <w:r>
        <w:t xml:space="preserve"> is positive in </w:t>
      </w:r>
      <w:r>
        <w:rPr>
          <w:b/>
          <w:bCs/>
        </w:rPr>
        <w:t>all 17</w:t>
      </w:r>
      <w:r>
        <w:t xml:space="preserve"> estimable core specifications and significant at the 10% level in </w:t>
      </w:r>
      <w:r>
        <w:rPr>
          <w:b/>
          <w:bCs/>
        </w:rPr>
        <w:t>14</w:t>
      </w:r>
      <w:r>
        <w:t xml:space="preserve"> (Figure 12; Table B1). The exceptions are fixed lags (θ</w:t>
      </w:r>
      <w:r>
        <w:rPr>
          <w:vertAlign w:val="subscript"/>
        </w:rPr>
        <w:t>P</w:t>
      </w:r>
      <w:r>
        <w:t xml:space="preserve"> = 0.51, </w:t>
      </w:r>
      <w:r>
        <w:rPr>
          <w:i/>
          <w:iCs/>
        </w:rPr>
        <w:t>p</w:t>
      </w:r>
      <w:r>
        <w:t xml:space="preserve"> = 0.11), down-weighting the Nitrates Action Programme (0.42, </w:t>
      </w:r>
      <w:r>
        <w:rPr>
          <w:i/>
          <w:iCs/>
        </w:rPr>
        <w:t>p</w:t>
      </w:r>
      <w:r>
        <w:t xml:space="preserve"> = 0.11) and adding GNI* and shock-year indicators (0.22, </w:t>
      </w:r>
      <w:r>
        <w:rPr>
          <w:i/>
          <w:iCs/>
        </w:rPr>
        <w:t>p</w:t>
      </w:r>
      <w:r>
        <w:t xml:space="preserve"> = 0.25), the last because GNI* is collinear with quota abolition. Adding the strategy signal to P leaves θ</w:t>
      </w:r>
      <w:r>
        <w:rPr>
          <w:vertAlign w:val="subscript"/>
        </w:rPr>
        <w:t>P</w:t>
      </w:r>
      <w:r>
        <w:t xml:space="preserve"> unchanged (0.45, </w:t>
      </w:r>
      <w:r>
        <w:rPr>
          <w:i/>
          <w:iCs/>
        </w:rPr>
        <w:t>p</w:t>
      </w:r>
      <w:r>
        <w:t xml:space="preserve"> = 0.02). Four of the five leave-one-policy-out runs remain significant, with θ</w:t>
      </w:r>
      <w:r>
        <w:rPr>
          <w:vertAlign w:val="subscript"/>
        </w:rPr>
        <w:t>P</w:t>
      </w:r>
      <w:r>
        <w:t xml:space="preserve"> </w:t>
      </w:r>
      <w:r>
        <w:t>ranging from 0.35 (omitting the quota increases) to 1.23 (omitting the coupled premia); omitting quota abolition gives θ</w:t>
      </w:r>
      <w:r>
        <w:rPr>
          <w:vertAlign w:val="subscript"/>
        </w:rPr>
        <w:t>P</w:t>
      </w:r>
      <w:r>
        <w:t xml:space="preserve"> = 0.51 (</w:t>
      </w:r>
      <w:r>
        <w:rPr>
          <w:i/>
          <w:iCs/>
        </w:rPr>
        <w:t>p</w:t>
      </w:r>
      <w:r>
        <w:t xml:space="preserve"> = 0.12). θ</w:t>
      </w:r>
      <w:r>
        <w:rPr>
          <w:vertAlign w:val="subscript"/>
        </w:rPr>
        <w:t>M</w:t>
      </w:r>
      <w:r>
        <w:t xml:space="preserve"> is positive in 14 of 17 specifications but is significantly negative in </w:t>
      </w:r>
      <w:r>
        <w:rPr>
          <w:b/>
          <w:bCs/>
        </w:rPr>
        <w:t>two</w:t>
      </w:r>
      <w:r>
        <w:t>: when the Nitrates Action Programme is dropped from M (θ</w:t>
      </w:r>
      <w:r>
        <w:rPr>
          <w:vertAlign w:val="subscript"/>
        </w:rPr>
        <w:t>M</w:t>
      </w:r>
      <w:r>
        <w:t xml:space="preserve"> = −0.81, </w:t>
      </w:r>
      <w:r>
        <w:rPr>
          <w:i/>
          <w:iCs/>
        </w:rPr>
        <w:t>p</w:t>
      </w:r>
      <w:r>
        <w:t xml:space="preserve"> = 0.03) and when the two framework laws are scored in M (θ</w:t>
      </w:r>
      <w:r>
        <w:rPr>
          <w:vertAlign w:val="subscript"/>
        </w:rPr>
        <w:t>M</w:t>
      </w:r>
      <w:r>
        <w:t xml:space="preserve"> = −0.19, </w:t>
      </w:r>
      <w:r>
        <w:rPr>
          <w:i/>
          <w:iCs/>
        </w:rPr>
        <w:t>p</w:t>
      </w:r>
      <w:r>
        <w:t xml:space="preserve"> </w:t>
      </w:r>
      <w:r>
        <w:t>= 0.03). The mitigation null therefore depends on how the Nitrates Action Programme, the dominant and water-quality-oriented component of M, and the 2021–2022 climate framework are treated.</w:t>
      </w:r>
    </w:p>
    <w:p w14:paraId="3F57B6D7" w14:textId="77777777" w:rsidR="008950C9" w:rsidRDefault="00EE26CF">
      <w:pPr>
        <w:pStyle w:val="FigureBody"/>
      </w:pPr>
      <w:r>
        <w:rPr>
          <w:noProof/>
        </w:rPr>
        <w:drawing>
          <wp:inline distT="0" distB="0" distL="0" distR="0" wp14:anchorId="565D1D4D" wp14:editId="4D39E877">
            <wp:extent cx="5334000" cy="4076226"/>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MyDriveD/INPACT%20Project/MYPaper/Trend%20Analysisng/Implementation/ClaudeCode/ResultShowplatform/ireland-agri-dashboardnew/paper/figures/fig_robust.png"/>
                    <pic:cNvPicPr>
                      <a:picLocks noChangeAspect="1" noChangeArrowheads="1"/>
                    </pic:cNvPicPr>
                  </pic:nvPicPr>
                  <pic:blipFill>
                    <a:blip r:embed="rId18"/>
                    <a:stretch>
                      <a:fillRect/>
                    </a:stretch>
                  </pic:blipFill>
                  <pic:spPr bwMode="auto">
                    <a:xfrm>
                      <a:off x="0" y="0"/>
                      <a:ext cx="5334000" cy="4076226"/>
                    </a:xfrm>
                    <a:prstGeom prst="rect">
                      <a:avLst/>
                    </a:prstGeom>
                    <a:noFill/>
                    <a:ln w="9525">
                      <a:noFill/>
                      <a:headEnd/>
                      <a:tailEnd/>
                    </a:ln>
                  </pic:spPr>
                </pic:pic>
              </a:graphicData>
            </a:graphic>
          </wp:inline>
        </w:drawing>
      </w:r>
    </w:p>
    <w:p w14:paraId="230E241C" w14:textId="77777777" w:rsidR="008950C9" w:rsidRDefault="00EE26CF">
      <w:pPr>
        <w:pStyle w:val="FigCaption"/>
      </w:pPr>
      <w:r>
        <w:rPr>
          <w:b/>
          <w:bCs/>
        </w:rPr>
        <w:t>Figure 12.</w:t>
      </w:r>
      <w:r>
        <w:t xml:space="preserve"> Robustness of the long-run multipliers across 17 specifications and 5 leave-one-policy-out runs.</w:t>
      </w:r>
    </w:p>
    <w:p w14:paraId="708BFD04" w14:textId="77777777" w:rsidR="008950C9" w:rsidRDefault="00EE26CF">
      <w:pPr>
        <w:pStyle w:val="FigNote"/>
      </w:pPr>
      <w:r>
        <w:rPr>
          <w:i/>
          <w:iCs/>
        </w:rPr>
        <w:t>Note.</w:t>
      </w:r>
      <w:r>
        <w:t xml:space="preserve"> Filled circles indicate a one-sided bootstrap </w:t>
      </w:r>
      <w:r>
        <w:rPr>
          <w:i/>
          <w:iCs/>
        </w:rPr>
        <w:t>p</w:t>
      </w:r>
      <w:r>
        <w:t xml:space="preserve"> &lt; 0.10 (</w:t>
      </w:r>
      <w:r>
        <w:rPr>
          <w:i/>
          <w:iCs/>
        </w:rPr>
        <w:t>B</w:t>
      </w:r>
      <w:r>
        <w:t xml:space="preserve"> </w:t>
      </w:r>
      <w:r>
        <w:t xml:space="preserve">= 299); hollow circles are not significant. Dotted lines mark the baseline estimates. Leave-out rows drop one pressure instrument (P01–P05; see Table 6) from P at a time; one-sided </w:t>
      </w:r>
      <w:r>
        <w:rPr>
          <w:i/>
          <w:iCs/>
        </w:rPr>
        <w:t>p</w:t>
      </w:r>
      <w:r>
        <w:t>-values for θ</w:t>
      </w:r>
      <w:r>
        <w:rPr>
          <w:vertAlign w:val="subscript"/>
        </w:rPr>
        <w:t>M</w:t>
      </w:r>
      <w:r>
        <w:t xml:space="preserve"> are not computed for these runs.</w:t>
      </w:r>
    </w:p>
    <w:p w14:paraId="45768128" w14:textId="77777777" w:rsidR="008950C9" w:rsidRDefault="00EE26CF">
      <w:pPr>
        <w:pStyle w:val="Heading3"/>
      </w:pPr>
      <w:bookmarkStart w:id="49" w:name="statistical-power"/>
      <w:bookmarkEnd w:id="48"/>
      <w:r>
        <w:t>4.7.2 Statistical power</w:t>
      </w:r>
    </w:p>
    <w:p w14:paraId="6E45BB5D" w14:textId="77777777" w:rsidR="008950C9" w:rsidRDefault="00EE26CF">
      <w:pPr>
        <w:pStyle w:val="FirstParagraph"/>
      </w:pPr>
      <w:r>
        <w:t>Nominal 10% HAC tests have a true size of 0.23 for M and 0.26 for P, which confirms the need for bootstrap inference. With size-adjusted critical values, the minimum detectable effect at 80% power is |θ| ≈ 0.43 for M and 0.35 for P, equivalent to about 4.4% and 3.5% per 0.1 index units (Table 20; Figure 13). Mitigation effects larger than |θ| ≈ 0.43 would very likely have been detected; smaller effects cannot be ruled out.</w:t>
      </w:r>
    </w:p>
    <w:p w14:paraId="0431C4D7" w14:textId="77777777" w:rsidR="008950C9" w:rsidRDefault="00EE26CF">
      <w:pPr>
        <w:pStyle w:val="TblCaption"/>
      </w:pPr>
      <w:r>
        <w:rPr>
          <w:b/>
          <w:bCs/>
        </w:rPr>
        <w:t>Table 20.</w:t>
      </w:r>
      <w:r>
        <w:t xml:space="preserve"> Size-adjusted power by true effect size.</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750"/>
        <w:gridCol w:w="909"/>
        <w:gridCol w:w="909"/>
        <w:gridCol w:w="909"/>
        <w:gridCol w:w="909"/>
        <w:gridCol w:w="909"/>
        <w:gridCol w:w="909"/>
        <w:gridCol w:w="909"/>
        <w:gridCol w:w="909"/>
      </w:tblGrid>
      <w:tr w:rsidR="008950C9" w:rsidRPr="004B2E59" w14:paraId="7EC5E990"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750" w:type="dxa"/>
            <w:tcBorders>
              <w:top w:val="single" w:sz="8" w:space="0" w:color="000000"/>
              <w:bottom w:val="single" w:sz="4" w:space="0" w:color="000000"/>
            </w:tcBorders>
            <w:shd w:val="clear" w:color="auto" w:fill="F2F2F2"/>
          </w:tcPr>
          <w:p w14:paraId="04592EDF" w14:textId="77777777" w:rsidR="008950C9" w:rsidRPr="004B2E59" w:rsidRDefault="00EE26CF" w:rsidP="004B2E59">
            <w:pPr>
              <w:pStyle w:val="Compact"/>
              <w:keepNext/>
              <w:spacing w:before="20" w:after="20" w:line="240" w:lineRule="auto"/>
              <w:rPr>
                <w:b/>
                <w:sz w:val="17"/>
              </w:rPr>
            </w:pPr>
            <w:r w:rsidRPr="004B2E59">
              <w:rPr>
                <w:b/>
                <w:sz w:val="17"/>
              </w:rPr>
              <w:t>True |θ|</w:t>
            </w:r>
          </w:p>
        </w:tc>
        <w:tc>
          <w:tcPr>
            <w:tcW w:w="909" w:type="dxa"/>
            <w:tcBorders>
              <w:top w:val="single" w:sz="8" w:space="0" w:color="000000"/>
              <w:bottom w:val="single" w:sz="4" w:space="0" w:color="000000"/>
            </w:tcBorders>
            <w:shd w:val="clear" w:color="auto" w:fill="F2F2F2"/>
          </w:tcPr>
          <w:p w14:paraId="6C67CE6A" w14:textId="77777777" w:rsidR="008950C9" w:rsidRPr="004B2E59" w:rsidRDefault="00EE26CF" w:rsidP="004B2E59">
            <w:pPr>
              <w:pStyle w:val="Compact"/>
              <w:keepNext/>
              <w:spacing w:before="20" w:after="20" w:line="240" w:lineRule="auto"/>
              <w:jc w:val="right"/>
              <w:rPr>
                <w:b/>
                <w:sz w:val="17"/>
              </w:rPr>
            </w:pPr>
            <w:r w:rsidRPr="004B2E59">
              <w:rPr>
                <w:b/>
                <w:sz w:val="17"/>
              </w:rPr>
              <w:t>0</w:t>
            </w:r>
          </w:p>
        </w:tc>
        <w:tc>
          <w:tcPr>
            <w:tcW w:w="909" w:type="dxa"/>
            <w:tcBorders>
              <w:top w:val="single" w:sz="8" w:space="0" w:color="000000"/>
              <w:bottom w:val="single" w:sz="4" w:space="0" w:color="000000"/>
            </w:tcBorders>
            <w:shd w:val="clear" w:color="auto" w:fill="F2F2F2"/>
          </w:tcPr>
          <w:p w14:paraId="6566BB8E" w14:textId="77777777" w:rsidR="008950C9" w:rsidRPr="004B2E59" w:rsidRDefault="00EE26CF" w:rsidP="004B2E59">
            <w:pPr>
              <w:pStyle w:val="Compact"/>
              <w:keepNext/>
              <w:spacing w:before="20" w:after="20" w:line="240" w:lineRule="auto"/>
              <w:jc w:val="right"/>
              <w:rPr>
                <w:b/>
                <w:sz w:val="17"/>
              </w:rPr>
            </w:pPr>
            <w:r w:rsidRPr="004B2E59">
              <w:rPr>
                <w:b/>
                <w:sz w:val="17"/>
              </w:rPr>
              <w:t>0.1</w:t>
            </w:r>
          </w:p>
        </w:tc>
        <w:tc>
          <w:tcPr>
            <w:tcW w:w="909" w:type="dxa"/>
            <w:tcBorders>
              <w:top w:val="single" w:sz="8" w:space="0" w:color="000000"/>
              <w:bottom w:val="single" w:sz="4" w:space="0" w:color="000000"/>
            </w:tcBorders>
            <w:shd w:val="clear" w:color="auto" w:fill="F2F2F2"/>
          </w:tcPr>
          <w:p w14:paraId="31362AF3" w14:textId="77777777" w:rsidR="008950C9" w:rsidRPr="004B2E59" w:rsidRDefault="00EE26CF" w:rsidP="004B2E59">
            <w:pPr>
              <w:pStyle w:val="Compact"/>
              <w:keepNext/>
              <w:spacing w:before="20" w:after="20" w:line="240" w:lineRule="auto"/>
              <w:jc w:val="right"/>
              <w:rPr>
                <w:b/>
                <w:sz w:val="17"/>
              </w:rPr>
            </w:pPr>
            <w:r w:rsidRPr="004B2E59">
              <w:rPr>
                <w:b/>
                <w:sz w:val="17"/>
              </w:rPr>
              <w:t>0.2</w:t>
            </w:r>
          </w:p>
        </w:tc>
        <w:tc>
          <w:tcPr>
            <w:tcW w:w="909" w:type="dxa"/>
            <w:tcBorders>
              <w:top w:val="single" w:sz="8" w:space="0" w:color="000000"/>
              <w:bottom w:val="single" w:sz="4" w:space="0" w:color="000000"/>
            </w:tcBorders>
            <w:shd w:val="clear" w:color="auto" w:fill="F2F2F2"/>
          </w:tcPr>
          <w:p w14:paraId="061A897E" w14:textId="77777777" w:rsidR="008950C9" w:rsidRPr="004B2E59" w:rsidRDefault="00EE26CF" w:rsidP="004B2E59">
            <w:pPr>
              <w:pStyle w:val="Compact"/>
              <w:keepNext/>
              <w:spacing w:before="20" w:after="20" w:line="240" w:lineRule="auto"/>
              <w:jc w:val="right"/>
              <w:rPr>
                <w:b/>
                <w:sz w:val="17"/>
              </w:rPr>
            </w:pPr>
            <w:r w:rsidRPr="004B2E59">
              <w:rPr>
                <w:b/>
                <w:sz w:val="17"/>
              </w:rPr>
              <w:t>0.3</w:t>
            </w:r>
          </w:p>
        </w:tc>
        <w:tc>
          <w:tcPr>
            <w:tcW w:w="909" w:type="dxa"/>
            <w:tcBorders>
              <w:top w:val="single" w:sz="8" w:space="0" w:color="000000"/>
              <w:bottom w:val="single" w:sz="4" w:space="0" w:color="000000"/>
            </w:tcBorders>
            <w:shd w:val="clear" w:color="auto" w:fill="F2F2F2"/>
          </w:tcPr>
          <w:p w14:paraId="431958C0" w14:textId="77777777" w:rsidR="008950C9" w:rsidRPr="004B2E59" w:rsidRDefault="00EE26CF" w:rsidP="004B2E59">
            <w:pPr>
              <w:pStyle w:val="Compact"/>
              <w:keepNext/>
              <w:spacing w:before="20" w:after="20" w:line="240" w:lineRule="auto"/>
              <w:jc w:val="right"/>
              <w:rPr>
                <w:b/>
                <w:sz w:val="17"/>
              </w:rPr>
            </w:pPr>
            <w:r w:rsidRPr="004B2E59">
              <w:rPr>
                <w:b/>
                <w:sz w:val="17"/>
              </w:rPr>
              <w:t>0.5</w:t>
            </w:r>
          </w:p>
        </w:tc>
        <w:tc>
          <w:tcPr>
            <w:tcW w:w="909" w:type="dxa"/>
            <w:tcBorders>
              <w:top w:val="single" w:sz="8" w:space="0" w:color="000000"/>
              <w:bottom w:val="single" w:sz="4" w:space="0" w:color="000000"/>
            </w:tcBorders>
            <w:shd w:val="clear" w:color="auto" w:fill="F2F2F2"/>
          </w:tcPr>
          <w:p w14:paraId="3E6E9D82" w14:textId="77777777" w:rsidR="008950C9" w:rsidRPr="004B2E59" w:rsidRDefault="00EE26CF" w:rsidP="004B2E59">
            <w:pPr>
              <w:pStyle w:val="Compact"/>
              <w:keepNext/>
              <w:spacing w:before="20" w:after="20" w:line="240" w:lineRule="auto"/>
              <w:jc w:val="right"/>
              <w:rPr>
                <w:b/>
                <w:sz w:val="17"/>
              </w:rPr>
            </w:pPr>
            <w:r w:rsidRPr="004B2E59">
              <w:rPr>
                <w:b/>
                <w:sz w:val="17"/>
              </w:rPr>
              <w:t>0.75</w:t>
            </w:r>
          </w:p>
        </w:tc>
        <w:tc>
          <w:tcPr>
            <w:tcW w:w="909" w:type="dxa"/>
            <w:tcBorders>
              <w:top w:val="single" w:sz="8" w:space="0" w:color="000000"/>
              <w:bottom w:val="single" w:sz="4" w:space="0" w:color="000000"/>
            </w:tcBorders>
            <w:shd w:val="clear" w:color="auto" w:fill="F2F2F2"/>
          </w:tcPr>
          <w:p w14:paraId="349D6350" w14:textId="77777777" w:rsidR="008950C9" w:rsidRPr="004B2E59" w:rsidRDefault="00EE26CF" w:rsidP="004B2E59">
            <w:pPr>
              <w:pStyle w:val="Compact"/>
              <w:keepNext/>
              <w:spacing w:before="20" w:after="20" w:line="240" w:lineRule="auto"/>
              <w:jc w:val="right"/>
              <w:rPr>
                <w:b/>
                <w:sz w:val="17"/>
              </w:rPr>
            </w:pPr>
            <w:r w:rsidRPr="004B2E59">
              <w:rPr>
                <w:b/>
                <w:sz w:val="17"/>
              </w:rPr>
              <w:t>1.0</w:t>
            </w:r>
          </w:p>
        </w:tc>
        <w:tc>
          <w:tcPr>
            <w:tcW w:w="909" w:type="dxa"/>
            <w:tcBorders>
              <w:top w:val="single" w:sz="8" w:space="0" w:color="000000"/>
              <w:bottom w:val="single" w:sz="4" w:space="0" w:color="000000"/>
            </w:tcBorders>
            <w:shd w:val="clear" w:color="auto" w:fill="F2F2F2"/>
          </w:tcPr>
          <w:p w14:paraId="14F7BACC" w14:textId="77777777" w:rsidR="008950C9" w:rsidRPr="004B2E59" w:rsidRDefault="00EE26CF" w:rsidP="004B2E59">
            <w:pPr>
              <w:pStyle w:val="Compact"/>
              <w:keepNext/>
              <w:spacing w:before="20" w:after="20" w:line="240" w:lineRule="auto"/>
              <w:jc w:val="right"/>
              <w:rPr>
                <w:b/>
                <w:sz w:val="17"/>
              </w:rPr>
            </w:pPr>
            <w:r w:rsidRPr="004B2E59">
              <w:rPr>
                <w:b/>
                <w:sz w:val="17"/>
              </w:rPr>
              <w:t>1.5</w:t>
            </w:r>
          </w:p>
        </w:tc>
      </w:tr>
      <w:tr w:rsidR="008950C9" w:rsidRPr="004B2E59" w14:paraId="5359566E" w14:textId="77777777" w:rsidTr="004B2E59">
        <w:trPr>
          <w:cantSplit/>
        </w:trPr>
        <w:tc>
          <w:tcPr>
            <w:tcW w:w="1750" w:type="dxa"/>
            <w:tcBorders>
              <w:top w:val="single" w:sz="4" w:space="0" w:color="000000"/>
            </w:tcBorders>
          </w:tcPr>
          <w:p w14:paraId="099E4821" w14:textId="77777777" w:rsidR="008950C9" w:rsidRPr="004B2E59" w:rsidRDefault="00EE26CF" w:rsidP="004B2E59">
            <w:pPr>
              <w:pStyle w:val="Compact"/>
              <w:keepNext/>
              <w:spacing w:before="20" w:after="20" w:line="240" w:lineRule="auto"/>
              <w:rPr>
                <w:sz w:val="17"/>
              </w:rPr>
            </w:pPr>
            <w:r w:rsidRPr="004B2E59">
              <w:rPr>
                <w:sz w:val="17"/>
              </w:rPr>
              <w:t>Power, θ</w:t>
            </w:r>
            <w:r w:rsidRPr="004B2E59">
              <w:rPr>
                <w:sz w:val="17"/>
                <w:vertAlign w:val="subscript"/>
              </w:rPr>
              <w:t>M</w:t>
            </w:r>
          </w:p>
        </w:tc>
        <w:tc>
          <w:tcPr>
            <w:tcW w:w="909" w:type="dxa"/>
            <w:tcBorders>
              <w:top w:val="single" w:sz="4" w:space="0" w:color="000000"/>
            </w:tcBorders>
          </w:tcPr>
          <w:p w14:paraId="1841D58F" w14:textId="77777777" w:rsidR="008950C9" w:rsidRPr="004B2E59" w:rsidRDefault="00EE26CF" w:rsidP="004B2E59">
            <w:pPr>
              <w:pStyle w:val="Compact"/>
              <w:keepNext/>
              <w:spacing w:before="20" w:after="20" w:line="240" w:lineRule="auto"/>
              <w:jc w:val="right"/>
              <w:rPr>
                <w:sz w:val="17"/>
              </w:rPr>
            </w:pPr>
            <w:r w:rsidRPr="004B2E59">
              <w:rPr>
                <w:sz w:val="17"/>
              </w:rPr>
              <w:t>0.10</w:t>
            </w:r>
          </w:p>
        </w:tc>
        <w:tc>
          <w:tcPr>
            <w:tcW w:w="909" w:type="dxa"/>
            <w:tcBorders>
              <w:top w:val="single" w:sz="4" w:space="0" w:color="000000"/>
            </w:tcBorders>
          </w:tcPr>
          <w:p w14:paraId="30AA91F0" w14:textId="77777777" w:rsidR="008950C9" w:rsidRPr="004B2E59" w:rsidRDefault="00EE26CF" w:rsidP="004B2E59">
            <w:pPr>
              <w:pStyle w:val="Compact"/>
              <w:keepNext/>
              <w:spacing w:before="20" w:after="20" w:line="240" w:lineRule="auto"/>
              <w:jc w:val="right"/>
              <w:rPr>
                <w:sz w:val="17"/>
              </w:rPr>
            </w:pPr>
            <w:r w:rsidRPr="004B2E59">
              <w:rPr>
                <w:sz w:val="17"/>
              </w:rPr>
              <w:t>0.20</w:t>
            </w:r>
          </w:p>
        </w:tc>
        <w:tc>
          <w:tcPr>
            <w:tcW w:w="909" w:type="dxa"/>
            <w:tcBorders>
              <w:top w:val="single" w:sz="4" w:space="0" w:color="000000"/>
            </w:tcBorders>
          </w:tcPr>
          <w:p w14:paraId="1AAD6680" w14:textId="77777777" w:rsidR="008950C9" w:rsidRPr="004B2E59" w:rsidRDefault="00EE26CF" w:rsidP="004B2E59">
            <w:pPr>
              <w:pStyle w:val="Compact"/>
              <w:keepNext/>
              <w:spacing w:before="20" w:after="20" w:line="240" w:lineRule="auto"/>
              <w:jc w:val="right"/>
              <w:rPr>
                <w:sz w:val="17"/>
              </w:rPr>
            </w:pPr>
            <w:r w:rsidRPr="004B2E59">
              <w:rPr>
                <w:sz w:val="17"/>
              </w:rPr>
              <w:t>0.42</w:t>
            </w:r>
          </w:p>
        </w:tc>
        <w:tc>
          <w:tcPr>
            <w:tcW w:w="909" w:type="dxa"/>
            <w:tcBorders>
              <w:top w:val="single" w:sz="4" w:space="0" w:color="000000"/>
            </w:tcBorders>
          </w:tcPr>
          <w:p w14:paraId="09420CD4" w14:textId="77777777" w:rsidR="008950C9" w:rsidRPr="004B2E59" w:rsidRDefault="00EE26CF" w:rsidP="004B2E59">
            <w:pPr>
              <w:pStyle w:val="Compact"/>
              <w:keepNext/>
              <w:spacing w:before="20" w:after="20" w:line="240" w:lineRule="auto"/>
              <w:jc w:val="right"/>
              <w:rPr>
                <w:sz w:val="17"/>
              </w:rPr>
            </w:pPr>
            <w:r w:rsidRPr="004B2E59">
              <w:rPr>
                <w:sz w:val="17"/>
              </w:rPr>
              <w:t>0.60</w:t>
            </w:r>
          </w:p>
        </w:tc>
        <w:tc>
          <w:tcPr>
            <w:tcW w:w="909" w:type="dxa"/>
            <w:tcBorders>
              <w:top w:val="single" w:sz="4" w:space="0" w:color="000000"/>
            </w:tcBorders>
          </w:tcPr>
          <w:p w14:paraId="45F2C9B4" w14:textId="77777777" w:rsidR="008950C9" w:rsidRPr="004B2E59" w:rsidRDefault="00EE26CF" w:rsidP="004B2E59">
            <w:pPr>
              <w:pStyle w:val="Compact"/>
              <w:keepNext/>
              <w:spacing w:before="20" w:after="20" w:line="240" w:lineRule="auto"/>
              <w:jc w:val="right"/>
              <w:rPr>
                <w:sz w:val="17"/>
              </w:rPr>
            </w:pPr>
            <w:r w:rsidRPr="004B2E59">
              <w:rPr>
                <w:sz w:val="17"/>
              </w:rPr>
              <w:t>0.91</w:t>
            </w:r>
          </w:p>
        </w:tc>
        <w:tc>
          <w:tcPr>
            <w:tcW w:w="909" w:type="dxa"/>
            <w:tcBorders>
              <w:top w:val="single" w:sz="4" w:space="0" w:color="000000"/>
            </w:tcBorders>
          </w:tcPr>
          <w:p w14:paraId="0E30CA12"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Borders>
              <w:top w:val="single" w:sz="4" w:space="0" w:color="000000"/>
            </w:tcBorders>
          </w:tcPr>
          <w:p w14:paraId="00C4D98D"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Borders>
              <w:top w:val="single" w:sz="4" w:space="0" w:color="000000"/>
            </w:tcBorders>
          </w:tcPr>
          <w:p w14:paraId="1ADAB4DE" w14:textId="77777777" w:rsidR="008950C9" w:rsidRPr="004B2E59" w:rsidRDefault="00EE26CF" w:rsidP="004B2E59">
            <w:pPr>
              <w:pStyle w:val="Compact"/>
              <w:keepNext/>
              <w:spacing w:before="20" w:after="20" w:line="240" w:lineRule="auto"/>
              <w:jc w:val="right"/>
              <w:rPr>
                <w:sz w:val="17"/>
              </w:rPr>
            </w:pPr>
            <w:r w:rsidRPr="004B2E59">
              <w:rPr>
                <w:sz w:val="17"/>
              </w:rPr>
              <w:t>1.00</w:t>
            </w:r>
          </w:p>
        </w:tc>
      </w:tr>
      <w:tr w:rsidR="008950C9" w:rsidRPr="004B2E59" w14:paraId="029AAFA6" w14:textId="77777777" w:rsidTr="004B2E59">
        <w:trPr>
          <w:cantSplit/>
        </w:trPr>
        <w:tc>
          <w:tcPr>
            <w:tcW w:w="1750" w:type="dxa"/>
          </w:tcPr>
          <w:p w14:paraId="25559EA1" w14:textId="77777777" w:rsidR="008950C9" w:rsidRPr="004B2E59" w:rsidRDefault="00EE26CF" w:rsidP="004B2E59">
            <w:pPr>
              <w:pStyle w:val="Compact"/>
              <w:keepNext/>
              <w:spacing w:before="20" w:after="20" w:line="240" w:lineRule="auto"/>
              <w:rPr>
                <w:sz w:val="17"/>
              </w:rPr>
            </w:pPr>
            <w:r w:rsidRPr="004B2E59">
              <w:rPr>
                <w:sz w:val="17"/>
              </w:rPr>
              <w:t>Power, θ</w:t>
            </w:r>
            <w:r w:rsidRPr="004B2E59">
              <w:rPr>
                <w:sz w:val="17"/>
                <w:vertAlign w:val="subscript"/>
              </w:rPr>
              <w:t>P</w:t>
            </w:r>
          </w:p>
        </w:tc>
        <w:tc>
          <w:tcPr>
            <w:tcW w:w="909" w:type="dxa"/>
          </w:tcPr>
          <w:p w14:paraId="60B34E6B" w14:textId="77777777" w:rsidR="008950C9" w:rsidRPr="004B2E59" w:rsidRDefault="00EE26CF" w:rsidP="004B2E59">
            <w:pPr>
              <w:pStyle w:val="Compact"/>
              <w:keepNext/>
              <w:spacing w:before="20" w:after="20" w:line="240" w:lineRule="auto"/>
              <w:jc w:val="right"/>
              <w:rPr>
                <w:sz w:val="17"/>
              </w:rPr>
            </w:pPr>
            <w:r w:rsidRPr="004B2E59">
              <w:rPr>
                <w:sz w:val="17"/>
              </w:rPr>
              <w:t>0.10</w:t>
            </w:r>
          </w:p>
        </w:tc>
        <w:tc>
          <w:tcPr>
            <w:tcW w:w="909" w:type="dxa"/>
          </w:tcPr>
          <w:p w14:paraId="59D44718" w14:textId="77777777" w:rsidR="008950C9" w:rsidRPr="004B2E59" w:rsidRDefault="00EE26CF" w:rsidP="004B2E59">
            <w:pPr>
              <w:pStyle w:val="Compact"/>
              <w:keepNext/>
              <w:spacing w:before="20" w:after="20" w:line="240" w:lineRule="auto"/>
              <w:jc w:val="right"/>
              <w:rPr>
                <w:sz w:val="17"/>
              </w:rPr>
            </w:pPr>
            <w:r w:rsidRPr="004B2E59">
              <w:rPr>
                <w:sz w:val="17"/>
              </w:rPr>
              <w:t>0.29</w:t>
            </w:r>
          </w:p>
        </w:tc>
        <w:tc>
          <w:tcPr>
            <w:tcW w:w="909" w:type="dxa"/>
          </w:tcPr>
          <w:p w14:paraId="3FB856F5" w14:textId="77777777" w:rsidR="008950C9" w:rsidRPr="004B2E59" w:rsidRDefault="00EE26CF" w:rsidP="004B2E59">
            <w:pPr>
              <w:pStyle w:val="Compact"/>
              <w:keepNext/>
              <w:spacing w:before="20" w:after="20" w:line="240" w:lineRule="auto"/>
              <w:jc w:val="right"/>
              <w:rPr>
                <w:sz w:val="17"/>
              </w:rPr>
            </w:pPr>
            <w:r w:rsidRPr="004B2E59">
              <w:rPr>
                <w:sz w:val="17"/>
              </w:rPr>
              <w:t>0.47</w:t>
            </w:r>
          </w:p>
        </w:tc>
        <w:tc>
          <w:tcPr>
            <w:tcW w:w="909" w:type="dxa"/>
          </w:tcPr>
          <w:p w14:paraId="1DECDCC8" w14:textId="77777777" w:rsidR="008950C9" w:rsidRPr="004B2E59" w:rsidRDefault="00EE26CF" w:rsidP="004B2E59">
            <w:pPr>
              <w:pStyle w:val="Compact"/>
              <w:keepNext/>
              <w:spacing w:before="20" w:after="20" w:line="240" w:lineRule="auto"/>
              <w:jc w:val="right"/>
              <w:rPr>
                <w:sz w:val="17"/>
              </w:rPr>
            </w:pPr>
            <w:r w:rsidRPr="004B2E59">
              <w:rPr>
                <w:sz w:val="17"/>
              </w:rPr>
              <w:t>0.75</w:t>
            </w:r>
          </w:p>
        </w:tc>
        <w:tc>
          <w:tcPr>
            <w:tcW w:w="909" w:type="dxa"/>
          </w:tcPr>
          <w:p w14:paraId="22DEAE17" w14:textId="77777777" w:rsidR="008950C9" w:rsidRPr="004B2E59" w:rsidRDefault="00EE26CF" w:rsidP="004B2E59">
            <w:pPr>
              <w:pStyle w:val="Compact"/>
              <w:keepNext/>
              <w:spacing w:before="20" w:after="20" w:line="240" w:lineRule="auto"/>
              <w:jc w:val="right"/>
              <w:rPr>
                <w:sz w:val="17"/>
              </w:rPr>
            </w:pPr>
            <w:r w:rsidRPr="004B2E59">
              <w:rPr>
                <w:sz w:val="17"/>
              </w:rPr>
              <w:t>0.97</w:t>
            </w:r>
          </w:p>
        </w:tc>
        <w:tc>
          <w:tcPr>
            <w:tcW w:w="909" w:type="dxa"/>
          </w:tcPr>
          <w:p w14:paraId="53C95C21"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Pr>
          <w:p w14:paraId="6EE04B88"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Pr>
          <w:p w14:paraId="2DBE8FAD" w14:textId="77777777" w:rsidR="008950C9" w:rsidRPr="004B2E59" w:rsidRDefault="00EE26CF" w:rsidP="004B2E59">
            <w:pPr>
              <w:pStyle w:val="Compact"/>
              <w:keepNext/>
              <w:spacing w:before="20" w:after="20" w:line="240" w:lineRule="auto"/>
              <w:jc w:val="right"/>
              <w:rPr>
                <w:sz w:val="17"/>
              </w:rPr>
            </w:pPr>
            <w:r w:rsidRPr="004B2E59">
              <w:rPr>
                <w:sz w:val="17"/>
              </w:rPr>
              <w:t>1.00</w:t>
            </w:r>
          </w:p>
        </w:tc>
      </w:tr>
    </w:tbl>
    <w:p w14:paraId="035137F1" w14:textId="77777777" w:rsidR="008950C9" w:rsidRDefault="00EE26CF">
      <w:pPr>
        <w:pStyle w:val="TblNote"/>
      </w:pPr>
      <w:r>
        <w:rPr>
          <w:i/>
          <w:iCs/>
        </w:rPr>
        <w:t>Note.</w:t>
      </w:r>
      <w:r>
        <w:t xml:space="preserve"> Based on 500 simulated series per effect size, with size-adjusted critical values.</w:t>
      </w:r>
    </w:p>
    <w:p w14:paraId="5DDBDAB7" w14:textId="77777777" w:rsidR="008950C9" w:rsidRDefault="00EE26CF">
      <w:pPr>
        <w:pStyle w:val="FigureBody"/>
      </w:pPr>
      <w:r>
        <w:rPr>
          <w:noProof/>
        </w:rPr>
        <w:drawing>
          <wp:inline distT="0" distB="0" distL="0" distR="0" wp14:anchorId="419800BC" wp14:editId="7F610E86">
            <wp:extent cx="3657600" cy="2575587"/>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C:/MyDriveD/INPACT%20Project/MYPaper/Trend%20Analysisng/Implementation/ClaudeCode/ResultShowplatform/ireland-agri-dashboardnew/paper/figures/fig_power.png"/>
                    <pic:cNvPicPr>
                      <a:picLocks noChangeAspect="1" noChangeArrowheads="1"/>
                    </pic:cNvPicPr>
                  </pic:nvPicPr>
                  <pic:blipFill>
                    <a:blip r:embed="rId19"/>
                    <a:stretch>
                      <a:fillRect/>
                    </a:stretch>
                  </pic:blipFill>
                  <pic:spPr bwMode="auto">
                    <a:xfrm>
                      <a:off x="0" y="0"/>
                      <a:ext cx="3657600" cy="2575587"/>
                    </a:xfrm>
                    <a:prstGeom prst="rect">
                      <a:avLst/>
                    </a:prstGeom>
                    <a:noFill/>
                    <a:ln w="9525">
                      <a:noFill/>
                      <a:headEnd/>
                      <a:tailEnd/>
                    </a:ln>
                  </pic:spPr>
                </pic:pic>
              </a:graphicData>
            </a:graphic>
          </wp:inline>
        </w:drawing>
      </w:r>
    </w:p>
    <w:p w14:paraId="566277DD" w14:textId="77777777" w:rsidR="008950C9" w:rsidRDefault="00EE26CF">
      <w:pPr>
        <w:pStyle w:val="FigCaption"/>
      </w:pPr>
      <w:r>
        <w:rPr>
          <w:b/>
          <w:bCs/>
        </w:rPr>
        <w:t>Figure 13.</w:t>
      </w:r>
      <w:r>
        <w:t xml:space="preserve"> Size-adjusted power curves for the long-run multipliers.</w:t>
      </w:r>
    </w:p>
    <w:p w14:paraId="1A9D463C" w14:textId="77777777" w:rsidR="008950C9" w:rsidRDefault="00EE26CF">
      <w:pPr>
        <w:pStyle w:val="FigNote"/>
      </w:pPr>
      <w:r>
        <w:rPr>
          <w:i/>
          <w:iCs/>
        </w:rPr>
        <w:t>Note.</w:t>
      </w:r>
      <w:r>
        <w:t xml:space="preserve"> The dashed horizontal line marks 80% power; the dotted vertical lines mark the minimum detectable effects (|θ| ≈ 0.43 for M and 0.35 for P).</w:t>
      </w:r>
    </w:p>
    <w:p w14:paraId="1E9C2352" w14:textId="77777777" w:rsidR="008950C9" w:rsidRDefault="00EE26CF">
      <w:pPr>
        <w:pStyle w:val="Heading3"/>
      </w:pPr>
      <w:bookmarkStart w:id="50" w:name="mitigation-by-instrument-type-rq4a"/>
      <w:bookmarkEnd w:id="49"/>
      <w:r>
        <w:t>4.7.3 Mitigation by instrument type (RQ4a)</w:t>
      </w:r>
    </w:p>
    <w:p w14:paraId="6703CB1E" w14:textId="77777777" w:rsidR="008950C9" w:rsidRDefault="00EE26CF">
      <w:pPr>
        <w:pStyle w:val="FirstParagraph"/>
      </w:pPr>
      <w:r>
        <w:t xml:space="preserve">The mandatory sub-index, which the hypothesis expected to be strongest, shows no emission-reducing effect (θ = +0.25, </w:t>
      </w:r>
      <w:r>
        <w:rPr>
          <w:i/>
          <w:iCs/>
        </w:rPr>
        <w:t>p</w:t>
      </w:r>
      <w:r>
        <w:t xml:space="preserve"> = 0.94), so </w:t>
      </w:r>
      <w:r>
        <w:rPr>
          <w:b/>
          <w:bCs/>
        </w:rPr>
        <w:t>H4a is not supported</w:t>
      </w:r>
      <w:r>
        <w:t xml:space="preserve"> (Table 21). The voluntary sub-index (Carbon Navigator and the two Origin Green assurance schemes) is negative and significant (θ = −0.59, </w:t>
      </w:r>
      <w:r>
        <w:rPr>
          <w:i/>
          <w:iCs/>
        </w:rPr>
        <w:t>p</w:t>
      </w:r>
      <w:r>
        <w:t xml:space="preserve"> </w:t>
      </w:r>
      <w:r>
        <w:t>= 0.03), but it is active in only 12 years, its standard error is large (1.41), and it rose in the same years as the post-quota herd, so the estimate is fragile. The incentive sub-index turns negative only at two- and three-year lags (θ = −1.87 and −2.21), estimates that were not tested formally.</w:t>
      </w:r>
    </w:p>
    <w:p w14:paraId="17941EEF" w14:textId="77777777" w:rsidR="008950C9" w:rsidRDefault="00EE26CF">
      <w:pPr>
        <w:pStyle w:val="TblCaption"/>
      </w:pPr>
      <w:r>
        <w:rPr>
          <w:b/>
          <w:bCs/>
        </w:rPr>
        <w:t>Table 21.</w:t>
      </w:r>
      <w:r>
        <w:t xml:space="preserve"> Mitigation sub-index estimates.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141"/>
        <w:gridCol w:w="1676"/>
        <w:gridCol w:w="857"/>
        <w:gridCol w:w="2438"/>
        <w:gridCol w:w="1914"/>
      </w:tblGrid>
      <w:tr w:rsidR="008950C9" w:rsidRPr="004B2E59" w14:paraId="658BF888"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141" w:type="dxa"/>
            <w:tcBorders>
              <w:top w:val="single" w:sz="8" w:space="0" w:color="000000"/>
              <w:bottom w:val="single" w:sz="4" w:space="0" w:color="000000"/>
            </w:tcBorders>
            <w:shd w:val="clear" w:color="auto" w:fill="F2F2F2"/>
          </w:tcPr>
          <w:p w14:paraId="287372EB" w14:textId="77777777" w:rsidR="008950C9" w:rsidRPr="004B2E59" w:rsidRDefault="00EE26CF" w:rsidP="004B2E59">
            <w:pPr>
              <w:pStyle w:val="Compact"/>
              <w:keepNext/>
              <w:spacing w:before="20" w:after="20" w:line="240" w:lineRule="auto"/>
              <w:rPr>
                <w:b/>
                <w:sz w:val="18"/>
              </w:rPr>
            </w:pPr>
            <w:r w:rsidRPr="004B2E59">
              <w:rPr>
                <w:b/>
                <w:sz w:val="18"/>
              </w:rPr>
              <w:t>Instrument type</w:t>
            </w:r>
          </w:p>
        </w:tc>
        <w:tc>
          <w:tcPr>
            <w:tcW w:w="1676" w:type="dxa"/>
            <w:tcBorders>
              <w:top w:val="single" w:sz="8" w:space="0" w:color="000000"/>
              <w:bottom w:val="single" w:sz="4" w:space="0" w:color="000000"/>
            </w:tcBorders>
            <w:shd w:val="clear" w:color="auto" w:fill="F2F2F2"/>
          </w:tcPr>
          <w:p w14:paraId="700C6EC5" w14:textId="77777777" w:rsidR="008950C9" w:rsidRPr="004B2E59" w:rsidRDefault="00EE26CF" w:rsidP="004B2E59">
            <w:pPr>
              <w:pStyle w:val="Compact"/>
              <w:keepNext/>
              <w:spacing w:before="20" w:after="20" w:line="240" w:lineRule="auto"/>
              <w:jc w:val="right"/>
              <w:rPr>
                <w:b/>
                <w:sz w:val="18"/>
              </w:rPr>
            </w:pPr>
            <w:r w:rsidRPr="004B2E59">
              <w:rPr>
                <w:b/>
                <w:sz w:val="18"/>
              </w:rPr>
              <w:t>Active years</w:t>
            </w:r>
          </w:p>
        </w:tc>
        <w:tc>
          <w:tcPr>
            <w:tcW w:w="857" w:type="dxa"/>
            <w:tcBorders>
              <w:top w:val="single" w:sz="8" w:space="0" w:color="000000"/>
              <w:bottom w:val="single" w:sz="4" w:space="0" w:color="000000"/>
            </w:tcBorders>
            <w:shd w:val="clear" w:color="auto" w:fill="F2F2F2"/>
          </w:tcPr>
          <w:p w14:paraId="28026DC2" w14:textId="77777777" w:rsidR="008950C9" w:rsidRPr="004B2E59" w:rsidRDefault="00EE26CF" w:rsidP="004B2E59">
            <w:pPr>
              <w:pStyle w:val="Compact"/>
              <w:keepNext/>
              <w:spacing w:before="20" w:after="20" w:line="240" w:lineRule="auto"/>
              <w:jc w:val="right"/>
              <w:rPr>
                <w:b/>
                <w:sz w:val="18"/>
              </w:rPr>
            </w:pPr>
            <w:r w:rsidRPr="004B2E59">
              <w:rPr>
                <w:b/>
                <w:sz w:val="18"/>
              </w:rPr>
              <w:t>θ</w:t>
            </w:r>
          </w:p>
        </w:tc>
        <w:tc>
          <w:tcPr>
            <w:tcW w:w="2438" w:type="dxa"/>
            <w:tcBorders>
              <w:top w:val="single" w:sz="8" w:space="0" w:color="000000"/>
              <w:bottom w:val="single" w:sz="4" w:space="0" w:color="000000"/>
            </w:tcBorders>
            <w:shd w:val="clear" w:color="auto" w:fill="F2F2F2"/>
          </w:tcPr>
          <w:p w14:paraId="00397E6D"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Bootstrap </w:t>
            </w:r>
            <w:r w:rsidRPr="004B2E59">
              <w:rPr>
                <w:b/>
                <w:i/>
                <w:iCs/>
                <w:sz w:val="18"/>
              </w:rPr>
              <w:t>p</w:t>
            </w:r>
            <w:r w:rsidRPr="004B2E59">
              <w:rPr>
                <w:b/>
                <w:sz w:val="18"/>
              </w:rPr>
              <w:t xml:space="preserve"> (θ &lt; 0)</w:t>
            </w:r>
          </w:p>
        </w:tc>
        <w:tc>
          <w:tcPr>
            <w:tcW w:w="1914" w:type="dxa"/>
            <w:tcBorders>
              <w:top w:val="single" w:sz="8" w:space="0" w:color="000000"/>
              <w:bottom w:val="single" w:sz="4" w:space="0" w:color="000000"/>
            </w:tcBorders>
            <w:shd w:val="clear" w:color="auto" w:fill="F2F2F2"/>
          </w:tcPr>
          <w:p w14:paraId="38B3D1FF" w14:textId="77777777" w:rsidR="008950C9" w:rsidRPr="004B2E59" w:rsidRDefault="00EE26CF" w:rsidP="004B2E59">
            <w:pPr>
              <w:pStyle w:val="Compact"/>
              <w:keepNext/>
              <w:spacing w:before="20" w:after="20" w:line="240" w:lineRule="auto"/>
              <w:jc w:val="right"/>
              <w:rPr>
                <w:b/>
                <w:sz w:val="18"/>
              </w:rPr>
            </w:pPr>
            <w:r w:rsidRPr="004B2E59">
              <w:rPr>
                <w:b/>
                <w:sz w:val="18"/>
              </w:rPr>
              <w:t>θ at 3-year lag</w:t>
            </w:r>
          </w:p>
        </w:tc>
      </w:tr>
      <w:tr w:rsidR="008950C9" w:rsidRPr="004B2E59" w14:paraId="2AB960EF" w14:textId="77777777" w:rsidTr="004B2E59">
        <w:trPr>
          <w:cantSplit/>
        </w:trPr>
        <w:tc>
          <w:tcPr>
            <w:tcW w:w="2141" w:type="dxa"/>
            <w:tcBorders>
              <w:top w:val="single" w:sz="4" w:space="0" w:color="000000"/>
            </w:tcBorders>
          </w:tcPr>
          <w:p w14:paraId="45CA59EA" w14:textId="77777777" w:rsidR="008950C9" w:rsidRPr="004B2E59" w:rsidRDefault="00EE26CF" w:rsidP="004B2E59">
            <w:pPr>
              <w:pStyle w:val="Compact"/>
              <w:keepNext/>
              <w:spacing w:before="20" w:after="20" w:line="240" w:lineRule="auto"/>
              <w:rPr>
                <w:sz w:val="18"/>
              </w:rPr>
            </w:pPr>
            <w:r w:rsidRPr="004B2E59">
              <w:rPr>
                <w:sz w:val="18"/>
              </w:rPr>
              <w:t>Mandatory</w:t>
            </w:r>
          </w:p>
        </w:tc>
        <w:tc>
          <w:tcPr>
            <w:tcW w:w="1676" w:type="dxa"/>
            <w:tcBorders>
              <w:top w:val="single" w:sz="4" w:space="0" w:color="000000"/>
            </w:tcBorders>
          </w:tcPr>
          <w:p w14:paraId="7EE83E0C" w14:textId="77777777" w:rsidR="008950C9" w:rsidRPr="004B2E59" w:rsidRDefault="00EE26CF" w:rsidP="004B2E59">
            <w:pPr>
              <w:pStyle w:val="Compact"/>
              <w:keepNext/>
              <w:spacing w:before="20" w:after="20" w:line="240" w:lineRule="auto"/>
              <w:jc w:val="right"/>
              <w:rPr>
                <w:sz w:val="18"/>
              </w:rPr>
            </w:pPr>
            <w:r w:rsidRPr="004B2E59">
              <w:rPr>
                <w:sz w:val="18"/>
              </w:rPr>
              <w:t>19</w:t>
            </w:r>
          </w:p>
        </w:tc>
        <w:tc>
          <w:tcPr>
            <w:tcW w:w="857" w:type="dxa"/>
            <w:tcBorders>
              <w:top w:val="single" w:sz="4" w:space="0" w:color="000000"/>
            </w:tcBorders>
          </w:tcPr>
          <w:p w14:paraId="2EA13C9C" w14:textId="77777777" w:rsidR="008950C9" w:rsidRPr="004B2E59" w:rsidRDefault="00EE26CF" w:rsidP="004B2E59">
            <w:pPr>
              <w:pStyle w:val="Compact"/>
              <w:keepNext/>
              <w:spacing w:before="20" w:after="20" w:line="240" w:lineRule="auto"/>
              <w:jc w:val="right"/>
              <w:rPr>
                <w:sz w:val="18"/>
              </w:rPr>
            </w:pPr>
            <w:r w:rsidRPr="004B2E59">
              <w:rPr>
                <w:sz w:val="18"/>
              </w:rPr>
              <w:t>+0.25</w:t>
            </w:r>
          </w:p>
        </w:tc>
        <w:tc>
          <w:tcPr>
            <w:tcW w:w="2438" w:type="dxa"/>
            <w:tcBorders>
              <w:top w:val="single" w:sz="4" w:space="0" w:color="000000"/>
            </w:tcBorders>
          </w:tcPr>
          <w:p w14:paraId="7A9EF606" w14:textId="77777777" w:rsidR="008950C9" w:rsidRPr="004B2E59" w:rsidRDefault="00EE26CF" w:rsidP="004B2E59">
            <w:pPr>
              <w:pStyle w:val="Compact"/>
              <w:keepNext/>
              <w:spacing w:before="20" w:after="20" w:line="240" w:lineRule="auto"/>
              <w:jc w:val="right"/>
              <w:rPr>
                <w:sz w:val="18"/>
              </w:rPr>
            </w:pPr>
            <w:r w:rsidRPr="004B2E59">
              <w:rPr>
                <w:sz w:val="18"/>
              </w:rPr>
              <w:t>0.936</w:t>
            </w:r>
          </w:p>
        </w:tc>
        <w:tc>
          <w:tcPr>
            <w:tcW w:w="1914" w:type="dxa"/>
            <w:tcBorders>
              <w:top w:val="single" w:sz="4" w:space="0" w:color="000000"/>
            </w:tcBorders>
          </w:tcPr>
          <w:p w14:paraId="3F513DB7" w14:textId="77777777" w:rsidR="008950C9" w:rsidRPr="004B2E59" w:rsidRDefault="00EE26CF" w:rsidP="004B2E59">
            <w:pPr>
              <w:pStyle w:val="Compact"/>
              <w:keepNext/>
              <w:spacing w:before="20" w:after="20" w:line="240" w:lineRule="auto"/>
              <w:jc w:val="right"/>
              <w:rPr>
                <w:sz w:val="18"/>
              </w:rPr>
            </w:pPr>
            <w:r w:rsidRPr="004B2E59">
              <w:rPr>
                <w:sz w:val="18"/>
              </w:rPr>
              <w:t>+0.44</w:t>
            </w:r>
          </w:p>
        </w:tc>
      </w:tr>
      <w:tr w:rsidR="008950C9" w:rsidRPr="004B2E59" w14:paraId="606B6999" w14:textId="77777777" w:rsidTr="004B2E59">
        <w:trPr>
          <w:cantSplit/>
        </w:trPr>
        <w:tc>
          <w:tcPr>
            <w:tcW w:w="2141" w:type="dxa"/>
          </w:tcPr>
          <w:p w14:paraId="24C8874B" w14:textId="77777777" w:rsidR="008950C9" w:rsidRPr="004B2E59" w:rsidRDefault="00EE26CF" w:rsidP="004B2E59">
            <w:pPr>
              <w:pStyle w:val="Compact"/>
              <w:keepNext/>
              <w:spacing w:before="20" w:after="20" w:line="240" w:lineRule="auto"/>
              <w:rPr>
                <w:sz w:val="18"/>
              </w:rPr>
            </w:pPr>
            <w:r w:rsidRPr="004B2E59">
              <w:rPr>
                <w:sz w:val="18"/>
              </w:rPr>
              <w:t>Incentive</w:t>
            </w:r>
          </w:p>
        </w:tc>
        <w:tc>
          <w:tcPr>
            <w:tcW w:w="1676" w:type="dxa"/>
          </w:tcPr>
          <w:p w14:paraId="3BFB1340"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857" w:type="dxa"/>
          </w:tcPr>
          <w:p w14:paraId="2A1E5146" w14:textId="77777777" w:rsidR="008950C9" w:rsidRPr="004B2E59" w:rsidRDefault="00EE26CF" w:rsidP="004B2E59">
            <w:pPr>
              <w:pStyle w:val="Compact"/>
              <w:keepNext/>
              <w:spacing w:before="20" w:after="20" w:line="240" w:lineRule="auto"/>
              <w:jc w:val="right"/>
              <w:rPr>
                <w:sz w:val="18"/>
              </w:rPr>
            </w:pPr>
            <w:r w:rsidRPr="004B2E59">
              <w:rPr>
                <w:sz w:val="18"/>
              </w:rPr>
              <w:t>+0.58</w:t>
            </w:r>
          </w:p>
        </w:tc>
        <w:tc>
          <w:tcPr>
            <w:tcW w:w="2438" w:type="dxa"/>
          </w:tcPr>
          <w:p w14:paraId="6820A7CB" w14:textId="77777777" w:rsidR="008950C9" w:rsidRPr="004B2E59" w:rsidRDefault="00EE26CF" w:rsidP="004B2E59">
            <w:pPr>
              <w:pStyle w:val="Compact"/>
              <w:keepNext/>
              <w:spacing w:before="20" w:after="20" w:line="240" w:lineRule="auto"/>
              <w:jc w:val="right"/>
              <w:rPr>
                <w:sz w:val="18"/>
              </w:rPr>
            </w:pPr>
            <w:r w:rsidRPr="004B2E59">
              <w:rPr>
                <w:sz w:val="18"/>
              </w:rPr>
              <w:t>0.784</w:t>
            </w:r>
          </w:p>
        </w:tc>
        <w:tc>
          <w:tcPr>
            <w:tcW w:w="1914" w:type="dxa"/>
          </w:tcPr>
          <w:p w14:paraId="47D20DE2"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2.21</w:t>
            </w:r>
          </w:p>
        </w:tc>
      </w:tr>
      <w:tr w:rsidR="008950C9" w:rsidRPr="004B2E59" w14:paraId="7D5850A4" w14:textId="77777777" w:rsidTr="004B2E59">
        <w:trPr>
          <w:cantSplit/>
        </w:trPr>
        <w:tc>
          <w:tcPr>
            <w:tcW w:w="2141" w:type="dxa"/>
          </w:tcPr>
          <w:p w14:paraId="13BEEBE6" w14:textId="77777777" w:rsidR="008950C9" w:rsidRPr="004B2E59" w:rsidRDefault="00EE26CF" w:rsidP="004B2E59">
            <w:pPr>
              <w:pStyle w:val="Compact"/>
              <w:keepNext/>
              <w:spacing w:before="20" w:after="20" w:line="240" w:lineRule="auto"/>
              <w:rPr>
                <w:sz w:val="18"/>
              </w:rPr>
            </w:pPr>
            <w:r w:rsidRPr="004B2E59">
              <w:rPr>
                <w:sz w:val="18"/>
              </w:rPr>
              <w:t>Voluntary</w:t>
            </w:r>
          </w:p>
        </w:tc>
        <w:tc>
          <w:tcPr>
            <w:tcW w:w="1676" w:type="dxa"/>
          </w:tcPr>
          <w:p w14:paraId="1E6C9DD0" w14:textId="77777777" w:rsidR="008950C9" w:rsidRPr="004B2E59" w:rsidRDefault="00EE26CF" w:rsidP="004B2E59">
            <w:pPr>
              <w:pStyle w:val="Compact"/>
              <w:keepNext/>
              <w:spacing w:before="20" w:after="20" w:line="240" w:lineRule="auto"/>
              <w:jc w:val="right"/>
              <w:rPr>
                <w:sz w:val="18"/>
              </w:rPr>
            </w:pPr>
            <w:r w:rsidRPr="004B2E59">
              <w:rPr>
                <w:sz w:val="18"/>
              </w:rPr>
              <w:t>12</w:t>
            </w:r>
          </w:p>
        </w:tc>
        <w:tc>
          <w:tcPr>
            <w:tcW w:w="857" w:type="dxa"/>
          </w:tcPr>
          <w:p w14:paraId="47EF0470"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0.59</w:t>
            </w:r>
          </w:p>
        </w:tc>
        <w:tc>
          <w:tcPr>
            <w:tcW w:w="2438" w:type="dxa"/>
          </w:tcPr>
          <w:p w14:paraId="378A084A" w14:textId="77777777" w:rsidR="008950C9" w:rsidRPr="004B2E59" w:rsidRDefault="00EE26CF" w:rsidP="004B2E59">
            <w:pPr>
              <w:pStyle w:val="Compact"/>
              <w:keepNext/>
              <w:spacing w:before="20" w:after="20" w:line="240" w:lineRule="auto"/>
              <w:jc w:val="right"/>
              <w:rPr>
                <w:sz w:val="18"/>
              </w:rPr>
            </w:pPr>
            <w:r w:rsidRPr="004B2E59">
              <w:rPr>
                <w:sz w:val="18"/>
              </w:rPr>
              <w:t>0.030</w:t>
            </w:r>
          </w:p>
        </w:tc>
        <w:tc>
          <w:tcPr>
            <w:tcW w:w="1914" w:type="dxa"/>
          </w:tcPr>
          <w:p w14:paraId="456CE349"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0.67</w:t>
            </w:r>
          </w:p>
        </w:tc>
      </w:tr>
    </w:tbl>
    <w:p w14:paraId="401A9DB6" w14:textId="77777777" w:rsidR="008950C9" w:rsidRDefault="00EE26CF">
      <w:pPr>
        <w:pStyle w:val="TblNote"/>
      </w:pPr>
      <w:r>
        <w:rPr>
          <w:i/>
          <w:iCs/>
        </w:rPr>
        <w:t>Note.</w:t>
      </w:r>
      <w:r>
        <w:t xml:space="preserve"> Each sub-index is estimated with the remainder of M and the pressure index as controls (</w:t>
      </w:r>
      <w:r>
        <w:rPr>
          <w:i/>
          <w:iCs/>
        </w:rPr>
        <w:t>B</w:t>
      </w:r>
      <w:r>
        <w:t xml:space="preserve"> = 499).</w:t>
      </w:r>
    </w:p>
    <w:p w14:paraId="58212BF4" w14:textId="77777777" w:rsidR="008950C9" w:rsidRDefault="00EE26CF">
      <w:pPr>
        <w:pStyle w:val="Heading3"/>
      </w:pPr>
      <w:bookmarkStart w:id="51" w:name="timing-interrupted-time-series"/>
      <w:bookmarkEnd w:id="50"/>
      <w:r>
        <w:t>4.7.4 Timing: interrupted time series</w:t>
      </w:r>
    </w:p>
    <w:p w14:paraId="0BA00B82" w14:textId="77777777" w:rsidR="008950C9" w:rsidRDefault="00EE26CF">
      <w:pPr>
        <w:pStyle w:val="FirstParagraph"/>
      </w:pPr>
      <w:r>
        <w:rPr>
          <w:b/>
          <w:bCs/>
        </w:rPr>
        <w:t>The turning point came in 2010, not 2015</w:t>
      </w:r>
      <w:r>
        <w:t xml:space="preserve"> (Table 22; Figure 14). Controlling for prices, the emission trend steepened by 2.2 percentage points a year after 2010 (</w:t>
      </w:r>
      <w:r>
        <w:rPr>
          <w:i/>
          <w:iCs/>
        </w:rPr>
        <w:t>p</w:t>
      </w:r>
      <w:r>
        <w:t xml:space="preserve"> &lt; 0.001), and the dairy-herd trend by 4.2 points. Neither trend changed significantly at 2015 (emissions −0.2, </w:t>
      </w:r>
      <w:r>
        <w:rPr>
          <w:i/>
          <w:iCs/>
        </w:rPr>
        <w:t>p</w:t>
      </w:r>
      <w:r>
        <w:t xml:space="preserve"> </w:t>
      </w:r>
      <w:r>
        <w:t>= 0.38), although both show a level shift in that year. Expansion began under the quota increases and Food Harvest 2020 and continued at the same pace after abolition.</w:t>
      </w:r>
    </w:p>
    <w:p w14:paraId="15E621DE" w14:textId="77777777" w:rsidR="008950C9" w:rsidRDefault="00EE26CF">
      <w:pPr>
        <w:pStyle w:val="TblCaption"/>
      </w:pPr>
      <w:r>
        <w:rPr>
          <w:b/>
          <w:bCs/>
        </w:rPr>
        <w:t>Table 22.</w:t>
      </w:r>
      <w:r>
        <w:t xml:space="preserve"> Segmented regression at pre-specified dates (with price controls).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678"/>
        <w:gridCol w:w="744"/>
        <w:gridCol w:w="1886"/>
        <w:gridCol w:w="940"/>
        <w:gridCol w:w="2787"/>
        <w:gridCol w:w="991"/>
      </w:tblGrid>
      <w:tr w:rsidR="008950C9" w:rsidRPr="004B2E59" w14:paraId="083FBF53"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678" w:type="dxa"/>
            <w:tcBorders>
              <w:top w:val="single" w:sz="8" w:space="0" w:color="000000"/>
              <w:bottom w:val="single" w:sz="4" w:space="0" w:color="000000"/>
            </w:tcBorders>
            <w:shd w:val="clear" w:color="auto" w:fill="F2F2F2"/>
          </w:tcPr>
          <w:p w14:paraId="38ADF87F" w14:textId="77777777" w:rsidR="008950C9" w:rsidRPr="004B2E59" w:rsidRDefault="00EE26CF" w:rsidP="004B2E59">
            <w:pPr>
              <w:pStyle w:val="Compact"/>
              <w:keepNext/>
              <w:spacing w:before="20" w:after="20" w:line="240" w:lineRule="auto"/>
              <w:rPr>
                <w:b/>
                <w:sz w:val="18"/>
              </w:rPr>
            </w:pPr>
            <w:r w:rsidRPr="004B2E59">
              <w:rPr>
                <w:b/>
                <w:sz w:val="18"/>
              </w:rPr>
              <w:t>Outcome</w:t>
            </w:r>
          </w:p>
        </w:tc>
        <w:tc>
          <w:tcPr>
            <w:tcW w:w="744" w:type="dxa"/>
            <w:tcBorders>
              <w:top w:val="single" w:sz="8" w:space="0" w:color="000000"/>
              <w:bottom w:val="single" w:sz="4" w:space="0" w:color="000000"/>
            </w:tcBorders>
            <w:shd w:val="clear" w:color="auto" w:fill="F2F2F2"/>
          </w:tcPr>
          <w:p w14:paraId="0522F87B" w14:textId="77777777" w:rsidR="008950C9" w:rsidRPr="004B2E59" w:rsidRDefault="00EE26CF" w:rsidP="004B2E59">
            <w:pPr>
              <w:pStyle w:val="Compact"/>
              <w:keepNext/>
              <w:spacing w:before="20" w:after="20" w:line="240" w:lineRule="auto"/>
              <w:rPr>
                <w:b/>
                <w:sz w:val="18"/>
              </w:rPr>
            </w:pPr>
            <w:r w:rsidRPr="004B2E59">
              <w:rPr>
                <w:b/>
                <w:sz w:val="18"/>
              </w:rPr>
              <w:t>Event</w:t>
            </w:r>
          </w:p>
        </w:tc>
        <w:tc>
          <w:tcPr>
            <w:tcW w:w="1886" w:type="dxa"/>
            <w:tcBorders>
              <w:top w:val="single" w:sz="8" w:space="0" w:color="000000"/>
              <w:bottom w:val="single" w:sz="4" w:space="0" w:color="000000"/>
            </w:tcBorders>
            <w:shd w:val="clear" w:color="auto" w:fill="F2F2F2"/>
          </w:tcPr>
          <w:p w14:paraId="29A34015" w14:textId="77777777" w:rsidR="008950C9" w:rsidRPr="004B2E59" w:rsidRDefault="00EE26CF" w:rsidP="004B2E59">
            <w:pPr>
              <w:pStyle w:val="Compact"/>
              <w:keepNext/>
              <w:spacing w:before="20" w:after="20" w:line="240" w:lineRule="auto"/>
              <w:jc w:val="right"/>
              <w:rPr>
                <w:b/>
                <w:sz w:val="18"/>
              </w:rPr>
            </w:pPr>
            <w:r w:rsidRPr="004B2E59">
              <w:rPr>
                <w:b/>
                <w:sz w:val="18"/>
              </w:rPr>
              <w:t>Level change (%)</w:t>
            </w:r>
          </w:p>
        </w:tc>
        <w:tc>
          <w:tcPr>
            <w:tcW w:w="940" w:type="dxa"/>
            <w:tcBorders>
              <w:top w:val="single" w:sz="8" w:space="0" w:color="000000"/>
              <w:bottom w:val="single" w:sz="4" w:space="0" w:color="000000"/>
            </w:tcBorders>
            <w:shd w:val="clear" w:color="auto" w:fill="F2F2F2"/>
          </w:tcPr>
          <w:p w14:paraId="76DE1E59"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(level)</w:t>
            </w:r>
          </w:p>
        </w:tc>
        <w:tc>
          <w:tcPr>
            <w:tcW w:w="2787" w:type="dxa"/>
            <w:tcBorders>
              <w:top w:val="single" w:sz="8" w:space="0" w:color="000000"/>
              <w:bottom w:val="single" w:sz="4" w:space="0" w:color="000000"/>
            </w:tcBorders>
            <w:shd w:val="clear" w:color="auto" w:fill="F2F2F2"/>
          </w:tcPr>
          <w:p w14:paraId="423F296E" w14:textId="77777777" w:rsidR="008950C9" w:rsidRPr="004B2E59" w:rsidRDefault="00EE26CF" w:rsidP="004B2E59">
            <w:pPr>
              <w:pStyle w:val="Compact"/>
              <w:keepNext/>
              <w:spacing w:before="20" w:after="20" w:line="240" w:lineRule="auto"/>
              <w:jc w:val="right"/>
              <w:rPr>
                <w:b/>
                <w:sz w:val="18"/>
              </w:rPr>
            </w:pPr>
            <w:r w:rsidRPr="004B2E59">
              <w:rPr>
                <w:b/>
                <w:sz w:val="18"/>
              </w:rPr>
              <w:t>Slope change (pp per year)</w:t>
            </w:r>
          </w:p>
        </w:tc>
        <w:tc>
          <w:tcPr>
            <w:tcW w:w="991" w:type="dxa"/>
            <w:tcBorders>
              <w:top w:val="single" w:sz="8" w:space="0" w:color="000000"/>
              <w:bottom w:val="single" w:sz="4" w:space="0" w:color="000000"/>
            </w:tcBorders>
            <w:shd w:val="clear" w:color="auto" w:fill="F2F2F2"/>
          </w:tcPr>
          <w:p w14:paraId="0C25266C"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(slope)</w:t>
            </w:r>
          </w:p>
        </w:tc>
      </w:tr>
      <w:tr w:rsidR="008950C9" w:rsidRPr="004B2E59" w14:paraId="392F621F" w14:textId="77777777" w:rsidTr="004B2E59">
        <w:trPr>
          <w:cantSplit/>
        </w:trPr>
        <w:tc>
          <w:tcPr>
            <w:tcW w:w="1678" w:type="dxa"/>
            <w:tcBorders>
              <w:top w:val="single" w:sz="4" w:space="0" w:color="000000"/>
            </w:tcBorders>
          </w:tcPr>
          <w:p w14:paraId="109B8E93" w14:textId="77777777" w:rsidR="008950C9" w:rsidRPr="004B2E59" w:rsidRDefault="00EE26CF" w:rsidP="004B2E59">
            <w:pPr>
              <w:pStyle w:val="Compact"/>
              <w:keepNext/>
              <w:spacing w:before="20" w:after="20" w:line="240" w:lineRule="auto"/>
              <w:rPr>
                <w:sz w:val="18"/>
              </w:rPr>
            </w:pPr>
            <w:r w:rsidRPr="004B2E59">
              <w:rPr>
                <w:sz w:val="18"/>
              </w:rPr>
              <w:t>CRF3 emissions</w:t>
            </w:r>
          </w:p>
        </w:tc>
        <w:tc>
          <w:tcPr>
            <w:tcW w:w="744" w:type="dxa"/>
            <w:tcBorders>
              <w:top w:val="single" w:sz="4" w:space="0" w:color="000000"/>
            </w:tcBorders>
          </w:tcPr>
          <w:p w14:paraId="3AB95274" w14:textId="77777777" w:rsidR="008950C9" w:rsidRPr="004B2E59" w:rsidRDefault="00EE26CF" w:rsidP="004B2E59">
            <w:pPr>
              <w:pStyle w:val="Compact"/>
              <w:keepNext/>
              <w:spacing w:before="20" w:after="20" w:line="240" w:lineRule="auto"/>
              <w:rPr>
                <w:sz w:val="18"/>
              </w:rPr>
            </w:pPr>
            <w:r w:rsidRPr="004B2E59">
              <w:rPr>
                <w:sz w:val="18"/>
              </w:rPr>
              <w:t>2010</w:t>
            </w:r>
          </w:p>
        </w:tc>
        <w:tc>
          <w:tcPr>
            <w:tcW w:w="1886" w:type="dxa"/>
            <w:tcBorders>
              <w:top w:val="single" w:sz="4" w:space="0" w:color="000000"/>
            </w:tcBorders>
          </w:tcPr>
          <w:p w14:paraId="729CF6B1"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2.92</w:t>
            </w:r>
          </w:p>
        </w:tc>
        <w:tc>
          <w:tcPr>
            <w:tcW w:w="940" w:type="dxa"/>
            <w:tcBorders>
              <w:top w:val="single" w:sz="4" w:space="0" w:color="000000"/>
            </w:tcBorders>
          </w:tcPr>
          <w:p w14:paraId="0AB0DA3E"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787" w:type="dxa"/>
            <w:tcBorders>
              <w:top w:val="single" w:sz="4" w:space="0" w:color="000000"/>
            </w:tcBorders>
          </w:tcPr>
          <w:p w14:paraId="3DB12C67" w14:textId="77777777" w:rsidR="008950C9" w:rsidRPr="004B2E59" w:rsidRDefault="00EE26CF" w:rsidP="004B2E59">
            <w:pPr>
              <w:pStyle w:val="Compact"/>
              <w:keepNext/>
              <w:spacing w:before="20" w:after="20" w:line="240" w:lineRule="auto"/>
              <w:jc w:val="right"/>
              <w:rPr>
                <w:sz w:val="18"/>
              </w:rPr>
            </w:pPr>
            <w:r w:rsidRPr="004B2E59">
              <w:rPr>
                <w:b/>
                <w:bCs/>
                <w:sz w:val="18"/>
              </w:rPr>
              <w:t>+2.25</w:t>
            </w:r>
          </w:p>
        </w:tc>
        <w:tc>
          <w:tcPr>
            <w:tcW w:w="991" w:type="dxa"/>
            <w:tcBorders>
              <w:top w:val="single" w:sz="4" w:space="0" w:color="000000"/>
            </w:tcBorders>
          </w:tcPr>
          <w:p w14:paraId="510147E1"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8EC6DDB" w14:textId="77777777" w:rsidTr="004B2E59">
        <w:trPr>
          <w:cantSplit/>
        </w:trPr>
        <w:tc>
          <w:tcPr>
            <w:tcW w:w="1678" w:type="dxa"/>
          </w:tcPr>
          <w:p w14:paraId="69D421DD" w14:textId="77777777" w:rsidR="008950C9" w:rsidRPr="004B2E59" w:rsidRDefault="00EE26CF" w:rsidP="004B2E59">
            <w:pPr>
              <w:pStyle w:val="Compact"/>
              <w:keepNext/>
              <w:spacing w:before="20" w:after="20" w:line="240" w:lineRule="auto"/>
              <w:rPr>
                <w:sz w:val="18"/>
              </w:rPr>
            </w:pPr>
            <w:r w:rsidRPr="004B2E59">
              <w:rPr>
                <w:sz w:val="18"/>
              </w:rPr>
              <w:t>CRF3 emissions</w:t>
            </w:r>
          </w:p>
        </w:tc>
        <w:tc>
          <w:tcPr>
            <w:tcW w:w="744" w:type="dxa"/>
          </w:tcPr>
          <w:p w14:paraId="0A241CFD" w14:textId="77777777" w:rsidR="008950C9" w:rsidRPr="004B2E59" w:rsidRDefault="00EE26CF" w:rsidP="004B2E59">
            <w:pPr>
              <w:pStyle w:val="Compact"/>
              <w:keepNext/>
              <w:spacing w:before="20" w:after="20" w:line="240" w:lineRule="auto"/>
              <w:rPr>
                <w:sz w:val="18"/>
              </w:rPr>
            </w:pPr>
            <w:r w:rsidRPr="004B2E59">
              <w:rPr>
                <w:sz w:val="18"/>
              </w:rPr>
              <w:t>2015</w:t>
            </w:r>
          </w:p>
        </w:tc>
        <w:tc>
          <w:tcPr>
            <w:tcW w:w="1886" w:type="dxa"/>
          </w:tcPr>
          <w:p w14:paraId="2678D97F" w14:textId="77777777" w:rsidR="008950C9" w:rsidRPr="004B2E59" w:rsidRDefault="00EE26CF" w:rsidP="004B2E59">
            <w:pPr>
              <w:pStyle w:val="Compact"/>
              <w:keepNext/>
              <w:spacing w:before="20" w:after="20" w:line="240" w:lineRule="auto"/>
              <w:jc w:val="right"/>
              <w:rPr>
                <w:sz w:val="18"/>
              </w:rPr>
            </w:pPr>
            <w:r w:rsidRPr="004B2E59">
              <w:rPr>
                <w:sz w:val="18"/>
              </w:rPr>
              <w:t>+3.24</w:t>
            </w:r>
          </w:p>
        </w:tc>
        <w:tc>
          <w:tcPr>
            <w:tcW w:w="940" w:type="dxa"/>
          </w:tcPr>
          <w:p w14:paraId="053CB0D6"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787" w:type="dxa"/>
          </w:tcPr>
          <w:p w14:paraId="0458B11A"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0.20</w:t>
            </w:r>
          </w:p>
        </w:tc>
        <w:tc>
          <w:tcPr>
            <w:tcW w:w="991" w:type="dxa"/>
          </w:tcPr>
          <w:p w14:paraId="598EDE21" w14:textId="77777777" w:rsidR="008950C9" w:rsidRPr="004B2E59" w:rsidRDefault="00EE26CF" w:rsidP="004B2E59">
            <w:pPr>
              <w:pStyle w:val="Compact"/>
              <w:keepNext/>
              <w:spacing w:before="20" w:after="20" w:line="240" w:lineRule="auto"/>
              <w:jc w:val="right"/>
              <w:rPr>
                <w:sz w:val="18"/>
              </w:rPr>
            </w:pPr>
            <w:r w:rsidRPr="004B2E59">
              <w:rPr>
                <w:sz w:val="18"/>
              </w:rPr>
              <w:t>0.384</w:t>
            </w:r>
          </w:p>
        </w:tc>
      </w:tr>
      <w:tr w:rsidR="008950C9" w:rsidRPr="004B2E59" w14:paraId="6F6BC0AD" w14:textId="77777777" w:rsidTr="004B2E59">
        <w:trPr>
          <w:cantSplit/>
        </w:trPr>
        <w:tc>
          <w:tcPr>
            <w:tcW w:w="1678" w:type="dxa"/>
          </w:tcPr>
          <w:p w14:paraId="013F4A8C" w14:textId="77777777" w:rsidR="008950C9" w:rsidRPr="004B2E59" w:rsidRDefault="00EE26CF" w:rsidP="004B2E59">
            <w:pPr>
              <w:pStyle w:val="Compact"/>
              <w:keepNext/>
              <w:spacing w:before="20" w:after="20" w:line="240" w:lineRule="auto"/>
              <w:rPr>
                <w:sz w:val="18"/>
              </w:rPr>
            </w:pPr>
            <w:r w:rsidRPr="004B2E59">
              <w:rPr>
                <w:sz w:val="18"/>
              </w:rPr>
              <w:t>CRF3 emissions</w:t>
            </w:r>
          </w:p>
        </w:tc>
        <w:tc>
          <w:tcPr>
            <w:tcW w:w="744" w:type="dxa"/>
          </w:tcPr>
          <w:p w14:paraId="741B841E" w14:textId="77777777" w:rsidR="008950C9" w:rsidRPr="004B2E59" w:rsidRDefault="00EE26CF" w:rsidP="004B2E59">
            <w:pPr>
              <w:pStyle w:val="Compact"/>
              <w:keepNext/>
              <w:spacing w:before="20" w:after="20" w:line="240" w:lineRule="auto"/>
              <w:rPr>
                <w:sz w:val="18"/>
              </w:rPr>
            </w:pPr>
            <w:r w:rsidRPr="004B2E59">
              <w:rPr>
                <w:sz w:val="18"/>
              </w:rPr>
              <w:t>2022</w:t>
            </w:r>
            <w:r w:rsidRPr="004B2E59">
              <w:rPr>
                <w:sz w:val="18"/>
                <w:vertAlign w:val="superscript"/>
              </w:rPr>
              <w:t>†</w:t>
            </w:r>
          </w:p>
        </w:tc>
        <w:tc>
          <w:tcPr>
            <w:tcW w:w="1886" w:type="dxa"/>
          </w:tcPr>
          <w:p w14:paraId="5EA879FE" w14:textId="77777777" w:rsidR="008950C9" w:rsidRPr="004B2E59" w:rsidRDefault="00EE26CF" w:rsidP="004B2E59">
            <w:pPr>
              <w:pStyle w:val="Compact"/>
              <w:keepNext/>
              <w:spacing w:before="20" w:after="20" w:line="240" w:lineRule="auto"/>
              <w:jc w:val="right"/>
              <w:rPr>
                <w:sz w:val="18"/>
              </w:rPr>
            </w:pPr>
            <w:r w:rsidRPr="004B2E59">
              <w:rPr>
                <w:sz w:val="18"/>
              </w:rPr>
              <w:t>+8.45</w:t>
            </w:r>
          </w:p>
        </w:tc>
        <w:tc>
          <w:tcPr>
            <w:tcW w:w="940" w:type="dxa"/>
          </w:tcPr>
          <w:p w14:paraId="005CFDD6" w14:textId="77777777" w:rsidR="008950C9" w:rsidRPr="004B2E59" w:rsidRDefault="00EE26CF" w:rsidP="004B2E59">
            <w:pPr>
              <w:pStyle w:val="Compact"/>
              <w:keepNext/>
              <w:spacing w:before="20" w:after="20" w:line="240" w:lineRule="auto"/>
              <w:jc w:val="right"/>
              <w:rPr>
                <w:sz w:val="18"/>
              </w:rPr>
            </w:pPr>
            <w:r w:rsidRPr="004B2E59">
              <w:rPr>
                <w:sz w:val="18"/>
              </w:rPr>
              <w:t>0.003</w:t>
            </w:r>
          </w:p>
        </w:tc>
        <w:tc>
          <w:tcPr>
            <w:tcW w:w="2787" w:type="dxa"/>
          </w:tcPr>
          <w:p w14:paraId="0A82B830"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6.40</w:t>
            </w:r>
          </w:p>
        </w:tc>
        <w:tc>
          <w:tcPr>
            <w:tcW w:w="991" w:type="dxa"/>
          </w:tcPr>
          <w:p w14:paraId="53E0BAD1"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39617B8" w14:textId="77777777" w:rsidTr="004B2E59">
        <w:trPr>
          <w:cantSplit/>
        </w:trPr>
        <w:tc>
          <w:tcPr>
            <w:tcW w:w="1678" w:type="dxa"/>
          </w:tcPr>
          <w:p w14:paraId="13CB98D3" w14:textId="77777777" w:rsidR="008950C9" w:rsidRPr="004B2E59" w:rsidRDefault="00EE26CF" w:rsidP="004B2E59">
            <w:pPr>
              <w:pStyle w:val="Compact"/>
              <w:keepNext/>
              <w:spacing w:before="20" w:after="20" w:line="240" w:lineRule="auto"/>
              <w:rPr>
                <w:sz w:val="18"/>
              </w:rPr>
            </w:pPr>
            <w:r w:rsidRPr="004B2E59">
              <w:rPr>
                <w:sz w:val="18"/>
              </w:rPr>
              <w:t>Dairy cows</w:t>
            </w:r>
          </w:p>
        </w:tc>
        <w:tc>
          <w:tcPr>
            <w:tcW w:w="744" w:type="dxa"/>
          </w:tcPr>
          <w:p w14:paraId="04B28064" w14:textId="77777777" w:rsidR="008950C9" w:rsidRPr="004B2E59" w:rsidRDefault="00EE26CF" w:rsidP="004B2E59">
            <w:pPr>
              <w:pStyle w:val="Compact"/>
              <w:keepNext/>
              <w:spacing w:before="20" w:after="20" w:line="240" w:lineRule="auto"/>
              <w:rPr>
                <w:sz w:val="18"/>
              </w:rPr>
            </w:pPr>
            <w:r w:rsidRPr="004B2E59">
              <w:rPr>
                <w:sz w:val="18"/>
              </w:rPr>
              <w:t>2010</w:t>
            </w:r>
          </w:p>
        </w:tc>
        <w:tc>
          <w:tcPr>
            <w:tcW w:w="1886" w:type="dxa"/>
          </w:tcPr>
          <w:p w14:paraId="4EF43679"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2.53</w:t>
            </w:r>
          </w:p>
        </w:tc>
        <w:tc>
          <w:tcPr>
            <w:tcW w:w="940" w:type="dxa"/>
          </w:tcPr>
          <w:p w14:paraId="09DA9800" w14:textId="77777777" w:rsidR="008950C9" w:rsidRPr="004B2E59" w:rsidRDefault="00EE26CF" w:rsidP="004B2E59">
            <w:pPr>
              <w:pStyle w:val="Compact"/>
              <w:keepNext/>
              <w:spacing w:before="20" w:after="20" w:line="240" w:lineRule="auto"/>
              <w:jc w:val="right"/>
              <w:rPr>
                <w:sz w:val="18"/>
              </w:rPr>
            </w:pPr>
            <w:r w:rsidRPr="004B2E59">
              <w:rPr>
                <w:sz w:val="18"/>
              </w:rPr>
              <w:t>0.002</w:t>
            </w:r>
          </w:p>
        </w:tc>
        <w:tc>
          <w:tcPr>
            <w:tcW w:w="2787" w:type="dxa"/>
          </w:tcPr>
          <w:p w14:paraId="2205FBE3" w14:textId="77777777" w:rsidR="008950C9" w:rsidRPr="004B2E59" w:rsidRDefault="00EE26CF" w:rsidP="004B2E59">
            <w:pPr>
              <w:pStyle w:val="Compact"/>
              <w:keepNext/>
              <w:spacing w:before="20" w:after="20" w:line="240" w:lineRule="auto"/>
              <w:jc w:val="right"/>
              <w:rPr>
                <w:sz w:val="18"/>
              </w:rPr>
            </w:pPr>
            <w:r w:rsidRPr="004B2E59">
              <w:rPr>
                <w:b/>
                <w:bCs/>
                <w:sz w:val="18"/>
              </w:rPr>
              <w:t>+4.17</w:t>
            </w:r>
          </w:p>
        </w:tc>
        <w:tc>
          <w:tcPr>
            <w:tcW w:w="991" w:type="dxa"/>
          </w:tcPr>
          <w:p w14:paraId="5A9CFCAB"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F98AB82" w14:textId="77777777" w:rsidTr="004B2E59">
        <w:trPr>
          <w:cantSplit/>
        </w:trPr>
        <w:tc>
          <w:tcPr>
            <w:tcW w:w="1678" w:type="dxa"/>
          </w:tcPr>
          <w:p w14:paraId="4018C164" w14:textId="77777777" w:rsidR="008950C9" w:rsidRPr="004B2E59" w:rsidRDefault="00EE26CF" w:rsidP="004B2E59">
            <w:pPr>
              <w:pStyle w:val="Compact"/>
              <w:keepNext/>
              <w:spacing w:before="20" w:after="20" w:line="240" w:lineRule="auto"/>
              <w:rPr>
                <w:sz w:val="18"/>
              </w:rPr>
            </w:pPr>
            <w:r w:rsidRPr="004B2E59">
              <w:rPr>
                <w:sz w:val="18"/>
              </w:rPr>
              <w:t>Dairy cows</w:t>
            </w:r>
          </w:p>
        </w:tc>
        <w:tc>
          <w:tcPr>
            <w:tcW w:w="744" w:type="dxa"/>
          </w:tcPr>
          <w:p w14:paraId="10BFE11D" w14:textId="77777777" w:rsidR="008950C9" w:rsidRPr="004B2E59" w:rsidRDefault="00EE26CF" w:rsidP="004B2E59">
            <w:pPr>
              <w:pStyle w:val="Compact"/>
              <w:keepNext/>
              <w:spacing w:before="20" w:after="20" w:line="240" w:lineRule="auto"/>
              <w:rPr>
                <w:sz w:val="18"/>
              </w:rPr>
            </w:pPr>
            <w:r w:rsidRPr="004B2E59">
              <w:rPr>
                <w:sz w:val="18"/>
              </w:rPr>
              <w:t>2015</w:t>
            </w:r>
          </w:p>
        </w:tc>
        <w:tc>
          <w:tcPr>
            <w:tcW w:w="1886" w:type="dxa"/>
          </w:tcPr>
          <w:p w14:paraId="2C2BC976" w14:textId="77777777" w:rsidR="008950C9" w:rsidRPr="004B2E59" w:rsidRDefault="00EE26CF" w:rsidP="004B2E59">
            <w:pPr>
              <w:pStyle w:val="Compact"/>
              <w:keepNext/>
              <w:spacing w:before="20" w:after="20" w:line="240" w:lineRule="auto"/>
              <w:jc w:val="right"/>
              <w:rPr>
                <w:sz w:val="18"/>
              </w:rPr>
            </w:pPr>
            <w:r w:rsidRPr="004B2E59">
              <w:rPr>
                <w:sz w:val="18"/>
              </w:rPr>
              <w:t>+5.96</w:t>
            </w:r>
          </w:p>
        </w:tc>
        <w:tc>
          <w:tcPr>
            <w:tcW w:w="940" w:type="dxa"/>
          </w:tcPr>
          <w:p w14:paraId="26DC88FD" w14:textId="77777777" w:rsidR="008950C9" w:rsidRPr="004B2E59" w:rsidRDefault="00EE26CF" w:rsidP="004B2E59">
            <w:pPr>
              <w:pStyle w:val="Compact"/>
              <w:keepNext/>
              <w:spacing w:before="20" w:after="20" w:line="240" w:lineRule="auto"/>
              <w:jc w:val="right"/>
              <w:rPr>
                <w:sz w:val="18"/>
              </w:rPr>
            </w:pPr>
            <w:r w:rsidRPr="004B2E59">
              <w:rPr>
                <w:sz w:val="18"/>
              </w:rPr>
              <w:t>0.018</w:t>
            </w:r>
          </w:p>
        </w:tc>
        <w:tc>
          <w:tcPr>
            <w:tcW w:w="2787" w:type="dxa"/>
          </w:tcPr>
          <w:p w14:paraId="75801292" w14:textId="77777777" w:rsidR="008950C9" w:rsidRPr="004B2E59" w:rsidRDefault="00EE26CF" w:rsidP="004B2E59">
            <w:pPr>
              <w:pStyle w:val="Compact"/>
              <w:keepNext/>
              <w:spacing w:before="20" w:after="20" w:line="240" w:lineRule="auto"/>
              <w:jc w:val="right"/>
              <w:rPr>
                <w:sz w:val="18"/>
              </w:rPr>
            </w:pPr>
            <w:r w:rsidRPr="004B2E59">
              <w:rPr>
                <w:sz w:val="18"/>
              </w:rPr>
              <w:t>+0.32</w:t>
            </w:r>
          </w:p>
        </w:tc>
        <w:tc>
          <w:tcPr>
            <w:tcW w:w="991" w:type="dxa"/>
          </w:tcPr>
          <w:p w14:paraId="4D5561E0" w14:textId="77777777" w:rsidR="008950C9" w:rsidRPr="004B2E59" w:rsidRDefault="00EE26CF" w:rsidP="004B2E59">
            <w:pPr>
              <w:pStyle w:val="Compact"/>
              <w:keepNext/>
              <w:spacing w:before="20" w:after="20" w:line="240" w:lineRule="auto"/>
              <w:jc w:val="right"/>
              <w:rPr>
                <w:sz w:val="18"/>
              </w:rPr>
            </w:pPr>
            <w:r w:rsidRPr="004B2E59">
              <w:rPr>
                <w:sz w:val="18"/>
              </w:rPr>
              <w:t>0.297</w:t>
            </w:r>
          </w:p>
        </w:tc>
      </w:tr>
      <w:tr w:rsidR="008950C9" w:rsidRPr="004B2E59" w14:paraId="253182E8" w14:textId="77777777" w:rsidTr="004B2E59">
        <w:trPr>
          <w:cantSplit/>
        </w:trPr>
        <w:tc>
          <w:tcPr>
            <w:tcW w:w="1678" w:type="dxa"/>
          </w:tcPr>
          <w:p w14:paraId="7EF891F5" w14:textId="77777777" w:rsidR="008950C9" w:rsidRPr="004B2E59" w:rsidRDefault="00EE26CF" w:rsidP="004B2E59">
            <w:pPr>
              <w:pStyle w:val="Compact"/>
              <w:keepNext/>
              <w:spacing w:before="20" w:after="20" w:line="240" w:lineRule="auto"/>
              <w:rPr>
                <w:sz w:val="18"/>
              </w:rPr>
            </w:pPr>
            <w:r w:rsidRPr="004B2E59">
              <w:rPr>
                <w:sz w:val="18"/>
              </w:rPr>
              <w:t>Dairy cows</w:t>
            </w:r>
          </w:p>
        </w:tc>
        <w:tc>
          <w:tcPr>
            <w:tcW w:w="744" w:type="dxa"/>
          </w:tcPr>
          <w:p w14:paraId="21046E40" w14:textId="77777777" w:rsidR="008950C9" w:rsidRPr="004B2E59" w:rsidRDefault="00EE26CF" w:rsidP="004B2E59">
            <w:pPr>
              <w:pStyle w:val="Compact"/>
              <w:keepNext/>
              <w:spacing w:before="20" w:after="20" w:line="240" w:lineRule="auto"/>
              <w:rPr>
                <w:sz w:val="18"/>
              </w:rPr>
            </w:pPr>
            <w:r w:rsidRPr="004B2E59">
              <w:rPr>
                <w:sz w:val="18"/>
              </w:rPr>
              <w:t>2022</w:t>
            </w:r>
            <w:r w:rsidRPr="004B2E59">
              <w:rPr>
                <w:sz w:val="18"/>
                <w:vertAlign w:val="superscript"/>
              </w:rPr>
              <w:t>†</w:t>
            </w:r>
          </w:p>
        </w:tc>
        <w:tc>
          <w:tcPr>
            <w:tcW w:w="1886" w:type="dxa"/>
          </w:tcPr>
          <w:p w14:paraId="420645A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4.69</w:t>
            </w:r>
          </w:p>
        </w:tc>
        <w:tc>
          <w:tcPr>
            <w:tcW w:w="940" w:type="dxa"/>
          </w:tcPr>
          <w:p w14:paraId="05ABA8B6" w14:textId="77777777" w:rsidR="008950C9" w:rsidRPr="004B2E59" w:rsidRDefault="00EE26CF" w:rsidP="004B2E59">
            <w:pPr>
              <w:pStyle w:val="Compact"/>
              <w:keepNext/>
              <w:spacing w:before="20" w:after="20" w:line="240" w:lineRule="auto"/>
              <w:jc w:val="right"/>
              <w:rPr>
                <w:sz w:val="18"/>
              </w:rPr>
            </w:pPr>
            <w:r w:rsidRPr="004B2E59">
              <w:rPr>
                <w:sz w:val="18"/>
              </w:rPr>
              <w:t>0.195</w:t>
            </w:r>
          </w:p>
        </w:tc>
        <w:tc>
          <w:tcPr>
            <w:tcW w:w="2787" w:type="dxa"/>
          </w:tcPr>
          <w:p w14:paraId="2573FDB3"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1.60</w:t>
            </w:r>
          </w:p>
        </w:tc>
        <w:tc>
          <w:tcPr>
            <w:tcW w:w="991" w:type="dxa"/>
          </w:tcPr>
          <w:p w14:paraId="6DD87C9D" w14:textId="77777777" w:rsidR="008950C9" w:rsidRPr="004B2E59" w:rsidRDefault="00EE26CF" w:rsidP="004B2E59">
            <w:pPr>
              <w:pStyle w:val="Compact"/>
              <w:keepNext/>
              <w:spacing w:before="20" w:after="20" w:line="240" w:lineRule="auto"/>
              <w:jc w:val="right"/>
              <w:rPr>
                <w:sz w:val="18"/>
              </w:rPr>
            </w:pPr>
            <w:r w:rsidRPr="004B2E59">
              <w:rPr>
                <w:sz w:val="18"/>
              </w:rPr>
              <w:t>0.224</w:t>
            </w:r>
          </w:p>
        </w:tc>
      </w:tr>
    </w:tbl>
    <w:p w14:paraId="7777B919" w14:textId="77777777" w:rsidR="008950C9" w:rsidRDefault="00EE26CF">
      <w:pPr>
        <w:pStyle w:val="TblNote"/>
      </w:pPr>
      <w:r>
        <w:rPr>
          <w:i/>
          <w:iCs/>
        </w:rPr>
        <w:t>Note.</w:t>
      </w:r>
      <w:r>
        <w:t xml:space="preserve"> </w:t>
      </w:r>
      <w:r>
        <w:rPr>
          <w:vertAlign w:val="superscript"/>
        </w:rPr>
        <w:t>†</w:t>
      </w:r>
      <w:r>
        <w:t xml:space="preserve"> Descriptive only (three post-event years). Sample 1995–2024 with HAC standard errors.</w:t>
      </w:r>
    </w:p>
    <w:p w14:paraId="4704E479" w14:textId="77777777" w:rsidR="008950C9" w:rsidRDefault="00EE26CF">
      <w:pPr>
        <w:pStyle w:val="FigureBody"/>
      </w:pPr>
      <w:r>
        <w:rPr>
          <w:noProof/>
        </w:rPr>
        <w:drawing>
          <wp:inline distT="0" distB="0" distL="0" distR="0" wp14:anchorId="49772FE7" wp14:editId="7C758941">
            <wp:extent cx="4389120" cy="261224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C:/MyDriveD/INPACT%20Project/MYPaper/Trend%20Analysisng/Implementation/ClaudeCode/ResultShowplatform/ireland-agri-dashboardnew/paper/figures/fig_its.png"/>
                    <pic:cNvPicPr>
                      <a:picLocks noChangeAspect="1" noChangeArrowheads="1"/>
                    </pic:cNvPicPr>
                  </pic:nvPicPr>
                  <pic:blipFill>
                    <a:blip r:embed="rId20"/>
                    <a:stretch>
                      <a:fillRect/>
                    </a:stretch>
                  </pic:blipFill>
                  <pic:spPr bwMode="auto">
                    <a:xfrm>
                      <a:off x="0" y="0"/>
                      <a:ext cx="4389120" cy="2612245"/>
                    </a:xfrm>
                    <a:prstGeom prst="rect">
                      <a:avLst/>
                    </a:prstGeom>
                    <a:noFill/>
                    <a:ln w="9525">
                      <a:noFill/>
                      <a:headEnd/>
                      <a:tailEnd/>
                    </a:ln>
                  </pic:spPr>
                </pic:pic>
              </a:graphicData>
            </a:graphic>
          </wp:inline>
        </w:drawing>
      </w:r>
    </w:p>
    <w:p w14:paraId="21BDE17B" w14:textId="77777777" w:rsidR="008950C9" w:rsidRDefault="00EE26CF">
      <w:pPr>
        <w:pStyle w:val="FigCaption"/>
      </w:pPr>
      <w:r>
        <w:rPr>
          <w:b/>
          <w:bCs/>
        </w:rPr>
        <w:t>Figure 14.</w:t>
      </w:r>
      <w:r>
        <w:t xml:space="preserve"> Change in trend at the pre-specified policy dates.</w:t>
      </w:r>
    </w:p>
    <w:p w14:paraId="0C7FF844" w14:textId="77777777" w:rsidR="008950C9" w:rsidRDefault="00EE26CF">
      <w:pPr>
        <w:pStyle w:val="FigNote"/>
      </w:pPr>
      <w:r>
        <w:rPr>
          <w:i/>
          <w:iCs/>
        </w:rPr>
        <w:t>Note.</w:t>
      </w:r>
      <w:r>
        <w:t xml:space="preserve"> Bars show the estimated slope change δ</w:t>
      </w:r>
      <w:r>
        <w:rPr>
          <w:vertAlign w:val="subscript"/>
        </w:rPr>
        <w:t>e</w:t>
      </w:r>
      <w:r>
        <w:t xml:space="preserve"> (percentage points per year) for ln CRF3 and ln dairy cows; labels give the </w:t>
      </w:r>
      <w:r>
        <w:rPr>
          <w:i/>
          <w:iCs/>
        </w:rPr>
        <w:t>p</w:t>
      </w:r>
      <w:r>
        <w:t xml:space="preserve">-value. </w:t>
      </w:r>
      <w:r>
        <w:rPr>
          <w:vertAlign w:val="superscript"/>
        </w:rPr>
        <w:t>†</w:t>
      </w:r>
      <w:r>
        <w:t xml:space="preserve"> The 2022 event is descriptive only.</w:t>
      </w:r>
    </w:p>
    <w:p w14:paraId="2463EE3F" w14:textId="77777777" w:rsidR="008950C9" w:rsidRDefault="00EE26CF">
      <w:pPr>
        <w:pStyle w:val="Heading2"/>
      </w:pPr>
      <w:bookmarkStart w:id="52" w:name="rq4b-regional-difference-in-differences"/>
      <w:bookmarkEnd w:id="47"/>
      <w:bookmarkEnd w:id="51"/>
      <w:r>
        <w:t>4.8 RQ4b: Regional difference-in-differences</w:t>
      </w:r>
    </w:p>
    <w:p w14:paraId="28B79A70" w14:textId="77777777" w:rsidR="008950C9" w:rsidRDefault="00EE26CF">
      <w:pPr>
        <w:pStyle w:val="FirstParagraph"/>
      </w:pPr>
      <w:r>
        <w:t>Table 23 reports the continuous-exposure DiD estimates, and Figure 15 shows the corresponding event-study coefficients.</w:t>
      </w:r>
    </w:p>
    <w:p w14:paraId="26AC9354" w14:textId="77777777" w:rsidR="008950C9" w:rsidRDefault="00EE26CF">
      <w:pPr>
        <w:pStyle w:val="TblCaption"/>
      </w:pPr>
      <w:r>
        <w:rPr>
          <w:b/>
          <w:bCs/>
        </w:rPr>
        <w:t>Table 23.</w:t>
      </w:r>
      <w:r>
        <w:t xml:space="preserve"> Continuous-exposure DiD: post-2015 effect per +10 pp of pre-2015 dairy exposure.</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2214"/>
        <w:gridCol w:w="1629"/>
        <w:gridCol w:w="1090"/>
        <w:gridCol w:w="563"/>
        <w:gridCol w:w="773"/>
        <w:gridCol w:w="1360"/>
        <w:gridCol w:w="1142"/>
        <w:gridCol w:w="391"/>
      </w:tblGrid>
      <w:tr w:rsidR="008950C9" w:rsidRPr="004B2E59" w14:paraId="2784125C"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208" w:type="pct"/>
            <w:tcBorders>
              <w:top w:val="single" w:sz="8" w:space="0" w:color="000000"/>
              <w:bottom w:val="single" w:sz="4" w:space="0" w:color="000000"/>
            </w:tcBorders>
            <w:shd w:val="clear" w:color="auto" w:fill="F2F2F2"/>
          </w:tcPr>
          <w:p w14:paraId="459CD2C9" w14:textId="77777777" w:rsidR="008950C9" w:rsidRPr="004B2E59" w:rsidRDefault="00EE26CF" w:rsidP="004B2E59">
            <w:pPr>
              <w:pStyle w:val="Compact"/>
              <w:keepNext/>
              <w:spacing w:before="20" w:after="20" w:line="240" w:lineRule="auto"/>
              <w:rPr>
                <w:b/>
                <w:sz w:val="17"/>
              </w:rPr>
            </w:pPr>
            <w:r w:rsidRPr="004B2E59">
              <w:rPr>
                <w:b/>
                <w:sz w:val="17"/>
              </w:rPr>
              <w:t>Outcome</w:t>
            </w:r>
          </w:p>
        </w:tc>
        <w:tc>
          <w:tcPr>
            <w:tcW w:w="889" w:type="pct"/>
            <w:tcBorders>
              <w:top w:val="single" w:sz="8" w:space="0" w:color="000000"/>
              <w:bottom w:val="single" w:sz="4" w:space="0" w:color="000000"/>
            </w:tcBorders>
            <w:shd w:val="clear" w:color="auto" w:fill="F2F2F2"/>
          </w:tcPr>
          <w:p w14:paraId="2C4F379F" w14:textId="77777777" w:rsidR="008950C9" w:rsidRPr="004B2E59" w:rsidRDefault="00EE26CF" w:rsidP="004B2E59">
            <w:pPr>
              <w:pStyle w:val="Compact"/>
              <w:keepNext/>
              <w:spacing w:before="20" w:after="20" w:line="240" w:lineRule="auto"/>
              <w:rPr>
                <w:b/>
                <w:sz w:val="17"/>
              </w:rPr>
            </w:pPr>
            <w:r w:rsidRPr="004B2E59">
              <w:rPr>
                <w:b/>
                <w:sz w:val="17"/>
              </w:rPr>
              <w:t>Specification</w:t>
            </w:r>
          </w:p>
        </w:tc>
        <w:tc>
          <w:tcPr>
            <w:tcW w:w="595" w:type="pct"/>
            <w:tcBorders>
              <w:top w:val="single" w:sz="8" w:space="0" w:color="000000"/>
              <w:bottom w:val="single" w:sz="4" w:space="0" w:color="000000"/>
            </w:tcBorders>
            <w:shd w:val="clear" w:color="auto" w:fill="F2F2F2"/>
          </w:tcPr>
          <w:p w14:paraId="761596FD" w14:textId="77777777" w:rsidR="008950C9" w:rsidRPr="004B2E59" w:rsidRDefault="00EE26CF" w:rsidP="004B2E59">
            <w:pPr>
              <w:pStyle w:val="Compact"/>
              <w:keepNext/>
              <w:spacing w:before="20" w:after="20" w:line="240" w:lineRule="auto"/>
              <w:jc w:val="right"/>
              <w:rPr>
                <w:b/>
                <w:sz w:val="17"/>
              </w:rPr>
            </w:pPr>
            <w:r w:rsidRPr="004B2E59">
              <w:rPr>
                <w:b/>
                <w:sz w:val="17"/>
              </w:rPr>
              <w:t>% per +10 pp</w:t>
            </w:r>
          </w:p>
        </w:tc>
        <w:tc>
          <w:tcPr>
            <w:tcW w:w="307" w:type="pct"/>
            <w:tcBorders>
              <w:top w:val="single" w:sz="8" w:space="0" w:color="000000"/>
              <w:bottom w:val="single" w:sz="4" w:space="0" w:color="000000"/>
            </w:tcBorders>
            <w:shd w:val="clear" w:color="auto" w:fill="F2F2F2"/>
          </w:tcPr>
          <w:p w14:paraId="354E6C02" w14:textId="77777777" w:rsidR="008950C9" w:rsidRPr="004B2E59" w:rsidRDefault="00EE26CF" w:rsidP="004B2E59">
            <w:pPr>
              <w:pStyle w:val="Compact"/>
              <w:keepNext/>
              <w:spacing w:before="20" w:after="20" w:line="240" w:lineRule="auto"/>
              <w:jc w:val="right"/>
              <w:rPr>
                <w:b/>
                <w:sz w:val="17"/>
              </w:rPr>
            </w:pPr>
            <w:r w:rsidRPr="004B2E59">
              <w:rPr>
                <w:b/>
                <w:i/>
                <w:iCs/>
                <w:sz w:val="17"/>
              </w:rPr>
              <w:t>p</w:t>
            </w:r>
            <w:r w:rsidRPr="004B2E59">
              <w:rPr>
                <w:b/>
                <w:sz w:val="17"/>
              </w:rPr>
              <w:t xml:space="preserve"> (RI)</w:t>
            </w:r>
          </w:p>
        </w:tc>
        <w:tc>
          <w:tcPr>
            <w:tcW w:w="422" w:type="pct"/>
            <w:tcBorders>
              <w:top w:val="single" w:sz="8" w:space="0" w:color="000000"/>
              <w:bottom w:val="single" w:sz="4" w:space="0" w:color="000000"/>
            </w:tcBorders>
            <w:shd w:val="clear" w:color="auto" w:fill="F2F2F2"/>
          </w:tcPr>
          <w:p w14:paraId="1C926B8F" w14:textId="77777777" w:rsidR="008950C9" w:rsidRPr="004B2E59" w:rsidRDefault="00EE26CF" w:rsidP="004B2E59">
            <w:pPr>
              <w:pStyle w:val="Compact"/>
              <w:keepNext/>
              <w:spacing w:before="20" w:after="20" w:line="240" w:lineRule="auto"/>
              <w:jc w:val="right"/>
              <w:rPr>
                <w:b/>
                <w:sz w:val="17"/>
              </w:rPr>
            </w:pPr>
            <w:r w:rsidRPr="004B2E59">
              <w:rPr>
                <w:b/>
                <w:i/>
                <w:iCs/>
                <w:sz w:val="17"/>
              </w:rPr>
              <w:t>p</w:t>
            </w:r>
            <w:r w:rsidRPr="004B2E59">
              <w:rPr>
                <w:b/>
                <w:sz w:val="17"/>
              </w:rPr>
              <w:t xml:space="preserve"> (WCB)</w:t>
            </w:r>
          </w:p>
        </w:tc>
        <w:tc>
          <w:tcPr>
            <w:tcW w:w="742" w:type="pct"/>
            <w:tcBorders>
              <w:top w:val="single" w:sz="8" w:space="0" w:color="000000"/>
              <w:bottom w:val="single" w:sz="4" w:space="0" w:color="000000"/>
            </w:tcBorders>
            <w:shd w:val="clear" w:color="auto" w:fill="F2F2F2"/>
          </w:tcPr>
          <w:p w14:paraId="383516D4" w14:textId="77777777" w:rsidR="008950C9" w:rsidRPr="004B2E59" w:rsidRDefault="00EE26CF" w:rsidP="004B2E59">
            <w:pPr>
              <w:pStyle w:val="Compact"/>
              <w:keepNext/>
              <w:spacing w:before="20" w:after="20" w:line="240" w:lineRule="auto"/>
              <w:jc w:val="right"/>
              <w:rPr>
                <w:b/>
                <w:sz w:val="17"/>
              </w:rPr>
            </w:pPr>
            <w:r w:rsidRPr="004B2E59">
              <w:rPr>
                <w:b/>
                <w:sz w:val="17"/>
              </w:rPr>
              <w:t>Placebo 2010 (%)</w:t>
            </w:r>
          </w:p>
        </w:tc>
        <w:tc>
          <w:tcPr>
            <w:tcW w:w="623" w:type="pct"/>
            <w:tcBorders>
              <w:top w:val="single" w:sz="8" w:space="0" w:color="000000"/>
              <w:bottom w:val="single" w:sz="4" w:space="0" w:color="000000"/>
            </w:tcBorders>
            <w:shd w:val="clear" w:color="auto" w:fill="F2F2F2"/>
          </w:tcPr>
          <w:p w14:paraId="67B9A099" w14:textId="77777777" w:rsidR="008950C9" w:rsidRPr="004B2E59" w:rsidRDefault="00EE26CF" w:rsidP="004B2E59">
            <w:pPr>
              <w:pStyle w:val="Compact"/>
              <w:keepNext/>
              <w:spacing w:before="20" w:after="20" w:line="240" w:lineRule="auto"/>
              <w:jc w:val="right"/>
              <w:rPr>
                <w:b/>
                <w:sz w:val="17"/>
              </w:rPr>
            </w:pPr>
            <w:r w:rsidRPr="004B2E59">
              <w:rPr>
                <w:b/>
                <w:sz w:val="17"/>
              </w:rPr>
              <w:t xml:space="preserve">Placebo </w:t>
            </w:r>
            <w:r w:rsidRPr="004B2E59">
              <w:rPr>
                <w:b/>
                <w:i/>
                <w:iCs/>
                <w:sz w:val="17"/>
              </w:rPr>
              <w:t>p</w:t>
            </w:r>
            <w:r w:rsidRPr="004B2E59">
              <w:rPr>
                <w:b/>
                <w:sz w:val="17"/>
              </w:rPr>
              <w:t xml:space="preserve"> (RI)</w:t>
            </w:r>
          </w:p>
        </w:tc>
        <w:tc>
          <w:tcPr>
            <w:tcW w:w="213" w:type="pct"/>
            <w:tcBorders>
              <w:top w:val="single" w:sz="8" w:space="0" w:color="000000"/>
              <w:bottom w:val="single" w:sz="4" w:space="0" w:color="000000"/>
            </w:tcBorders>
            <w:shd w:val="clear" w:color="auto" w:fill="F2F2F2"/>
          </w:tcPr>
          <w:p w14:paraId="575308C3" w14:textId="77777777" w:rsidR="008950C9" w:rsidRPr="004B2E59" w:rsidRDefault="00EE26CF" w:rsidP="004B2E59">
            <w:pPr>
              <w:pStyle w:val="Compact"/>
              <w:keepNext/>
              <w:spacing w:before="20" w:after="20" w:line="240" w:lineRule="auto"/>
              <w:jc w:val="right"/>
              <w:rPr>
                <w:b/>
                <w:sz w:val="17"/>
              </w:rPr>
            </w:pPr>
            <w:r w:rsidRPr="004B2E59">
              <w:rPr>
                <w:b/>
                <w:i/>
                <w:iCs/>
                <w:sz w:val="17"/>
              </w:rPr>
              <w:t>n</w:t>
            </w:r>
          </w:p>
        </w:tc>
      </w:tr>
      <w:tr w:rsidR="008950C9" w:rsidRPr="004B2E59" w14:paraId="1FB171DE" w14:textId="77777777" w:rsidTr="004B2E59">
        <w:trPr>
          <w:cantSplit/>
        </w:trPr>
        <w:tc>
          <w:tcPr>
            <w:tcW w:w="1208" w:type="pct"/>
            <w:tcBorders>
              <w:top w:val="single" w:sz="4" w:space="0" w:color="000000"/>
            </w:tcBorders>
          </w:tcPr>
          <w:p w14:paraId="10C10E05" w14:textId="77777777" w:rsidR="008950C9" w:rsidRPr="004B2E59" w:rsidRDefault="00EE26CF" w:rsidP="004B2E59">
            <w:pPr>
              <w:pStyle w:val="Compact"/>
              <w:keepNext/>
              <w:spacing w:before="20" w:after="20" w:line="240" w:lineRule="auto"/>
              <w:rPr>
                <w:sz w:val="17"/>
              </w:rPr>
            </w:pPr>
            <w:r w:rsidRPr="004B2E59">
              <w:rPr>
                <w:sz w:val="17"/>
              </w:rPr>
              <w:t>log dairy cows</w:t>
            </w:r>
          </w:p>
        </w:tc>
        <w:tc>
          <w:tcPr>
            <w:tcW w:w="889" w:type="pct"/>
            <w:tcBorders>
              <w:top w:val="single" w:sz="4" w:space="0" w:color="000000"/>
            </w:tcBorders>
          </w:tcPr>
          <w:p w14:paraId="59438AF0" w14:textId="77777777" w:rsidR="008950C9" w:rsidRPr="004B2E59" w:rsidRDefault="00EE26CF" w:rsidP="004B2E59">
            <w:pPr>
              <w:pStyle w:val="Compact"/>
              <w:keepNext/>
              <w:spacing w:before="20" w:after="20" w:line="240" w:lineRule="auto"/>
              <w:rPr>
                <w:sz w:val="17"/>
              </w:rPr>
            </w:pPr>
            <w:r w:rsidRPr="004B2E59">
              <w:rPr>
                <w:sz w:val="17"/>
              </w:rPr>
              <w:t>Two-way FE</w:t>
            </w:r>
          </w:p>
        </w:tc>
        <w:tc>
          <w:tcPr>
            <w:tcW w:w="595" w:type="pct"/>
            <w:tcBorders>
              <w:top w:val="single" w:sz="4" w:space="0" w:color="000000"/>
            </w:tcBorders>
          </w:tcPr>
          <w:p w14:paraId="0F361113"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0.50</w:t>
            </w:r>
          </w:p>
        </w:tc>
        <w:tc>
          <w:tcPr>
            <w:tcW w:w="307" w:type="pct"/>
            <w:tcBorders>
              <w:top w:val="single" w:sz="4" w:space="0" w:color="000000"/>
            </w:tcBorders>
          </w:tcPr>
          <w:p w14:paraId="2839D15B" w14:textId="77777777" w:rsidR="008950C9" w:rsidRPr="004B2E59" w:rsidRDefault="00EE26CF" w:rsidP="004B2E59">
            <w:pPr>
              <w:pStyle w:val="Compact"/>
              <w:keepNext/>
              <w:spacing w:before="20" w:after="20" w:line="240" w:lineRule="auto"/>
              <w:jc w:val="right"/>
              <w:rPr>
                <w:sz w:val="17"/>
              </w:rPr>
            </w:pPr>
            <w:r w:rsidRPr="004B2E59">
              <w:rPr>
                <w:sz w:val="17"/>
              </w:rPr>
              <w:t>0.842</w:t>
            </w:r>
          </w:p>
        </w:tc>
        <w:tc>
          <w:tcPr>
            <w:tcW w:w="422" w:type="pct"/>
            <w:tcBorders>
              <w:top w:val="single" w:sz="4" w:space="0" w:color="000000"/>
            </w:tcBorders>
          </w:tcPr>
          <w:p w14:paraId="4D216686" w14:textId="77777777" w:rsidR="008950C9" w:rsidRPr="004B2E59" w:rsidRDefault="00EE26CF" w:rsidP="004B2E59">
            <w:pPr>
              <w:pStyle w:val="Compact"/>
              <w:keepNext/>
              <w:spacing w:before="20" w:after="20" w:line="240" w:lineRule="auto"/>
              <w:jc w:val="right"/>
              <w:rPr>
                <w:sz w:val="17"/>
              </w:rPr>
            </w:pPr>
            <w:r w:rsidRPr="004B2E59">
              <w:rPr>
                <w:sz w:val="17"/>
              </w:rPr>
              <w:t>0.888</w:t>
            </w:r>
          </w:p>
        </w:tc>
        <w:tc>
          <w:tcPr>
            <w:tcW w:w="742" w:type="pct"/>
            <w:tcBorders>
              <w:top w:val="single" w:sz="4" w:space="0" w:color="000000"/>
            </w:tcBorders>
          </w:tcPr>
          <w:p w14:paraId="1567140D" w14:textId="77777777" w:rsidR="008950C9" w:rsidRPr="004B2E59" w:rsidRDefault="00EE26CF" w:rsidP="004B2E59">
            <w:pPr>
              <w:pStyle w:val="Compact"/>
              <w:keepNext/>
              <w:spacing w:before="20" w:after="20" w:line="240" w:lineRule="auto"/>
              <w:jc w:val="right"/>
              <w:rPr>
                <w:sz w:val="17"/>
              </w:rPr>
            </w:pPr>
            <w:r w:rsidRPr="004B2E59">
              <w:rPr>
                <w:sz w:val="17"/>
              </w:rPr>
              <w:t>+2.91</w:t>
            </w:r>
          </w:p>
        </w:tc>
        <w:tc>
          <w:tcPr>
            <w:tcW w:w="623" w:type="pct"/>
            <w:tcBorders>
              <w:top w:val="single" w:sz="4" w:space="0" w:color="000000"/>
            </w:tcBorders>
          </w:tcPr>
          <w:p w14:paraId="2E78E362" w14:textId="77777777" w:rsidR="008950C9" w:rsidRPr="004B2E59" w:rsidRDefault="00EE26CF" w:rsidP="004B2E59">
            <w:pPr>
              <w:pStyle w:val="Compact"/>
              <w:keepNext/>
              <w:spacing w:before="20" w:after="20" w:line="240" w:lineRule="auto"/>
              <w:jc w:val="right"/>
              <w:rPr>
                <w:sz w:val="17"/>
              </w:rPr>
            </w:pPr>
            <w:r w:rsidRPr="004B2E59">
              <w:rPr>
                <w:sz w:val="17"/>
              </w:rPr>
              <w:t>0.067</w:t>
            </w:r>
          </w:p>
        </w:tc>
        <w:tc>
          <w:tcPr>
            <w:tcW w:w="213" w:type="pct"/>
            <w:tcBorders>
              <w:top w:val="single" w:sz="4" w:space="0" w:color="000000"/>
            </w:tcBorders>
          </w:tcPr>
          <w:p w14:paraId="6EB7E3F7"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59186C46" w14:textId="77777777" w:rsidTr="004B2E59">
        <w:trPr>
          <w:cantSplit/>
        </w:trPr>
        <w:tc>
          <w:tcPr>
            <w:tcW w:w="1208" w:type="pct"/>
          </w:tcPr>
          <w:p w14:paraId="756A244B" w14:textId="77777777" w:rsidR="008950C9" w:rsidRPr="004B2E59" w:rsidRDefault="00EE26CF" w:rsidP="004B2E59">
            <w:pPr>
              <w:pStyle w:val="Compact"/>
              <w:keepNext/>
              <w:spacing w:before="20" w:after="20" w:line="240" w:lineRule="auto"/>
              <w:rPr>
                <w:sz w:val="17"/>
              </w:rPr>
            </w:pPr>
            <w:r w:rsidRPr="004B2E59">
              <w:rPr>
                <w:sz w:val="17"/>
              </w:rPr>
              <w:t>log dairy cows</w:t>
            </w:r>
          </w:p>
        </w:tc>
        <w:tc>
          <w:tcPr>
            <w:tcW w:w="889" w:type="pct"/>
          </w:tcPr>
          <w:p w14:paraId="03FF3880" w14:textId="77777777" w:rsidR="008950C9" w:rsidRPr="004B2E59" w:rsidRDefault="00EE26CF" w:rsidP="004B2E59">
            <w:pPr>
              <w:pStyle w:val="Compact"/>
              <w:keepNext/>
              <w:spacing w:before="20" w:after="20" w:line="240" w:lineRule="auto"/>
              <w:rPr>
                <w:sz w:val="17"/>
              </w:rPr>
            </w:pPr>
            <w:r w:rsidRPr="004B2E59">
              <w:rPr>
                <w:sz w:val="17"/>
              </w:rPr>
              <w:t>TWFE + region trends</w:t>
            </w:r>
          </w:p>
        </w:tc>
        <w:tc>
          <w:tcPr>
            <w:tcW w:w="595" w:type="pct"/>
          </w:tcPr>
          <w:p w14:paraId="712745A9" w14:textId="77777777" w:rsidR="008950C9" w:rsidRPr="004B2E59" w:rsidRDefault="00EE26CF" w:rsidP="004B2E59">
            <w:pPr>
              <w:pStyle w:val="Compact"/>
              <w:keepNext/>
              <w:spacing w:before="20" w:after="20" w:line="240" w:lineRule="auto"/>
              <w:jc w:val="right"/>
              <w:rPr>
                <w:sz w:val="17"/>
              </w:rPr>
            </w:pPr>
            <w:r w:rsidRPr="004B2E59">
              <w:rPr>
                <w:sz w:val="17"/>
              </w:rPr>
              <w:t>−</w:t>
            </w:r>
            <w:r w:rsidRPr="004B2E59">
              <w:rPr>
                <w:sz w:val="17"/>
              </w:rPr>
              <w:t>0.69</w:t>
            </w:r>
          </w:p>
        </w:tc>
        <w:tc>
          <w:tcPr>
            <w:tcW w:w="307" w:type="pct"/>
          </w:tcPr>
          <w:p w14:paraId="0AA86952" w14:textId="77777777" w:rsidR="008950C9" w:rsidRPr="004B2E59" w:rsidRDefault="00EE26CF" w:rsidP="004B2E59">
            <w:pPr>
              <w:pStyle w:val="Compact"/>
              <w:keepNext/>
              <w:spacing w:before="20" w:after="20" w:line="240" w:lineRule="auto"/>
              <w:jc w:val="right"/>
              <w:rPr>
                <w:sz w:val="17"/>
              </w:rPr>
            </w:pPr>
            <w:r w:rsidRPr="004B2E59">
              <w:rPr>
                <w:sz w:val="17"/>
              </w:rPr>
              <w:t>0.567</w:t>
            </w:r>
          </w:p>
        </w:tc>
        <w:tc>
          <w:tcPr>
            <w:tcW w:w="422" w:type="pct"/>
          </w:tcPr>
          <w:p w14:paraId="79DD2B41" w14:textId="77777777" w:rsidR="008950C9" w:rsidRPr="004B2E59" w:rsidRDefault="00EE26CF" w:rsidP="004B2E59">
            <w:pPr>
              <w:pStyle w:val="Compact"/>
              <w:keepNext/>
              <w:spacing w:before="20" w:after="20" w:line="240" w:lineRule="auto"/>
              <w:jc w:val="right"/>
              <w:rPr>
                <w:sz w:val="17"/>
              </w:rPr>
            </w:pPr>
            <w:r w:rsidRPr="004B2E59">
              <w:rPr>
                <w:sz w:val="17"/>
              </w:rPr>
              <w:t>0.638</w:t>
            </w:r>
          </w:p>
        </w:tc>
        <w:tc>
          <w:tcPr>
            <w:tcW w:w="742" w:type="pct"/>
          </w:tcPr>
          <w:p w14:paraId="34D14CDB" w14:textId="77777777" w:rsidR="008950C9" w:rsidRPr="004B2E59" w:rsidRDefault="00EE26CF" w:rsidP="004B2E59">
            <w:pPr>
              <w:pStyle w:val="Compact"/>
              <w:keepNext/>
              <w:spacing w:before="20" w:after="20" w:line="240" w:lineRule="auto"/>
              <w:jc w:val="right"/>
              <w:rPr>
                <w:sz w:val="17"/>
              </w:rPr>
            </w:pPr>
            <w:r w:rsidRPr="004B2E59">
              <w:rPr>
                <w:sz w:val="17"/>
              </w:rPr>
              <w:t>+2.77</w:t>
            </w:r>
          </w:p>
        </w:tc>
        <w:tc>
          <w:tcPr>
            <w:tcW w:w="623" w:type="pct"/>
          </w:tcPr>
          <w:p w14:paraId="5C7E4B4B" w14:textId="77777777" w:rsidR="008950C9" w:rsidRPr="004B2E59" w:rsidRDefault="00EE26CF" w:rsidP="004B2E59">
            <w:pPr>
              <w:pStyle w:val="Compact"/>
              <w:keepNext/>
              <w:spacing w:before="20" w:after="20" w:line="240" w:lineRule="auto"/>
              <w:jc w:val="right"/>
              <w:rPr>
                <w:sz w:val="17"/>
              </w:rPr>
            </w:pPr>
            <w:r w:rsidRPr="004B2E59">
              <w:rPr>
                <w:sz w:val="17"/>
              </w:rPr>
              <w:t>0.042</w:t>
            </w:r>
          </w:p>
        </w:tc>
        <w:tc>
          <w:tcPr>
            <w:tcW w:w="213" w:type="pct"/>
          </w:tcPr>
          <w:p w14:paraId="741B5F00"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5F42045E" w14:textId="77777777" w:rsidTr="004B2E59">
        <w:trPr>
          <w:cantSplit/>
        </w:trPr>
        <w:tc>
          <w:tcPr>
            <w:tcW w:w="1208" w:type="pct"/>
          </w:tcPr>
          <w:p w14:paraId="18FE9B37" w14:textId="77777777" w:rsidR="008950C9" w:rsidRPr="004B2E59" w:rsidRDefault="00EE26CF" w:rsidP="004B2E59">
            <w:pPr>
              <w:pStyle w:val="Compact"/>
              <w:keepNext/>
              <w:spacing w:before="20" w:after="20" w:line="240" w:lineRule="auto"/>
              <w:rPr>
                <w:sz w:val="17"/>
              </w:rPr>
            </w:pPr>
            <w:r w:rsidRPr="004B2E59">
              <w:rPr>
                <w:sz w:val="17"/>
              </w:rPr>
              <w:t>log livestock units</w:t>
            </w:r>
          </w:p>
        </w:tc>
        <w:tc>
          <w:tcPr>
            <w:tcW w:w="889" w:type="pct"/>
          </w:tcPr>
          <w:p w14:paraId="7A954207" w14:textId="77777777" w:rsidR="008950C9" w:rsidRPr="004B2E59" w:rsidRDefault="00EE26CF" w:rsidP="004B2E59">
            <w:pPr>
              <w:pStyle w:val="Compact"/>
              <w:keepNext/>
              <w:spacing w:before="20" w:after="20" w:line="240" w:lineRule="auto"/>
              <w:rPr>
                <w:sz w:val="17"/>
              </w:rPr>
            </w:pPr>
            <w:r w:rsidRPr="004B2E59">
              <w:rPr>
                <w:sz w:val="17"/>
              </w:rPr>
              <w:t>Two-way FE</w:t>
            </w:r>
          </w:p>
        </w:tc>
        <w:tc>
          <w:tcPr>
            <w:tcW w:w="595" w:type="pct"/>
          </w:tcPr>
          <w:p w14:paraId="4B12F776" w14:textId="77777777" w:rsidR="008950C9" w:rsidRPr="004B2E59" w:rsidRDefault="00EE26CF" w:rsidP="004B2E59">
            <w:pPr>
              <w:pStyle w:val="Compact"/>
              <w:keepNext/>
              <w:spacing w:before="20" w:after="20" w:line="240" w:lineRule="auto"/>
              <w:jc w:val="right"/>
              <w:rPr>
                <w:sz w:val="17"/>
              </w:rPr>
            </w:pPr>
            <w:r w:rsidRPr="004B2E59">
              <w:rPr>
                <w:sz w:val="17"/>
              </w:rPr>
              <w:t>+1.17</w:t>
            </w:r>
          </w:p>
        </w:tc>
        <w:tc>
          <w:tcPr>
            <w:tcW w:w="307" w:type="pct"/>
          </w:tcPr>
          <w:p w14:paraId="31AC3984" w14:textId="77777777" w:rsidR="008950C9" w:rsidRPr="004B2E59" w:rsidRDefault="00EE26CF" w:rsidP="004B2E59">
            <w:pPr>
              <w:pStyle w:val="Compact"/>
              <w:keepNext/>
              <w:spacing w:before="20" w:after="20" w:line="240" w:lineRule="auto"/>
              <w:jc w:val="right"/>
              <w:rPr>
                <w:sz w:val="17"/>
              </w:rPr>
            </w:pPr>
            <w:r w:rsidRPr="004B2E59">
              <w:rPr>
                <w:sz w:val="17"/>
              </w:rPr>
              <w:t>0.142</w:t>
            </w:r>
          </w:p>
        </w:tc>
        <w:tc>
          <w:tcPr>
            <w:tcW w:w="422" w:type="pct"/>
          </w:tcPr>
          <w:p w14:paraId="37275A04" w14:textId="77777777" w:rsidR="008950C9" w:rsidRPr="004B2E59" w:rsidRDefault="00EE26CF" w:rsidP="004B2E59">
            <w:pPr>
              <w:pStyle w:val="Compact"/>
              <w:keepNext/>
              <w:spacing w:before="20" w:after="20" w:line="240" w:lineRule="auto"/>
              <w:jc w:val="right"/>
              <w:rPr>
                <w:sz w:val="17"/>
              </w:rPr>
            </w:pPr>
            <w:r w:rsidRPr="004B2E59">
              <w:rPr>
                <w:sz w:val="17"/>
              </w:rPr>
              <w:t>0.183</w:t>
            </w:r>
          </w:p>
        </w:tc>
        <w:tc>
          <w:tcPr>
            <w:tcW w:w="742" w:type="pct"/>
          </w:tcPr>
          <w:p w14:paraId="7BB515DB" w14:textId="77777777" w:rsidR="008950C9" w:rsidRPr="004B2E59" w:rsidRDefault="00EE26CF" w:rsidP="004B2E59">
            <w:pPr>
              <w:pStyle w:val="Compact"/>
              <w:keepNext/>
              <w:spacing w:before="20" w:after="20" w:line="240" w:lineRule="auto"/>
              <w:jc w:val="right"/>
              <w:rPr>
                <w:sz w:val="17"/>
              </w:rPr>
            </w:pPr>
            <w:r w:rsidRPr="004B2E59">
              <w:rPr>
                <w:sz w:val="17"/>
              </w:rPr>
              <w:t>+1.32</w:t>
            </w:r>
          </w:p>
        </w:tc>
        <w:tc>
          <w:tcPr>
            <w:tcW w:w="623" w:type="pct"/>
          </w:tcPr>
          <w:p w14:paraId="6D145A8E" w14:textId="77777777" w:rsidR="008950C9" w:rsidRPr="004B2E59" w:rsidRDefault="00EE26CF" w:rsidP="004B2E59">
            <w:pPr>
              <w:pStyle w:val="Compact"/>
              <w:keepNext/>
              <w:spacing w:before="20" w:after="20" w:line="240" w:lineRule="auto"/>
              <w:jc w:val="right"/>
              <w:rPr>
                <w:sz w:val="17"/>
              </w:rPr>
            </w:pPr>
            <w:r w:rsidRPr="004B2E59">
              <w:rPr>
                <w:sz w:val="17"/>
              </w:rPr>
              <w:t>0.008</w:t>
            </w:r>
          </w:p>
        </w:tc>
        <w:tc>
          <w:tcPr>
            <w:tcW w:w="213" w:type="pct"/>
          </w:tcPr>
          <w:p w14:paraId="40E2FE49"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11B3A4B8" w14:textId="77777777" w:rsidTr="004B2E59">
        <w:trPr>
          <w:cantSplit/>
        </w:trPr>
        <w:tc>
          <w:tcPr>
            <w:tcW w:w="1208" w:type="pct"/>
          </w:tcPr>
          <w:p w14:paraId="02AE7FCA" w14:textId="77777777" w:rsidR="008950C9" w:rsidRPr="004B2E59" w:rsidRDefault="00EE26CF" w:rsidP="004B2E59">
            <w:pPr>
              <w:pStyle w:val="Compact"/>
              <w:keepNext/>
              <w:spacing w:before="20" w:after="20" w:line="240" w:lineRule="auto"/>
              <w:rPr>
                <w:sz w:val="17"/>
              </w:rPr>
            </w:pPr>
            <w:r w:rsidRPr="004B2E59">
              <w:rPr>
                <w:sz w:val="17"/>
              </w:rPr>
              <w:t>log livestock units</w:t>
            </w:r>
          </w:p>
        </w:tc>
        <w:tc>
          <w:tcPr>
            <w:tcW w:w="889" w:type="pct"/>
          </w:tcPr>
          <w:p w14:paraId="7B692299" w14:textId="77777777" w:rsidR="008950C9" w:rsidRPr="004B2E59" w:rsidRDefault="00EE26CF" w:rsidP="004B2E59">
            <w:pPr>
              <w:pStyle w:val="Compact"/>
              <w:keepNext/>
              <w:spacing w:before="20" w:after="20" w:line="240" w:lineRule="auto"/>
              <w:rPr>
                <w:sz w:val="17"/>
              </w:rPr>
            </w:pPr>
            <w:r w:rsidRPr="004B2E59">
              <w:rPr>
                <w:sz w:val="17"/>
              </w:rPr>
              <w:t>TWFE + region trends</w:t>
            </w:r>
          </w:p>
        </w:tc>
        <w:tc>
          <w:tcPr>
            <w:tcW w:w="595" w:type="pct"/>
          </w:tcPr>
          <w:p w14:paraId="0B614CF6" w14:textId="77777777" w:rsidR="008950C9" w:rsidRPr="004B2E59" w:rsidRDefault="00EE26CF" w:rsidP="004B2E59">
            <w:pPr>
              <w:pStyle w:val="Compact"/>
              <w:keepNext/>
              <w:spacing w:before="20" w:after="20" w:line="240" w:lineRule="auto"/>
              <w:jc w:val="right"/>
              <w:rPr>
                <w:sz w:val="17"/>
              </w:rPr>
            </w:pPr>
            <w:r w:rsidRPr="004B2E59">
              <w:rPr>
                <w:sz w:val="17"/>
              </w:rPr>
              <w:t>+0.72</w:t>
            </w:r>
          </w:p>
        </w:tc>
        <w:tc>
          <w:tcPr>
            <w:tcW w:w="307" w:type="pct"/>
          </w:tcPr>
          <w:p w14:paraId="2ED229D9" w14:textId="77777777" w:rsidR="008950C9" w:rsidRPr="004B2E59" w:rsidRDefault="00EE26CF" w:rsidP="004B2E59">
            <w:pPr>
              <w:pStyle w:val="Compact"/>
              <w:keepNext/>
              <w:spacing w:before="20" w:after="20" w:line="240" w:lineRule="auto"/>
              <w:jc w:val="right"/>
              <w:rPr>
                <w:sz w:val="17"/>
              </w:rPr>
            </w:pPr>
            <w:r w:rsidRPr="004B2E59">
              <w:rPr>
                <w:sz w:val="17"/>
              </w:rPr>
              <w:t>0.133</w:t>
            </w:r>
          </w:p>
        </w:tc>
        <w:tc>
          <w:tcPr>
            <w:tcW w:w="422" w:type="pct"/>
          </w:tcPr>
          <w:p w14:paraId="4F9C3150" w14:textId="77777777" w:rsidR="008950C9" w:rsidRPr="004B2E59" w:rsidRDefault="00EE26CF" w:rsidP="004B2E59">
            <w:pPr>
              <w:pStyle w:val="Compact"/>
              <w:keepNext/>
              <w:spacing w:before="20" w:after="20" w:line="240" w:lineRule="auto"/>
              <w:jc w:val="right"/>
              <w:rPr>
                <w:sz w:val="17"/>
              </w:rPr>
            </w:pPr>
            <w:r w:rsidRPr="004B2E59">
              <w:rPr>
                <w:sz w:val="17"/>
              </w:rPr>
              <w:t>0.045</w:t>
            </w:r>
          </w:p>
        </w:tc>
        <w:tc>
          <w:tcPr>
            <w:tcW w:w="742" w:type="pct"/>
          </w:tcPr>
          <w:p w14:paraId="361CAED8" w14:textId="77777777" w:rsidR="008950C9" w:rsidRPr="004B2E59" w:rsidRDefault="00EE26CF" w:rsidP="004B2E59">
            <w:pPr>
              <w:pStyle w:val="Compact"/>
              <w:keepNext/>
              <w:spacing w:before="20" w:after="20" w:line="240" w:lineRule="auto"/>
              <w:jc w:val="right"/>
              <w:rPr>
                <w:sz w:val="17"/>
              </w:rPr>
            </w:pPr>
            <w:r w:rsidRPr="004B2E59">
              <w:rPr>
                <w:sz w:val="17"/>
              </w:rPr>
              <w:t>+1.24</w:t>
            </w:r>
          </w:p>
        </w:tc>
        <w:tc>
          <w:tcPr>
            <w:tcW w:w="623" w:type="pct"/>
          </w:tcPr>
          <w:p w14:paraId="056C53B6" w14:textId="77777777" w:rsidR="008950C9" w:rsidRPr="004B2E59" w:rsidRDefault="00EE26CF" w:rsidP="004B2E59">
            <w:pPr>
              <w:pStyle w:val="Compact"/>
              <w:keepNext/>
              <w:spacing w:before="20" w:after="20" w:line="240" w:lineRule="auto"/>
              <w:jc w:val="right"/>
              <w:rPr>
                <w:sz w:val="17"/>
              </w:rPr>
            </w:pPr>
            <w:r w:rsidRPr="004B2E59">
              <w:rPr>
                <w:sz w:val="17"/>
              </w:rPr>
              <w:t>0.050</w:t>
            </w:r>
          </w:p>
        </w:tc>
        <w:tc>
          <w:tcPr>
            <w:tcW w:w="213" w:type="pct"/>
          </w:tcPr>
          <w:p w14:paraId="27D42C49"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73220E02" w14:textId="77777777" w:rsidTr="004B2E59">
        <w:trPr>
          <w:cantSplit/>
        </w:trPr>
        <w:tc>
          <w:tcPr>
            <w:tcW w:w="1208" w:type="pct"/>
          </w:tcPr>
          <w:p w14:paraId="33C2E329" w14:textId="77777777" w:rsidR="008950C9" w:rsidRPr="004B2E59" w:rsidRDefault="00EE26CF" w:rsidP="004B2E59">
            <w:pPr>
              <w:pStyle w:val="Compact"/>
              <w:keepNext/>
              <w:spacing w:before="20" w:after="20" w:line="240" w:lineRule="auto"/>
              <w:rPr>
                <w:sz w:val="17"/>
              </w:rPr>
            </w:pPr>
            <w:r w:rsidRPr="004B2E59">
              <w:rPr>
                <w:sz w:val="17"/>
              </w:rPr>
              <w:t>log imputed livestock emissions</w:t>
            </w:r>
          </w:p>
        </w:tc>
        <w:tc>
          <w:tcPr>
            <w:tcW w:w="889" w:type="pct"/>
          </w:tcPr>
          <w:p w14:paraId="56917E33" w14:textId="77777777" w:rsidR="008950C9" w:rsidRPr="004B2E59" w:rsidRDefault="00EE26CF" w:rsidP="004B2E59">
            <w:pPr>
              <w:pStyle w:val="Compact"/>
              <w:keepNext/>
              <w:spacing w:before="20" w:after="20" w:line="240" w:lineRule="auto"/>
              <w:rPr>
                <w:sz w:val="17"/>
              </w:rPr>
            </w:pPr>
            <w:r w:rsidRPr="004B2E59">
              <w:rPr>
                <w:sz w:val="17"/>
              </w:rPr>
              <w:t>Two-way FE</w:t>
            </w:r>
          </w:p>
        </w:tc>
        <w:tc>
          <w:tcPr>
            <w:tcW w:w="595" w:type="pct"/>
          </w:tcPr>
          <w:p w14:paraId="26A3505B" w14:textId="77777777" w:rsidR="008950C9" w:rsidRPr="004B2E59" w:rsidRDefault="00EE26CF" w:rsidP="004B2E59">
            <w:pPr>
              <w:pStyle w:val="Compact"/>
              <w:keepNext/>
              <w:spacing w:before="20" w:after="20" w:line="240" w:lineRule="auto"/>
              <w:jc w:val="right"/>
              <w:rPr>
                <w:sz w:val="17"/>
              </w:rPr>
            </w:pPr>
            <w:r w:rsidRPr="004B2E59">
              <w:rPr>
                <w:sz w:val="17"/>
              </w:rPr>
              <w:t>+2.11</w:t>
            </w:r>
          </w:p>
        </w:tc>
        <w:tc>
          <w:tcPr>
            <w:tcW w:w="307" w:type="pct"/>
          </w:tcPr>
          <w:p w14:paraId="624E8720" w14:textId="77777777" w:rsidR="008950C9" w:rsidRPr="004B2E59" w:rsidRDefault="00EE26CF" w:rsidP="004B2E59">
            <w:pPr>
              <w:pStyle w:val="Compact"/>
              <w:keepNext/>
              <w:spacing w:before="20" w:after="20" w:line="240" w:lineRule="auto"/>
              <w:jc w:val="right"/>
              <w:rPr>
                <w:sz w:val="17"/>
              </w:rPr>
            </w:pPr>
            <w:r w:rsidRPr="004B2E59">
              <w:rPr>
                <w:sz w:val="17"/>
              </w:rPr>
              <w:t>0.108</w:t>
            </w:r>
          </w:p>
        </w:tc>
        <w:tc>
          <w:tcPr>
            <w:tcW w:w="422" w:type="pct"/>
          </w:tcPr>
          <w:p w14:paraId="79A2CF2E" w14:textId="77777777" w:rsidR="008950C9" w:rsidRPr="004B2E59" w:rsidRDefault="00EE26CF" w:rsidP="004B2E59">
            <w:pPr>
              <w:pStyle w:val="Compact"/>
              <w:keepNext/>
              <w:spacing w:before="20" w:after="20" w:line="240" w:lineRule="auto"/>
              <w:jc w:val="right"/>
              <w:rPr>
                <w:sz w:val="17"/>
              </w:rPr>
            </w:pPr>
            <w:r w:rsidRPr="004B2E59">
              <w:rPr>
                <w:sz w:val="17"/>
              </w:rPr>
              <w:t>0.150</w:t>
            </w:r>
          </w:p>
        </w:tc>
        <w:tc>
          <w:tcPr>
            <w:tcW w:w="742" w:type="pct"/>
          </w:tcPr>
          <w:p w14:paraId="75F321E0" w14:textId="77777777" w:rsidR="008950C9" w:rsidRPr="004B2E59" w:rsidRDefault="00EE26CF" w:rsidP="004B2E59">
            <w:pPr>
              <w:pStyle w:val="Compact"/>
              <w:keepNext/>
              <w:spacing w:before="20" w:after="20" w:line="240" w:lineRule="auto"/>
              <w:jc w:val="right"/>
              <w:rPr>
                <w:sz w:val="17"/>
              </w:rPr>
            </w:pPr>
            <w:r w:rsidRPr="004B2E59">
              <w:rPr>
                <w:sz w:val="17"/>
              </w:rPr>
              <w:t>+1.63</w:t>
            </w:r>
          </w:p>
        </w:tc>
        <w:tc>
          <w:tcPr>
            <w:tcW w:w="623" w:type="pct"/>
          </w:tcPr>
          <w:p w14:paraId="0B678C7C" w14:textId="77777777" w:rsidR="008950C9" w:rsidRPr="004B2E59" w:rsidRDefault="00EE26CF" w:rsidP="004B2E59">
            <w:pPr>
              <w:pStyle w:val="Compact"/>
              <w:keepNext/>
              <w:spacing w:before="20" w:after="20" w:line="240" w:lineRule="auto"/>
              <w:jc w:val="right"/>
              <w:rPr>
                <w:sz w:val="17"/>
              </w:rPr>
            </w:pPr>
            <w:r w:rsidRPr="004B2E59">
              <w:rPr>
                <w:sz w:val="17"/>
              </w:rPr>
              <w:t>0.017</w:t>
            </w:r>
          </w:p>
        </w:tc>
        <w:tc>
          <w:tcPr>
            <w:tcW w:w="213" w:type="pct"/>
          </w:tcPr>
          <w:p w14:paraId="1E851923" w14:textId="77777777" w:rsidR="008950C9" w:rsidRPr="004B2E59" w:rsidRDefault="00EE26CF" w:rsidP="004B2E59">
            <w:pPr>
              <w:pStyle w:val="Compact"/>
              <w:keepNext/>
              <w:spacing w:before="20" w:after="20" w:line="240" w:lineRule="auto"/>
              <w:jc w:val="right"/>
              <w:rPr>
                <w:sz w:val="17"/>
              </w:rPr>
            </w:pPr>
            <w:r w:rsidRPr="004B2E59">
              <w:rPr>
                <w:sz w:val="17"/>
              </w:rPr>
              <w:t>165</w:t>
            </w:r>
          </w:p>
        </w:tc>
      </w:tr>
      <w:tr w:rsidR="008950C9" w:rsidRPr="004B2E59" w14:paraId="18AEDFBA" w14:textId="77777777" w:rsidTr="004B2E59">
        <w:trPr>
          <w:cantSplit/>
        </w:trPr>
        <w:tc>
          <w:tcPr>
            <w:tcW w:w="1208" w:type="pct"/>
          </w:tcPr>
          <w:p w14:paraId="7C8048B3" w14:textId="77777777" w:rsidR="008950C9" w:rsidRPr="004B2E59" w:rsidRDefault="00EE26CF" w:rsidP="004B2E59">
            <w:pPr>
              <w:pStyle w:val="Compact"/>
              <w:keepNext/>
              <w:spacing w:before="20" w:after="20" w:line="240" w:lineRule="auto"/>
              <w:rPr>
                <w:sz w:val="17"/>
              </w:rPr>
            </w:pPr>
            <w:r w:rsidRPr="004B2E59">
              <w:rPr>
                <w:sz w:val="17"/>
              </w:rPr>
              <w:t>log imputed livestock emissions</w:t>
            </w:r>
          </w:p>
        </w:tc>
        <w:tc>
          <w:tcPr>
            <w:tcW w:w="889" w:type="pct"/>
          </w:tcPr>
          <w:p w14:paraId="60720378" w14:textId="77777777" w:rsidR="008950C9" w:rsidRPr="004B2E59" w:rsidRDefault="00EE26CF" w:rsidP="004B2E59">
            <w:pPr>
              <w:pStyle w:val="Compact"/>
              <w:keepNext/>
              <w:spacing w:before="20" w:after="20" w:line="240" w:lineRule="auto"/>
              <w:rPr>
                <w:sz w:val="17"/>
              </w:rPr>
            </w:pPr>
            <w:r w:rsidRPr="004B2E59">
              <w:rPr>
                <w:sz w:val="17"/>
              </w:rPr>
              <w:t>TWFE + region trends</w:t>
            </w:r>
          </w:p>
        </w:tc>
        <w:tc>
          <w:tcPr>
            <w:tcW w:w="595" w:type="pct"/>
          </w:tcPr>
          <w:p w14:paraId="10FC09F5" w14:textId="77777777" w:rsidR="008950C9" w:rsidRPr="004B2E59" w:rsidRDefault="00EE26CF" w:rsidP="004B2E59">
            <w:pPr>
              <w:pStyle w:val="Compact"/>
              <w:keepNext/>
              <w:spacing w:before="20" w:after="20" w:line="240" w:lineRule="auto"/>
              <w:jc w:val="right"/>
              <w:rPr>
                <w:sz w:val="17"/>
              </w:rPr>
            </w:pPr>
            <w:r w:rsidRPr="004B2E59">
              <w:rPr>
                <w:sz w:val="17"/>
              </w:rPr>
              <w:t>+1.28</w:t>
            </w:r>
          </w:p>
        </w:tc>
        <w:tc>
          <w:tcPr>
            <w:tcW w:w="307" w:type="pct"/>
          </w:tcPr>
          <w:p w14:paraId="3016BD0B" w14:textId="77777777" w:rsidR="008950C9" w:rsidRPr="004B2E59" w:rsidRDefault="00EE26CF" w:rsidP="004B2E59">
            <w:pPr>
              <w:pStyle w:val="Compact"/>
              <w:keepNext/>
              <w:spacing w:before="20" w:after="20" w:line="240" w:lineRule="auto"/>
              <w:jc w:val="right"/>
              <w:rPr>
                <w:sz w:val="17"/>
              </w:rPr>
            </w:pPr>
            <w:r w:rsidRPr="004B2E59">
              <w:rPr>
                <w:sz w:val="17"/>
              </w:rPr>
              <w:t>0.075</w:t>
            </w:r>
          </w:p>
        </w:tc>
        <w:tc>
          <w:tcPr>
            <w:tcW w:w="422" w:type="pct"/>
          </w:tcPr>
          <w:p w14:paraId="735F1BF2" w14:textId="77777777" w:rsidR="008950C9" w:rsidRPr="004B2E59" w:rsidRDefault="00EE26CF" w:rsidP="004B2E59">
            <w:pPr>
              <w:pStyle w:val="Compact"/>
              <w:keepNext/>
              <w:spacing w:before="20" w:after="20" w:line="240" w:lineRule="auto"/>
              <w:jc w:val="right"/>
              <w:rPr>
                <w:sz w:val="17"/>
              </w:rPr>
            </w:pPr>
            <w:r w:rsidRPr="004B2E59">
              <w:rPr>
                <w:sz w:val="17"/>
              </w:rPr>
              <w:t>0.049</w:t>
            </w:r>
          </w:p>
        </w:tc>
        <w:tc>
          <w:tcPr>
            <w:tcW w:w="742" w:type="pct"/>
          </w:tcPr>
          <w:p w14:paraId="22C001A9" w14:textId="77777777" w:rsidR="008950C9" w:rsidRPr="004B2E59" w:rsidRDefault="00EE26CF" w:rsidP="004B2E59">
            <w:pPr>
              <w:pStyle w:val="Compact"/>
              <w:keepNext/>
              <w:spacing w:before="20" w:after="20" w:line="240" w:lineRule="auto"/>
              <w:jc w:val="right"/>
              <w:rPr>
                <w:sz w:val="17"/>
              </w:rPr>
            </w:pPr>
            <w:r w:rsidRPr="004B2E59">
              <w:rPr>
                <w:sz w:val="17"/>
              </w:rPr>
              <w:t>+1.51</w:t>
            </w:r>
          </w:p>
        </w:tc>
        <w:tc>
          <w:tcPr>
            <w:tcW w:w="623" w:type="pct"/>
          </w:tcPr>
          <w:p w14:paraId="3B0C75DB" w14:textId="77777777" w:rsidR="008950C9" w:rsidRPr="004B2E59" w:rsidRDefault="00EE26CF" w:rsidP="004B2E59">
            <w:pPr>
              <w:pStyle w:val="Compact"/>
              <w:keepNext/>
              <w:spacing w:before="20" w:after="20" w:line="240" w:lineRule="auto"/>
              <w:jc w:val="right"/>
              <w:rPr>
                <w:sz w:val="17"/>
              </w:rPr>
            </w:pPr>
            <w:r w:rsidRPr="004B2E59">
              <w:rPr>
                <w:sz w:val="17"/>
              </w:rPr>
              <w:t>0.008</w:t>
            </w:r>
          </w:p>
        </w:tc>
        <w:tc>
          <w:tcPr>
            <w:tcW w:w="213" w:type="pct"/>
          </w:tcPr>
          <w:p w14:paraId="681214A5" w14:textId="77777777" w:rsidR="008950C9" w:rsidRPr="004B2E59" w:rsidRDefault="00EE26CF" w:rsidP="004B2E59">
            <w:pPr>
              <w:pStyle w:val="Compact"/>
              <w:keepNext/>
              <w:spacing w:before="20" w:after="20" w:line="240" w:lineRule="auto"/>
              <w:jc w:val="right"/>
              <w:rPr>
                <w:sz w:val="17"/>
              </w:rPr>
            </w:pPr>
            <w:r w:rsidRPr="004B2E59">
              <w:rPr>
                <w:sz w:val="17"/>
              </w:rPr>
              <w:t>165</w:t>
            </w:r>
          </w:p>
        </w:tc>
      </w:tr>
    </w:tbl>
    <w:p w14:paraId="07C997A0" w14:textId="77777777" w:rsidR="008950C9" w:rsidRDefault="00EE26CF">
      <w:pPr>
        <w:pStyle w:val="TblNote"/>
      </w:pPr>
      <w:r>
        <w:rPr>
          <w:i/>
          <w:iCs/>
        </w:rPr>
        <w:t>Note.</w:t>
      </w:r>
      <w:r>
        <w:t xml:space="preserve"> RI = randomisation inference over all 120 permutations; WCB = wild cluster bootstrap with Webb weights (</w:t>
      </w:r>
      <w:r>
        <w:rPr>
          <w:i/>
          <w:iCs/>
        </w:rPr>
        <w:t>B</w:t>
      </w:r>
      <w:r>
        <w:t xml:space="preserve"> = 999); TWFE = two-way fixed effects.</w:t>
      </w:r>
    </w:p>
    <w:p w14:paraId="5BCA7950" w14:textId="77777777" w:rsidR="008950C9" w:rsidRDefault="00EE26CF">
      <w:pPr>
        <w:pStyle w:val="FigureBody"/>
      </w:pPr>
      <w:r>
        <w:rPr>
          <w:noProof/>
        </w:rPr>
        <w:drawing>
          <wp:inline distT="0" distB="0" distL="0" distR="0" wp14:anchorId="441F88BC" wp14:editId="08CD7389">
            <wp:extent cx="5334000" cy="2663763"/>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MyDriveD/INPACT%20Project/MYPaper/Trend%20Analysisng/Implementation/ClaudeCode/ResultShowplatform/ireland-agri-dashboardnew/paper/figures/fig_event.png"/>
                    <pic:cNvPicPr>
                      <a:picLocks noChangeAspect="1" noChangeArrowheads="1"/>
                    </pic:cNvPicPr>
                  </pic:nvPicPr>
                  <pic:blipFill>
                    <a:blip r:embed="rId21"/>
                    <a:stretch>
                      <a:fillRect/>
                    </a:stretch>
                  </pic:blipFill>
                  <pic:spPr bwMode="auto">
                    <a:xfrm>
                      <a:off x="0" y="0"/>
                      <a:ext cx="5334000" cy="2663763"/>
                    </a:xfrm>
                    <a:prstGeom prst="rect">
                      <a:avLst/>
                    </a:prstGeom>
                    <a:noFill/>
                    <a:ln w="9525">
                      <a:noFill/>
                      <a:headEnd/>
                      <a:tailEnd/>
                    </a:ln>
                  </pic:spPr>
                </pic:pic>
              </a:graphicData>
            </a:graphic>
          </wp:inline>
        </w:drawing>
      </w:r>
    </w:p>
    <w:p w14:paraId="019CE801" w14:textId="77777777" w:rsidR="008950C9" w:rsidRDefault="00EE26CF">
      <w:pPr>
        <w:pStyle w:val="FigCaption"/>
      </w:pPr>
      <w:r>
        <w:rPr>
          <w:b/>
          <w:bCs/>
        </w:rPr>
        <w:t>Figure 15.</w:t>
      </w:r>
      <w:r>
        <w:t xml:space="preserve"> </w:t>
      </w:r>
      <w:r>
        <w:t>Event-study coefficients for regional dairy exposure, 2005–2024 (2014 = 0).</w:t>
      </w:r>
    </w:p>
    <w:p w14:paraId="7B7D1E17" w14:textId="77777777" w:rsidR="008950C9" w:rsidRDefault="00EE26CF">
      <w:pPr>
        <w:pStyle w:val="FigNote"/>
      </w:pPr>
      <w:r>
        <w:rPr>
          <w:i/>
          <w:iCs/>
        </w:rPr>
        <w:t>Note.</w:t>
      </w:r>
      <w:r>
        <w:t xml:space="preserve"> Coefficients are percentage differences per 10 percentage points of pre-2015 dairy exposure, relative to 2014. The shaded band is a 90% interval for imputed livestock emissions based on cluster-robust errors with five clusters and is indicative only. Imputed emissions end in 2023.</w:t>
      </w:r>
    </w:p>
    <w:p w14:paraId="09F84D40" w14:textId="77777777" w:rsidR="008950C9" w:rsidRDefault="00EE26CF">
      <w:pPr>
        <w:pStyle w:val="BodyText"/>
      </w:pPr>
      <w:r>
        <w:t>In the main specification, imputed livestock emissions rose by 2.1% more per 10 pp of exposure after 2015 (</w:t>
      </w:r>
      <w:r>
        <w:rPr>
          <w:i/>
          <w:iCs/>
        </w:rPr>
        <w:t>p</w:t>
      </w:r>
      <w:r>
        <w:rPr>
          <w:vertAlign w:val="subscript"/>
        </w:rPr>
        <w:t>RI</w:t>
      </w:r>
      <w:r>
        <w:t xml:space="preserve"> = 0.11; </w:t>
      </w:r>
      <w:r>
        <w:rPr>
          <w:i/>
          <w:iCs/>
        </w:rPr>
        <w:t>p</w:t>
      </w:r>
      <w:r>
        <w:rPr>
          <w:vertAlign w:val="subscript"/>
        </w:rPr>
        <w:t>WCB</w:t>
      </w:r>
      <w:r>
        <w:t xml:space="preserve"> </w:t>
      </w:r>
      <w:r>
        <w:t xml:space="preserve">= 0.15). However, the event-study gap opens steadily from 2005, and the placebo dated to 2010 (+1.6%, </w:t>
      </w:r>
      <w:r>
        <w:rPr>
          <w:i/>
          <w:iCs/>
        </w:rPr>
        <w:t>p</w:t>
      </w:r>
      <w:r>
        <w:rPr>
          <w:vertAlign w:val="subscript"/>
        </w:rPr>
        <w:t>RI</w:t>
      </w:r>
      <w:r>
        <w:t xml:space="preserve"> = 0.017) is almost as large as the main estimate and is significant. More exposed regions were already diverging before abolition, so the parallel-trends assumption fails and </w:t>
      </w:r>
      <w:r>
        <w:rPr>
          <w:b/>
          <w:bCs/>
        </w:rPr>
        <w:t>H4b is not supported</w:t>
      </w:r>
      <w:r>
        <w:t xml:space="preserve">. The region-trend specification for emissions is nominally significant (+1.3%, </w:t>
      </w:r>
      <w:r>
        <w:rPr>
          <w:i/>
          <w:iCs/>
        </w:rPr>
        <w:t>p</w:t>
      </w:r>
      <w:r>
        <w:rPr>
          <w:vertAlign w:val="subscript"/>
        </w:rPr>
        <w:t>RI</w:t>
      </w:r>
      <w:r>
        <w:t xml:space="preserve"> = 0.075, </w:t>
      </w:r>
      <w:r>
        <w:rPr>
          <w:i/>
          <w:iCs/>
        </w:rPr>
        <w:t>p</w:t>
      </w:r>
      <w:r>
        <w:rPr>
          <w:vertAlign w:val="subscript"/>
        </w:rPr>
        <w:t>WCB</w:t>
      </w:r>
      <w:r>
        <w:t xml:space="preserve"> = 0.049), but its placebo is also significant (</w:t>
      </w:r>
      <w:r>
        <w:rPr>
          <w:i/>
          <w:iCs/>
        </w:rPr>
        <w:t>p</w:t>
      </w:r>
      <w:r>
        <w:rPr>
          <w:vertAlign w:val="subscript"/>
        </w:rPr>
        <w:t>RI</w:t>
      </w:r>
      <w:r>
        <w:t xml:space="preserve"> </w:t>
      </w:r>
      <w:r>
        <w:t xml:space="preserve">= 0.008), so it cannot be interpreted as an abolition effect either. The dairy herd itself grew no faster in percentage terms in more exposed regions (−0.5% per 10 pp; </w:t>
      </w:r>
      <w:r>
        <w:rPr>
          <w:i/>
          <w:iCs/>
        </w:rPr>
        <w:t>p</w:t>
      </w:r>
      <w:r>
        <w:t xml:space="preserve"> = 0.84). Post-quota growth was national and came partly from regions with little dairying.</w:t>
      </w:r>
    </w:p>
    <w:p w14:paraId="15B836B1" w14:textId="77777777" w:rsidR="008950C9" w:rsidRDefault="00EE26CF">
      <w:pPr>
        <w:pStyle w:val="Heading2"/>
      </w:pPr>
      <w:bookmarkStart w:id="53" w:name="X3b950da49637252c302b324d27362a5e440b539"/>
      <w:bookmarkEnd w:id="52"/>
      <w:r>
        <w:t>4.9 Mechanism: linking the decomposition to policy</w:t>
      </w:r>
    </w:p>
    <w:p w14:paraId="5716DEBE" w14:textId="77777777" w:rsidR="008950C9" w:rsidRDefault="00EE26CF">
      <w:pPr>
        <w:pStyle w:val="FirstParagraph"/>
      </w:pPr>
      <w:r>
        <w:t>Table 24 and Figure 16 report the regressions of the annual LMDI effects on changes in P and M.</w:t>
      </w:r>
    </w:p>
    <w:p w14:paraId="236C12F1" w14:textId="77777777" w:rsidR="008950C9" w:rsidRDefault="00EE26CF">
      <w:pPr>
        <w:pStyle w:val="TblCaption"/>
      </w:pPr>
      <w:r>
        <w:rPr>
          <w:b/>
          <w:bCs/>
        </w:rPr>
        <w:t>Table 24.</w:t>
      </w:r>
      <w:r>
        <w:t xml:space="preserve"> LMDI effects regressed on changes in P and M (sum of lag 0 and lag 1, per +0.1 index units).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873"/>
        <w:gridCol w:w="885"/>
        <w:gridCol w:w="2079"/>
        <w:gridCol w:w="1536"/>
        <w:gridCol w:w="1653"/>
      </w:tblGrid>
      <w:tr w:rsidR="008950C9" w:rsidRPr="004B2E59" w14:paraId="12981B95"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873" w:type="dxa"/>
            <w:tcBorders>
              <w:top w:val="single" w:sz="8" w:space="0" w:color="000000"/>
              <w:bottom w:val="single" w:sz="4" w:space="0" w:color="000000"/>
            </w:tcBorders>
            <w:shd w:val="clear" w:color="auto" w:fill="F2F2F2"/>
          </w:tcPr>
          <w:p w14:paraId="041F5AF5" w14:textId="77777777" w:rsidR="008950C9" w:rsidRPr="004B2E59" w:rsidRDefault="00EE26CF" w:rsidP="004B2E59">
            <w:pPr>
              <w:pStyle w:val="Compact"/>
              <w:keepNext/>
              <w:spacing w:before="20" w:after="20" w:line="240" w:lineRule="auto"/>
              <w:rPr>
                <w:b/>
                <w:sz w:val="18"/>
              </w:rPr>
            </w:pPr>
            <w:r w:rsidRPr="004B2E59">
              <w:rPr>
                <w:b/>
                <w:sz w:val="18"/>
              </w:rPr>
              <w:t>LMDI outcome</w:t>
            </w:r>
          </w:p>
        </w:tc>
        <w:tc>
          <w:tcPr>
            <w:tcW w:w="885" w:type="dxa"/>
            <w:tcBorders>
              <w:top w:val="single" w:sz="8" w:space="0" w:color="000000"/>
              <w:bottom w:val="single" w:sz="4" w:space="0" w:color="000000"/>
            </w:tcBorders>
            <w:shd w:val="clear" w:color="auto" w:fill="F2F2F2"/>
          </w:tcPr>
          <w:p w14:paraId="41F10D58" w14:textId="77777777" w:rsidR="008950C9" w:rsidRPr="004B2E59" w:rsidRDefault="00EE26CF" w:rsidP="004B2E59">
            <w:pPr>
              <w:pStyle w:val="Compact"/>
              <w:keepNext/>
              <w:spacing w:before="20" w:after="20" w:line="240" w:lineRule="auto"/>
              <w:rPr>
                <w:b/>
                <w:sz w:val="18"/>
              </w:rPr>
            </w:pPr>
            <w:r w:rsidRPr="004B2E59">
              <w:rPr>
                <w:b/>
                <w:sz w:val="18"/>
              </w:rPr>
              <w:t>Policy</w:t>
            </w:r>
          </w:p>
        </w:tc>
        <w:tc>
          <w:tcPr>
            <w:tcW w:w="2079" w:type="dxa"/>
            <w:tcBorders>
              <w:top w:val="single" w:sz="8" w:space="0" w:color="000000"/>
              <w:bottom w:val="single" w:sz="4" w:space="0" w:color="000000"/>
            </w:tcBorders>
            <w:shd w:val="clear" w:color="auto" w:fill="F2F2F2"/>
          </w:tcPr>
          <w:p w14:paraId="5799C67A" w14:textId="77777777" w:rsidR="008950C9" w:rsidRPr="004B2E59" w:rsidRDefault="00EE26CF" w:rsidP="004B2E59">
            <w:pPr>
              <w:pStyle w:val="Compact"/>
              <w:keepNext/>
              <w:spacing w:before="20" w:after="20" w:line="240" w:lineRule="auto"/>
              <w:jc w:val="right"/>
              <w:rPr>
                <w:b/>
                <w:sz w:val="18"/>
              </w:rPr>
            </w:pPr>
            <w:r w:rsidRPr="004B2E59">
              <w:rPr>
                <w:b/>
                <w:sz w:val="18"/>
              </w:rPr>
              <w:t>kt CO₂e per +0.1</w:t>
            </w:r>
          </w:p>
        </w:tc>
        <w:tc>
          <w:tcPr>
            <w:tcW w:w="1536" w:type="dxa"/>
            <w:tcBorders>
              <w:top w:val="single" w:sz="8" w:space="0" w:color="000000"/>
              <w:bottom w:val="single" w:sz="4" w:space="0" w:color="000000"/>
            </w:tcBorders>
            <w:shd w:val="clear" w:color="auto" w:fill="F2F2F2"/>
          </w:tcPr>
          <w:p w14:paraId="41602A89" w14:textId="77777777" w:rsidR="008950C9" w:rsidRPr="004B2E59" w:rsidRDefault="00EE26CF" w:rsidP="004B2E59">
            <w:pPr>
              <w:pStyle w:val="Compact"/>
              <w:keepNext/>
              <w:spacing w:before="20" w:after="20" w:line="240" w:lineRule="auto"/>
              <w:jc w:val="right"/>
              <w:rPr>
                <w:b/>
                <w:sz w:val="18"/>
              </w:rPr>
            </w:pPr>
            <w:r w:rsidRPr="004B2E59">
              <w:rPr>
                <w:b/>
                <w:sz w:val="18"/>
              </w:rPr>
              <w:t>SE (per 0.1)</w:t>
            </w:r>
          </w:p>
        </w:tc>
        <w:tc>
          <w:tcPr>
            <w:tcW w:w="1653" w:type="dxa"/>
            <w:tcBorders>
              <w:top w:val="single" w:sz="8" w:space="0" w:color="000000"/>
              <w:bottom w:val="single" w:sz="4" w:space="0" w:color="000000"/>
            </w:tcBorders>
            <w:shd w:val="clear" w:color="auto" w:fill="F2F2F2"/>
          </w:tcPr>
          <w:p w14:paraId="214C990C"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(two-sided)</w:t>
            </w:r>
          </w:p>
        </w:tc>
      </w:tr>
      <w:tr w:rsidR="008950C9" w:rsidRPr="004B2E59" w14:paraId="3160CF40" w14:textId="77777777" w:rsidTr="004B2E59">
        <w:trPr>
          <w:cantSplit/>
        </w:trPr>
        <w:tc>
          <w:tcPr>
            <w:tcW w:w="2873" w:type="dxa"/>
            <w:tcBorders>
              <w:top w:val="single" w:sz="4" w:space="0" w:color="000000"/>
            </w:tcBorders>
          </w:tcPr>
          <w:p w14:paraId="7066DBC6" w14:textId="77777777" w:rsidR="008950C9" w:rsidRPr="004B2E59" w:rsidRDefault="00EE26CF" w:rsidP="004B2E59">
            <w:pPr>
              <w:pStyle w:val="Compact"/>
              <w:keepNext/>
              <w:spacing w:before="20" w:after="20" w:line="240" w:lineRule="auto"/>
              <w:rPr>
                <w:sz w:val="18"/>
              </w:rPr>
            </w:pPr>
            <w:r w:rsidRPr="004B2E59">
              <w:rPr>
                <w:sz w:val="18"/>
              </w:rPr>
              <w:t>Activity effect</w:t>
            </w:r>
          </w:p>
        </w:tc>
        <w:tc>
          <w:tcPr>
            <w:tcW w:w="885" w:type="dxa"/>
            <w:tcBorders>
              <w:top w:val="single" w:sz="4" w:space="0" w:color="000000"/>
            </w:tcBorders>
          </w:tcPr>
          <w:p w14:paraId="350A210F" w14:textId="77777777" w:rsidR="008950C9" w:rsidRPr="004B2E59" w:rsidRDefault="00EE26CF" w:rsidP="004B2E59">
            <w:pPr>
              <w:pStyle w:val="Compact"/>
              <w:keepNext/>
              <w:spacing w:before="20" w:after="20" w:line="240" w:lineRule="auto"/>
              <w:rPr>
                <w:sz w:val="18"/>
              </w:rPr>
            </w:pPr>
            <w:r w:rsidRPr="004B2E59">
              <w:rPr>
                <w:sz w:val="18"/>
              </w:rPr>
              <w:t>ΔP</w:t>
            </w:r>
          </w:p>
        </w:tc>
        <w:tc>
          <w:tcPr>
            <w:tcW w:w="2079" w:type="dxa"/>
            <w:tcBorders>
              <w:top w:val="single" w:sz="4" w:space="0" w:color="000000"/>
            </w:tcBorders>
          </w:tcPr>
          <w:p w14:paraId="60A3061A" w14:textId="77777777" w:rsidR="008950C9" w:rsidRPr="004B2E59" w:rsidRDefault="00EE26CF" w:rsidP="004B2E59">
            <w:pPr>
              <w:pStyle w:val="Compact"/>
              <w:keepNext/>
              <w:spacing w:before="20" w:after="20" w:line="240" w:lineRule="auto"/>
              <w:jc w:val="right"/>
              <w:rPr>
                <w:sz w:val="18"/>
              </w:rPr>
            </w:pPr>
            <w:r w:rsidRPr="004B2E59">
              <w:rPr>
                <w:b/>
                <w:bCs/>
                <w:sz w:val="18"/>
              </w:rPr>
              <w:t>+748.0</w:t>
            </w:r>
          </w:p>
        </w:tc>
        <w:tc>
          <w:tcPr>
            <w:tcW w:w="1536" w:type="dxa"/>
            <w:tcBorders>
              <w:top w:val="single" w:sz="4" w:space="0" w:color="000000"/>
            </w:tcBorders>
          </w:tcPr>
          <w:p w14:paraId="692E027D" w14:textId="77777777" w:rsidR="008950C9" w:rsidRPr="004B2E59" w:rsidRDefault="00EE26CF" w:rsidP="004B2E59">
            <w:pPr>
              <w:pStyle w:val="Compact"/>
              <w:keepNext/>
              <w:spacing w:before="20" w:after="20" w:line="240" w:lineRule="auto"/>
              <w:jc w:val="right"/>
              <w:rPr>
                <w:sz w:val="18"/>
              </w:rPr>
            </w:pPr>
            <w:r w:rsidRPr="004B2E59">
              <w:rPr>
                <w:sz w:val="18"/>
              </w:rPr>
              <w:t>252.3</w:t>
            </w:r>
          </w:p>
        </w:tc>
        <w:tc>
          <w:tcPr>
            <w:tcW w:w="1653" w:type="dxa"/>
            <w:tcBorders>
              <w:top w:val="single" w:sz="4" w:space="0" w:color="000000"/>
            </w:tcBorders>
          </w:tcPr>
          <w:p w14:paraId="25225698" w14:textId="77777777" w:rsidR="008950C9" w:rsidRPr="004B2E59" w:rsidRDefault="00EE26CF" w:rsidP="004B2E59">
            <w:pPr>
              <w:pStyle w:val="Compact"/>
              <w:keepNext/>
              <w:spacing w:before="20" w:after="20" w:line="240" w:lineRule="auto"/>
              <w:jc w:val="right"/>
              <w:rPr>
                <w:sz w:val="18"/>
              </w:rPr>
            </w:pPr>
            <w:r w:rsidRPr="004B2E59">
              <w:rPr>
                <w:b/>
                <w:bCs/>
                <w:sz w:val="18"/>
              </w:rPr>
              <w:t>0.008</w:t>
            </w:r>
          </w:p>
        </w:tc>
      </w:tr>
      <w:tr w:rsidR="008950C9" w:rsidRPr="004B2E59" w14:paraId="067C0A04" w14:textId="77777777" w:rsidTr="004B2E59">
        <w:trPr>
          <w:cantSplit/>
        </w:trPr>
        <w:tc>
          <w:tcPr>
            <w:tcW w:w="2873" w:type="dxa"/>
          </w:tcPr>
          <w:p w14:paraId="69FB8F68" w14:textId="77777777" w:rsidR="008950C9" w:rsidRPr="004B2E59" w:rsidRDefault="00EE26CF" w:rsidP="004B2E59">
            <w:pPr>
              <w:pStyle w:val="Compact"/>
              <w:keepNext/>
              <w:spacing w:before="20" w:after="20" w:line="240" w:lineRule="auto"/>
              <w:rPr>
                <w:sz w:val="18"/>
              </w:rPr>
            </w:pPr>
            <w:r w:rsidRPr="004B2E59">
              <w:rPr>
                <w:sz w:val="18"/>
              </w:rPr>
              <w:t>Activity effect</w:t>
            </w:r>
          </w:p>
        </w:tc>
        <w:tc>
          <w:tcPr>
            <w:tcW w:w="885" w:type="dxa"/>
          </w:tcPr>
          <w:p w14:paraId="72B97BB8" w14:textId="77777777" w:rsidR="008950C9" w:rsidRPr="004B2E59" w:rsidRDefault="00EE26CF" w:rsidP="004B2E59">
            <w:pPr>
              <w:pStyle w:val="Compact"/>
              <w:keepNext/>
              <w:spacing w:before="20" w:after="20" w:line="240" w:lineRule="auto"/>
              <w:rPr>
                <w:sz w:val="18"/>
              </w:rPr>
            </w:pPr>
            <w:r w:rsidRPr="004B2E59">
              <w:rPr>
                <w:sz w:val="18"/>
              </w:rPr>
              <w:t>ΔM</w:t>
            </w:r>
          </w:p>
        </w:tc>
        <w:tc>
          <w:tcPr>
            <w:tcW w:w="2079" w:type="dxa"/>
          </w:tcPr>
          <w:p w14:paraId="50CC341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66.5</w:t>
            </w:r>
          </w:p>
        </w:tc>
        <w:tc>
          <w:tcPr>
            <w:tcW w:w="1536" w:type="dxa"/>
          </w:tcPr>
          <w:p w14:paraId="44F7F029" w14:textId="77777777" w:rsidR="008950C9" w:rsidRPr="004B2E59" w:rsidRDefault="00EE26CF" w:rsidP="004B2E59">
            <w:pPr>
              <w:pStyle w:val="Compact"/>
              <w:keepNext/>
              <w:spacing w:before="20" w:after="20" w:line="240" w:lineRule="auto"/>
              <w:jc w:val="right"/>
              <w:rPr>
                <w:sz w:val="18"/>
              </w:rPr>
            </w:pPr>
            <w:r w:rsidRPr="004B2E59">
              <w:rPr>
                <w:sz w:val="18"/>
              </w:rPr>
              <w:t>218.3</w:t>
            </w:r>
          </w:p>
        </w:tc>
        <w:tc>
          <w:tcPr>
            <w:tcW w:w="1653" w:type="dxa"/>
          </w:tcPr>
          <w:p w14:paraId="76C53480" w14:textId="77777777" w:rsidR="008950C9" w:rsidRPr="004B2E59" w:rsidRDefault="00EE26CF" w:rsidP="004B2E59">
            <w:pPr>
              <w:pStyle w:val="Compact"/>
              <w:keepNext/>
              <w:spacing w:before="20" w:after="20" w:line="240" w:lineRule="auto"/>
              <w:jc w:val="right"/>
              <w:rPr>
                <w:sz w:val="18"/>
              </w:rPr>
            </w:pPr>
            <w:r w:rsidRPr="004B2E59">
              <w:rPr>
                <w:sz w:val="18"/>
              </w:rPr>
              <w:t>0.764</w:t>
            </w:r>
          </w:p>
        </w:tc>
      </w:tr>
      <w:tr w:rsidR="008950C9" w:rsidRPr="004B2E59" w14:paraId="47A64CD0" w14:textId="77777777" w:rsidTr="004B2E59">
        <w:trPr>
          <w:cantSplit/>
        </w:trPr>
        <w:tc>
          <w:tcPr>
            <w:tcW w:w="2873" w:type="dxa"/>
          </w:tcPr>
          <w:p w14:paraId="5F98E423" w14:textId="77777777" w:rsidR="008950C9" w:rsidRPr="004B2E59" w:rsidRDefault="00EE26CF" w:rsidP="004B2E59">
            <w:pPr>
              <w:pStyle w:val="Compact"/>
              <w:keepNext/>
              <w:spacing w:before="20" w:after="20" w:line="240" w:lineRule="auto"/>
              <w:rPr>
                <w:sz w:val="18"/>
              </w:rPr>
            </w:pPr>
            <w:r w:rsidRPr="004B2E59">
              <w:rPr>
                <w:sz w:val="18"/>
              </w:rPr>
              <w:t>Dairy-herd activity effect</w:t>
            </w:r>
          </w:p>
        </w:tc>
        <w:tc>
          <w:tcPr>
            <w:tcW w:w="885" w:type="dxa"/>
          </w:tcPr>
          <w:p w14:paraId="077504C2" w14:textId="77777777" w:rsidR="008950C9" w:rsidRPr="004B2E59" w:rsidRDefault="00EE26CF" w:rsidP="004B2E59">
            <w:pPr>
              <w:pStyle w:val="Compact"/>
              <w:keepNext/>
              <w:spacing w:before="20" w:after="20" w:line="240" w:lineRule="auto"/>
              <w:rPr>
                <w:sz w:val="18"/>
              </w:rPr>
            </w:pPr>
            <w:r w:rsidRPr="004B2E59">
              <w:rPr>
                <w:sz w:val="18"/>
              </w:rPr>
              <w:t>ΔP</w:t>
            </w:r>
          </w:p>
        </w:tc>
        <w:tc>
          <w:tcPr>
            <w:tcW w:w="2079" w:type="dxa"/>
          </w:tcPr>
          <w:p w14:paraId="2F444B7D" w14:textId="77777777" w:rsidR="008950C9" w:rsidRPr="004B2E59" w:rsidRDefault="00EE26CF" w:rsidP="004B2E59">
            <w:pPr>
              <w:pStyle w:val="Compact"/>
              <w:keepNext/>
              <w:spacing w:before="20" w:after="20" w:line="240" w:lineRule="auto"/>
              <w:jc w:val="right"/>
              <w:rPr>
                <w:sz w:val="18"/>
              </w:rPr>
            </w:pPr>
            <w:r w:rsidRPr="004B2E59">
              <w:rPr>
                <w:b/>
                <w:bCs/>
                <w:sz w:val="18"/>
              </w:rPr>
              <w:t>+259.1</w:t>
            </w:r>
          </w:p>
        </w:tc>
        <w:tc>
          <w:tcPr>
            <w:tcW w:w="1536" w:type="dxa"/>
          </w:tcPr>
          <w:p w14:paraId="6A10B90C" w14:textId="77777777" w:rsidR="008950C9" w:rsidRPr="004B2E59" w:rsidRDefault="00EE26CF" w:rsidP="004B2E59">
            <w:pPr>
              <w:pStyle w:val="Compact"/>
              <w:keepNext/>
              <w:spacing w:before="20" w:after="20" w:line="240" w:lineRule="auto"/>
              <w:jc w:val="right"/>
              <w:rPr>
                <w:sz w:val="18"/>
              </w:rPr>
            </w:pPr>
            <w:r w:rsidRPr="004B2E59">
              <w:rPr>
                <w:sz w:val="18"/>
              </w:rPr>
              <w:t>122.8</w:t>
            </w:r>
          </w:p>
        </w:tc>
        <w:tc>
          <w:tcPr>
            <w:tcW w:w="1653" w:type="dxa"/>
          </w:tcPr>
          <w:p w14:paraId="1E97FBDF" w14:textId="77777777" w:rsidR="008950C9" w:rsidRPr="004B2E59" w:rsidRDefault="00EE26CF" w:rsidP="004B2E59">
            <w:pPr>
              <w:pStyle w:val="Compact"/>
              <w:keepNext/>
              <w:spacing w:before="20" w:after="20" w:line="240" w:lineRule="auto"/>
              <w:jc w:val="right"/>
              <w:rPr>
                <w:sz w:val="18"/>
              </w:rPr>
            </w:pPr>
            <w:r w:rsidRPr="004B2E59">
              <w:rPr>
                <w:b/>
                <w:bCs/>
                <w:sz w:val="18"/>
              </w:rPr>
              <w:t>0.048</w:t>
            </w:r>
          </w:p>
        </w:tc>
      </w:tr>
      <w:tr w:rsidR="008950C9" w:rsidRPr="004B2E59" w14:paraId="543C6823" w14:textId="77777777" w:rsidTr="004B2E59">
        <w:trPr>
          <w:cantSplit/>
        </w:trPr>
        <w:tc>
          <w:tcPr>
            <w:tcW w:w="2873" w:type="dxa"/>
          </w:tcPr>
          <w:p w14:paraId="51DDA73F" w14:textId="77777777" w:rsidR="008950C9" w:rsidRPr="004B2E59" w:rsidRDefault="00EE26CF" w:rsidP="004B2E59">
            <w:pPr>
              <w:pStyle w:val="Compact"/>
              <w:keepNext/>
              <w:spacing w:before="20" w:after="20" w:line="240" w:lineRule="auto"/>
              <w:rPr>
                <w:sz w:val="18"/>
              </w:rPr>
            </w:pPr>
            <w:r w:rsidRPr="004B2E59">
              <w:rPr>
                <w:sz w:val="18"/>
              </w:rPr>
              <w:t>Dairy-herd activity effect</w:t>
            </w:r>
          </w:p>
        </w:tc>
        <w:tc>
          <w:tcPr>
            <w:tcW w:w="885" w:type="dxa"/>
          </w:tcPr>
          <w:p w14:paraId="3F65F401" w14:textId="77777777" w:rsidR="008950C9" w:rsidRPr="004B2E59" w:rsidRDefault="00EE26CF" w:rsidP="004B2E59">
            <w:pPr>
              <w:pStyle w:val="Compact"/>
              <w:keepNext/>
              <w:spacing w:before="20" w:after="20" w:line="240" w:lineRule="auto"/>
              <w:rPr>
                <w:sz w:val="18"/>
              </w:rPr>
            </w:pPr>
            <w:r w:rsidRPr="004B2E59">
              <w:rPr>
                <w:sz w:val="18"/>
              </w:rPr>
              <w:t>ΔM</w:t>
            </w:r>
          </w:p>
        </w:tc>
        <w:tc>
          <w:tcPr>
            <w:tcW w:w="2079" w:type="dxa"/>
          </w:tcPr>
          <w:p w14:paraId="454E9537" w14:textId="77777777" w:rsidR="008950C9" w:rsidRPr="004B2E59" w:rsidRDefault="00EE26CF" w:rsidP="004B2E59">
            <w:pPr>
              <w:pStyle w:val="Compact"/>
              <w:keepNext/>
              <w:spacing w:before="20" w:after="20" w:line="240" w:lineRule="auto"/>
              <w:jc w:val="right"/>
              <w:rPr>
                <w:sz w:val="18"/>
              </w:rPr>
            </w:pPr>
            <w:r w:rsidRPr="004B2E59">
              <w:rPr>
                <w:sz w:val="18"/>
              </w:rPr>
              <w:t>+30.0</w:t>
            </w:r>
          </w:p>
        </w:tc>
        <w:tc>
          <w:tcPr>
            <w:tcW w:w="1536" w:type="dxa"/>
          </w:tcPr>
          <w:p w14:paraId="72BF4A6D" w14:textId="77777777" w:rsidR="008950C9" w:rsidRPr="004B2E59" w:rsidRDefault="00EE26CF" w:rsidP="004B2E59">
            <w:pPr>
              <w:pStyle w:val="Compact"/>
              <w:keepNext/>
              <w:spacing w:before="20" w:after="20" w:line="240" w:lineRule="auto"/>
              <w:jc w:val="right"/>
              <w:rPr>
                <w:sz w:val="18"/>
              </w:rPr>
            </w:pPr>
            <w:r w:rsidRPr="004B2E59">
              <w:rPr>
                <w:sz w:val="18"/>
              </w:rPr>
              <w:t>59.0</w:t>
            </w:r>
          </w:p>
        </w:tc>
        <w:tc>
          <w:tcPr>
            <w:tcW w:w="1653" w:type="dxa"/>
          </w:tcPr>
          <w:p w14:paraId="2F972392" w14:textId="77777777" w:rsidR="008950C9" w:rsidRPr="004B2E59" w:rsidRDefault="00EE26CF" w:rsidP="004B2E59">
            <w:pPr>
              <w:pStyle w:val="Compact"/>
              <w:keepNext/>
              <w:spacing w:before="20" w:after="20" w:line="240" w:lineRule="auto"/>
              <w:jc w:val="right"/>
              <w:rPr>
                <w:sz w:val="18"/>
              </w:rPr>
            </w:pPr>
            <w:r w:rsidRPr="004B2E59">
              <w:rPr>
                <w:sz w:val="18"/>
              </w:rPr>
              <w:t>0.617</w:t>
            </w:r>
          </w:p>
        </w:tc>
      </w:tr>
      <w:tr w:rsidR="008950C9" w:rsidRPr="004B2E59" w14:paraId="542C16CA" w14:textId="77777777" w:rsidTr="004B2E59">
        <w:trPr>
          <w:cantSplit/>
        </w:trPr>
        <w:tc>
          <w:tcPr>
            <w:tcW w:w="2873" w:type="dxa"/>
          </w:tcPr>
          <w:p w14:paraId="2C73E739" w14:textId="77777777" w:rsidR="008950C9" w:rsidRPr="004B2E59" w:rsidRDefault="00EE26CF" w:rsidP="004B2E59">
            <w:pPr>
              <w:pStyle w:val="Compact"/>
              <w:keepNext/>
              <w:spacing w:before="20" w:after="20" w:line="240" w:lineRule="auto"/>
              <w:rPr>
                <w:sz w:val="18"/>
              </w:rPr>
            </w:pPr>
            <w:r w:rsidRPr="004B2E59">
              <w:rPr>
                <w:sz w:val="18"/>
              </w:rPr>
              <w:t>Intensity effect</w:t>
            </w:r>
          </w:p>
        </w:tc>
        <w:tc>
          <w:tcPr>
            <w:tcW w:w="885" w:type="dxa"/>
          </w:tcPr>
          <w:p w14:paraId="757A4DBF" w14:textId="77777777" w:rsidR="008950C9" w:rsidRPr="004B2E59" w:rsidRDefault="00EE26CF" w:rsidP="004B2E59">
            <w:pPr>
              <w:pStyle w:val="Compact"/>
              <w:keepNext/>
              <w:spacing w:before="20" w:after="20" w:line="240" w:lineRule="auto"/>
              <w:rPr>
                <w:sz w:val="18"/>
              </w:rPr>
            </w:pPr>
            <w:r w:rsidRPr="004B2E59">
              <w:rPr>
                <w:sz w:val="18"/>
              </w:rPr>
              <w:t>ΔP</w:t>
            </w:r>
          </w:p>
        </w:tc>
        <w:tc>
          <w:tcPr>
            <w:tcW w:w="2079" w:type="dxa"/>
          </w:tcPr>
          <w:p w14:paraId="700582A2"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10.2</w:t>
            </w:r>
          </w:p>
        </w:tc>
        <w:tc>
          <w:tcPr>
            <w:tcW w:w="1536" w:type="dxa"/>
          </w:tcPr>
          <w:p w14:paraId="1E717092" w14:textId="77777777" w:rsidR="008950C9" w:rsidRPr="004B2E59" w:rsidRDefault="00EE26CF" w:rsidP="004B2E59">
            <w:pPr>
              <w:pStyle w:val="Compact"/>
              <w:keepNext/>
              <w:spacing w:before="20" w:after="20" w:line="240" w:lineRule="auto"/>
              <w:jc w:val="right"/>
              <w:rPr>
                <w:sz w:val="18"/>
              </w:rPr>
            </w:pPr>
            <w:r w:rsidRPr="004B2E59">
              <w:rPr>
                <w:sz w:val="18"/>
              </w:rPr>
              <w:t>77.5</w:t>
            </w:r>
          </w:p>
        </w:tc>
        <w:tc>
          <w:tcPr>
            <w:tcW w:w="1653" w:type="dxa"/>
          </w:tcPr>
          <w:p w14:paraId="00F8644A" w14:textId="77777777" w:rsidR="008950C9" w:rsidRPr="004B2E59" w:rsidRDefault="00EE26CF" w:rsidP="004B2E59">
            <w:pPr>
              <w:pStyle w:val="Compact"/>
              <w:keepNext/>
              <w:spacing w:before="20" w:after="20" w:line="240" w:lineRule="auto"/>
              <w:jc w:val="right"/>
              <w:rPr>
                <w:sz w:val="18"/>
              </w:rPr>
            </w:pPr>
            <w:r w:rsidRPr="004B2E59">
              <w:rPr>
                <w:sz w:val="18"/>
              </w:rPr>
              <w:t>0.897</w:t>
            </w:r>
          </w:p>
        </w:tc>
      </w:tr>
      <w:tr w:rsidR="008950C9" w:rsidRPr="004B2E59" w14:paraId="398C8708" w14:textId="77777777" w:rsidTr="004B2E59">
        <w:trPr>
          <w:cantSplit/>
        </w:trPr>
        <w:tc>
          <w:tcPr>
            <w:tcW w:w="2873" w:type="dxa"/>
          </w:tcPr>
          <w:p w14:paraId="3A732E28" w14:textId="77777777" w:rsidR="008950C9" w:rsidRPr="004B2E59" w:rsidRDefault="00EE26CF" w:rsidP="004B2E59">
            <w:pPr>
              <w:pStyle w:val="Compact"/>
              <w:keepNext/>
              <w:spacing w:before="20" w:after="20" w:line="240" w:lineRule="auto"/>
              <w:rPr>
                <w:sz w:val="18"/>
              </w:rPr>
            </w:pPr>
            <w:r w:rsidRPr="004B2E59">
              <w:rPr>
                <w:sz w:val="18"/>
              </w:rPr>
              <w:t>Intensity effect</w:t>
            </w:r>
          </w:p>
        </w:tc>
        <w:tc>
          <w:tcPr>
            <w:tcW w:w="885" w:type="dxa"/>
          </w:tcPr>
          <w:p w14:paraId="6FBE939D" w14:textId="77777777" w:rsidR="008950C9" w:rsidRPr="004B2E59" w:rsidRDefault="00EE26CF" w:rsidP="004B2E59">
            <w:pPr>
              <w:pStyle w:val="Compact"/>
              <w:keepNext/>
              <w:spacing w:before="20" w:after="20" w:line="240" w:lineRule="auto"/>
              <w:rPr>
                <w:sz w:val="18"/>
              </w:rPr>
            </w:pPr>
            <w:r w:rsidRPr="004B2E59">
              <w:rPr>
                <w:sz w:val="18"/>
              </w:rPr>
              <w:t>ΔM</w:t>
            </w:r>
          </w:p>
        </w:tc>
        <w:tc>
          <w:tcPr>
            <w:tcW w:w="2079" w:type="dxa"/>
          </w:tcPr>
          <w:p w14:paraId="7D31DB21" w14:textId="77777777" w:rsidR="008950C9" w:rsidRPr="004B2E59" w:rsidRDefault="00EE26CF" w:rsidP="004B2E59">
            <w:pPr>
              <w:pStyle w:val="Compact"/>
              <w:keepNext/>
              <w:spacing w:before="20" w:after="20" w:line="240" w:lineRule="auto"/>
              <w:jc w:val="right"/>
              <w:rPr>
                <w:sz w:val="18"/>
              </w:rPr>
            </w:pPr>
            <w:r w:rsidRPr="004B2E59">
              <w:rPr>
                <w:sz w:val="18"/>
              </w:rPr>
              <w:t>+28.9</w:t>
            </w:r>
          </w:p>
        </w:tc>
        <w:tc>
          <w:tcPr>
            <w:tcW w:w="1536" w:type="dxa"/>
          </w:tcPr>
          <w:p w14:paraId="7CB06CCF" w14:textId="77777777" w:rsidR="008950C9" w:rsidRPr="004B2E59" w:rsidRDefault="00EE26CF" w:rsidP="004B2E59">
            <w:pPr>
              <w:pStyle w:val="Compact"/>
              <w:keepNext/>
              <w:spacing w:before="20" w:after="20" w:line="240" w:lineRule="auto"/>
              <w:jc w:val="right"/>
              <w:rPr>
                <w:sz w:val="18"/>
              </w:rPr>
            </w:pPr>
            <w:r w:rsidRPr="004B2E59">
              <w:rPr>
                <w:sz w:val="18"/>
              </w:rPr>
              <w:t>84.0</w:t>
            </w:r>
          </w:p>
        </w:tc>
        <w:tc>
          <w:tcPr>
            <w:tcW w:w="1653" w:type="dxa"/>
          </w:tcPr>
          <w:p w14:paraId="174B29BA" w14:textId="77777777" w:rsidR="008950C9" w:rsidRPr="004B2E59" w:rsidRDefault="00EE26CF" w:rsidP="004B2E59">
            <w:pPr>
              <w:pStyle w:val="Compact"/>
              <w:keepNext/>
              <w:spacing w:before="20" w:after="20" w:line="240" w:lineRule="auto"/>
              <w:jc w:val="right"/>
              <w:rPr>
                <w:sz w:val="18"/>
              </w:rPr>
            </w:pPr>
            <w:r w:rsidRPr="004B2E59">
              <w:rPr>
                <w:sz w:val="18"/>
              </w:rPr>
              <w:t>0.735</w:t>
            </w:r>
          </w:p>
        </w:tc>
      </w:tr>
    </w:tbl>
    <w:p w14:paraId="5F251C2A" w14:textId="77777777" w:rsidR="008950C9" w:rsidRDefault="00EE26CF">
      <w:pPr>
        <w:pStyle w:val="TblNote"/>
      </w:pPr>
      <w:r>
        <w:rPr>
          <w:i/>
          <w:iCs/>
        </w:rPr>
        <w:t>Note.</w:t>
      </w:r>
      <w:r>
        <w:t xml:space="preserve"> Newey–West standard errors; 1997–2023, </w:t>
      </w:r>
      <w:r>
        <w:rPr>
          <w:i/>
          <w:iCs/>
        </w:rPr>
        <w:t>n</w:t>
      </w:r>
      <w:r>
        <w:t xml:space="preserve"> = 27.</w:t>
      </w:r>
    </w:p>
    <w:p w14:paraId="2DB6646E" w14:textId="77777777" w:rsidR="008950C9" w:rsidRDefault="00EE26CF">
      <w:pPr>
        <w:pStyle w:val="FigureBody"/>
      </w:pPr>
      <w:r>
        <w:rPr>
          <w:noProof/>
        </w:rPr>
        <w:drawing>
          <wp:inline distT="0" distB="0" distL="0" distR="0" wp14:anchorId="4CD5FD13" wp14:editId="485AA57B">
            <wp:extent cx="4572000" cy="2446248"/>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C:/MyDriveD/INPACT%20Project/MYPaper/Trend%20Analysisng/Implementation/ClaudeCode/ResultShowplatform/ireland-agri-dashboardnew/paper/figures/fig_mech.png"/>
                    <pic:cNvPicPr>
                      <a:picLocks noChangeAspect="1" noChangeArrowheads="1"/>
                    </pic:cNvPicPr>
                  </pic:nvPicPr>
                  <pic:blipFill>
                    <a:blip r:embed="rId22"/>
                    <a:stretch>
                      <a:fillRect/>
                    </a:stretch>
                  </pic:blipFill>
                  <pic:spPr bwMode="auto">
                    <a:xfrm>
                      <a:off x="0" y="0"/>
                      <a:ext cx="4572000" cy="2446248"/>
                    </a:xfrm>
                    <a:prstGeom prst="rect">
                      <a:avLst/>
                    </a:prstGeom>
                    <a:noFill/>
                    <a:ln w="9525">
                      <a:noFill/>
                      <a:headEnd/>
                      <a:tailEnd/>
                    </a:ln>
                  </pic:spPr>
                </pic:pic>
              </a:graphicData>
            </a:graphic>
          </wp:inline>
        </w:drawing>
      </w:r>
    </w:p>
    <w:p w14:paraId="49379C63" w14:textId="77777777" w:rsidR="008950C9" w:rsidRDefault="00EE26CF">
      <w:pPr>
        <w:pStyle w:val="FigCaption"/>
      </w:pPr>
      <w:r>
        <w:rPr>
          <w:b/>
          <w:bCs/>
        </w:rPr>
        <w:t>Figure 16.</w:t>
      </w:r>
      <w:r>
        <w:t xml:space="preserve"> Association between annual LMDI effects and changes in the policy indices.</w:t>
      </w:r>
    </w:p>
    <w:p w14:paraId="7577664A" w14:textId="77777777" w:rsidR="008950C9" w:rsidRDefault="00EE26CF">
      <w:pPr>
        <w:pStyle w:val="FigNote"/>
      </w:pPr>
      <w:r>
        <w:rPr>
          <w:i/>
          <w:iCs/>
        </w:rPr>
        <w:t>Note.</w:t>
      </w:r>
      <w:r>
        <w:t xml:space="preserve"> </w:t>
      </w:r>
      <w:r>
        <w:t>Bars show the sum of the contemporaneous and one-year-lagged coefficients, scaled to a +0.1 change in each index, with 90% confidence intervals (Newey–West). The framework predicts positive pressure bars for activity and negative mitigation bars for intensity.</w:t>
      </w:r>
    </w:p>
    <w:p w14:paraId="009C2D68" w14:textId="77777777" w:rsidR="008950C9" w:rsidRDefault="00EE26CF">
      <w:pPr>
        <w:pStyle w:val="BodyText"/>
      </w:pPr>
      <w:r>
        <w:t xml:space="preserve">The </w:t>
      </w:r>
      <w:r>
        <w:rPr>
          <w:b/>
          <w:bCs/>
        </w:rPr>
        <w:t>pressure half</w:t>
      </w:r>
      <w:r>
        <w:t xml:space="preserve"> of the hypothesised division of labour is confirmed. ΔP is associated with the activity effect (+748 kt per 0.1; </w:t>
      </w:r>
      <w:r>
        <w:rPr>
          <w:i/>
          <w:iCs/>
        </w:rPr>
        <w:t>p</w:t>
      </w:r>
      <w:r>
        <w:t xml:space="preserve"> = 0.008), and in particular with the dairy-herd activity effect (+259 kt per 0.1; </w:t>
      </w:r>
      <w:r>
        <w:rPr>
          <w:i/>
          <w:iCs/>
        </w:rPr>
        <w:t>p</w:t>
      </w:r>
      <w:r>
        <w:t xml:space="preserve"> </w:t>
      </w:r>
      <w:r>
        <w:t xml:space="preserve">= 0.048), but not with the intensity effect (−10 kt; </w:t>
      </w:r>
      <w:r>
        <w:rPr>
          <w:i/>
          <w:iCs/>
        </w:rPr>
        <w:t>p</w:t>
      </w:r>
      <w:r>
        <w:t xml:space="preserve"> = 0.90). Years of rising pressure were years in which herds and nitrogen inputs grew. The </w:t>
      </w:r>
      <w:r>
        <w:rPr>
          <w:b/>
          <w:bCs/>
        </w:rPr>
        <w:t>mitigation half</w:t>
      </w:r>
      <w:r>
        <w:t xml:space="preserve"> is not confirmed: ΔM is associated with neither effect, and in particular not with lower intensity (+29 kt; </w:t>
      </w:r>
      <w:r>
        <w:rPr>
          <w:i/>
          <w:iCs/>
        </w:rPr>
        <w:t>p</w:t>
      </w:r>
      <w:r>
        <w:t xml:space="preserve"> = 0.73).</w:t>
      </w:r>
    </w:p>
    <w:p w14:paraId="0286A076" w14:textId="77777777" w:rsidR="008950C9" w:rsidRDefault="00EE26CF">
      <w:pPr>
        <w:pStyle w:val="Heading2"/>
      </w:pPr>
      <w:bookmarkStart w:id="54" w:name="the-2030-sectoral-ceiling"/>
      <w:bookmarkEnd w:id="53"/>
      <w:r>
        <w:t>4.10 The 2030 sectoral ceiling</w:t>
      </w:r>
    </w:p>
    <w:p w14:paraId="01C692C2" w14:textId="77777777" w:rsidR="008950C9" w:rsidRDefault="00EE26CF">
      <w:pPr>
        <w:pStyle w:val="FirstParagraph"/>
      </w:pPr>
      <w:r>
        <w:t xml:space="preserve">The 2030 target is 0.75 × 20,728 kt (2018) = </w:t>
      </w:r>
      <w:r>
        <w:rPr>
          <w:b/>
          <w:bCs/>
        </w:rPr>
        <w:t>15,546 kt CO₂e</w:t>
      </w:r>
      <w:r>
        <w:t xml:space="preserve"> </w:t>
      </w:r>
      <w:r>
        <w:t>(15.5 Mt CO₂e). CRF3 emissions were 19,631 kt CO₂e in 2024, 5.3% below 2018. Emissions per livestock unit rose by 0.37% a year over 2012–2024. Table 25 and Figure 17 report the livestock numbers compatible with the ceiling under alternative intensity paths.</w:t>
      </w:r>
    </w:p>
    <w:p w14:paraId="39F8CAD1" w14:textId="77777777" w:rsidR="008950C9" w:rsidRDefault="00EE26CF">
      <w:pPr>
        <w:pStyle w:val="TblCaption"/>
      </w:pPr>
      <w:r>
        <w:rPr>
          <w:b/>
          <w:bCs/>
        </w:rPr>
        <w:t>Table 25.</w:t>
      </w:r>
      <w:r>
        <w:t xml:space="preserve"> Livestock units compatible with the 2030 ceiling.</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204"/>
        <w:gridCol w:w="3195"/>
        <w:gridCol w:w="1626"/>
      </w:tblGrid>
      <w:tr w:rsidR="008950C9" w:rsidRPr="004B2E59" w14:paraId="70B42EA9"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204" w:type="dxa"/>
            <w:tcBorders>
              <w:top w:val="single" w:sz="8" w:space="0" w:color="000000"/>
              <w:bottom w:val="single" w:sz="4" w:space="0" w:color="000000"/>
            </w:tcBorders>
            <w:shd w:val="clear" w:color="auto" w:fill="F2F2F2"/>
          </w:tcPr>
          <w:p w14:paraId="1889972E" w14:textId="77777777" w:rsidR="008950C9" w:rsidRPr="004B2E59" w:rsidRDefault="00EE26CF" w:rsidP="004B2E59">
            <w:pPr>
              <w:pStyle w:val="Compact"/>
              <w:keepNext/>
              <w:spacing w:before="20" w:after="20" w:line="240" w:lineRule="auto"/>
              <w:rPr>
                <w:b/>
                <w:sz w:val="18"/>
              </w:rPr>
            </w:pPr>
            <w:r w:rsidRPr="004B2E59">
              <w:rPr>
                <w:b/>
                <w:sz w:val="18"/>
              </w:rPr>
              <w:t>Scenario for emissions per LU, 2024–2030</w:t>
            </w:r>
          </w:p>
        </w:tc>
        <w:tc>
          <w:tcPr>
            <w:tcW w:w="3195" w:type="dxa"/>
            <w:tcBorders>
              <w:top w:val="single" w:sz="8" w:space="0" w:color="000000"/>
              <w:bottom w:val="single" w:sz="4" w:space="0" w:color="000000"/>
            </w:tcBorders>
            <w:shd w:val="clear" w:color="auto" w:fill="F2F2F2"/>
          </w:tcPr>
          <w:p w14:paraId="7179859E" w14:textId="77777777" w:rsidR="008950C9" w:rsidRPr="004B2E59" w:rsidRDefault="00EE26CF" w:rsidP="004B2E59">
            <w:pPr>
              <w:pStyle w:val="Compact"/>
              <w:keepNext/>
              <w:spacing w:before="20" w:after="20" w:line="240" w:lineRule="auto"/>
              <w:jc w:val="right"/>
              <w:rPr>
                <w:b/>
                <w:sz w:val="18"/>
              </w:rPr>
            </w:pPr>
            <w:r w:rsidRPr="004B2E59">
              <w:rPr>
                <w:b/>
                <w:sz w:val="18"/>
              </w:rPr>
              <w:t>Required LU in 2030 (thousand)</w:t>
            </w:r>
          </w:p>
        </w:tc>
        <w:tc>
          <w:tcPr>
            <w:tcW w:w="1626" w:type="dxa"/>
            <w:tcBorders>
              <w:top w:val="single" w:sz="8" w:space="0" w:color="000000"/>
              <w:bottom w:val="single" w:sz="4" w:space="0" w:color="000000"/>
            </w:tcBorders>
            <w:shd w:val="clear" w:color="auto" w:fill="F2F2F2"/>
          </w:tcPr>
          <w:p w14:paraId="5E07EA4B" w14:textId="77777777" w:rsidR="008950C9" w:rsidRPr="004B2E59" w:rsidRDefault="00EE26CF" w:rsidP="004B2E59">
            <w:pPr>
              <w:pStyle w:val="Compact"/>
              <w:keepNext/>
              <w:spacing w:before="20" w:after="20" w:line="240" w:lineRule="auto"/>
              <w:jc w:val="right"/>
              <w:rPr>
                <w:b/>
                <w:sz w:val="18"/>
              </w:rPr>
            </w:pPr>
            <w:r w:rsidRPr="004B2E59">
              <w:rPr>
                <w:b/>
                <w:sz w:val="18"/>
              </w:rPr>
              <w:t>Change vs 2024</w:t>
            </w:r>
          </w:p>
        </w:tc>
      </w:tr>
      <w:tr w:rsidR="008950C9" w:rsidRPr="004B2E59" w14:paraId="28B3C1DD" w14:textId="77777777" w:rsidTr="004B2E59">
        <w:trPr>
          <w:cantSplit/>
        </w:trPr>
        <w:tc>
          <w:tcPr>
            <w:tcW w:w="4204" w:type="dxa"/>
            <w:tcBorders>
              <w:top w:val="single" w:sz="4" w:space="0" w:color="000000"/>
            </w:tcBorders>
          </w:tcPr>
          <w:p w14:paraId="4B6F0D6B" w14:textId="77777777" w:rsidR="008950C9" w:rsidRPr="004B2E59" w:rsidRDefault="00EE26CF" w:rsidP="004B2E59">
            <w:pPr>
              <w:pStyle w:val="Compact"/>
              <w:keepNext/>
              <w:spacing w:before="20" w:after="20" w:line="240" w:lineRule="auto"/>
              <w:rPr>
                <w:sz w:val="18"/>
              </w:rPr>
            </w:pPr>
            <w:r w:rsidRPr="004B2E59">
              <w:rPr>
                <w:sz w:val="18"/>
              </w:rPr>
              <w:t>2012–2024 trend continues (+0.37% per year)</w:t>
            </w:r>
          </w:p>
        </w:tc>
        <w:tc>
          <w:tcPr>
            <w:tcW w:w="3195" w:type="dxa"/>
            <w:tcBorders>
              <w:top w:val="single" w:sz="4" w:space="0" w:color="000000"/>
            </w:tcBorders>
          </w:tcPr>
          <w:p w14:paraId="7E629DCE" w14:textId="77777777" w:rsidR="008950C9" w:rsidRPr="004B2E59" w:rsidRDefault="00EE26CF" w:rsidP="004B2E59">
            <w:pPr>
              <w:pStyle w:val="Compact"/>
              <w:keepNext/>
              <w:spacing w:before="20" w:after="20" w:line="240" w:lineRule="auto"/>
              <w:jc w:val="right"/>
              <w:rPr>
                <w:sz w:val="18"/>
              </w:rPr>
            </w:pPr>
            <w:r w:rsidRPr="004B2E59">
              <w:rPr>
                <w:sz w:val="18"/>
              </w:rPr>
              <w:t>4,403</w:t>
            </w:r>
          </w:p>
        </w:tc>
        <w:tc>
          <w:tcPr>
            <w:tcW w:w="1626" w:type="dxa"/>
            <w:tcBorders>
              <w:top w:val="single" w:sz="4" w:space="0" w:color="000000"/>
            </w:tcBorders>
          </w:tcPr>
          <w:p w14:paraId="284CE32B" w14:textId="77777777" w:rsidR="008950C9" w:rsidRPr="004B2E59" w:rsidRDefault="00EE26CF" w:rsidP="004B2E59">
            <w:pPr>
              <w:pStyle w:val="Compact"/>
              <w:keepNext/>
              <w:spacing w:before="20" w:after="20" w:line="240" w:lineRule="auto"/>
              <w:jc w:val="right"/>
              <w:rPr>
                <w:sz w:val="18"/>
              </w:rPr>
            </w:pPr>
            <w:r w:rsidRPr="004B2E59">
              <w:rPr>
                <w:b/>
                <w:bCs/>
                <w:sz w:val="18"/>
              </w:rPr>
              <w:t>−</w:t>
            </w:r>
            <w:r w:rsidRPr="004B2E59">
              <w:rPr>
                <w:b/>
                <w:bCs/>
                <w:sz w:val="18"/>
              </w:rPr>
              <w:t>22.6%</w:t>
            </w:r>
          </w:p>
        </w:tc>
      </w:tr>
      <w:tr w:rsidR="008950C9" w:rsidRPr="004B2E59" w14:paraId="130CD016" w14:textId="77777777" w:rsidTr="004B2E59">
        <w:trPr>
          <w:cantSplit/>
        </w:trPr>
        <w:tc>
          <w:tcPr>
            <w:tcW w:w="4204" w:type="dxa"/>
          </w:tcPr>
          <w:p w14:paraId="1320FB94" w14:textId="77777777" w:rsidR="008950C9" w:rsidRPr="004B2E59" w:rsidRDefault="00EE26CF" w:rsidP="004B2E59">
            <w:pPr>
              <w:pStyle w:val="Compact"/>
              <w:keepNext/>
              <w:spacing w:before="20" w:after="20" w:line="240" w:lineRule="auto"/>
              <w:rPr>
                <w:sz w:val="18"/>
              </w:rPr>
            </w:pPr>
            <w:r w:rsidRPr="004B2E59">
              <w:rPr>
                <w:sz w:val="18"/>
              </w:rPr>
              <w:t>Intensity falls 1% a year</w:t>
            </w:r>
          </w:p>
        </w:tc>
        <w:tc>
          <w:tcPr>
            <w:tcW w:w="3195" w:type="dxa"/>
          </w:tcPr>
          <w:p w14:paraId="73600A65" w14:textId="77777777" w:rsidR="008950C9" w:rsidRPr="004B2E59" w:rsidRDefault="00EE26CF" w:rsidP="004B2E59">
            <w:pPr>
              <w:pStyle w:val="Compact"/>
              <w:keepNext/>
              <w:spacing w:before="20" w:after="20" w:line="240" w:lineRule="auto"/>
              <w:jc w:val="right"/>
              <w:rPr>
                <w:sz w:val="18"/>
              </w:rPr>
            </w:pPr>
            <w:r w:rsidRPr="004B2E59">
              <w:rPr>
                <w:sz w:val="18"/>
              </w:rPr>
              <w:t>4,782</w:t>
            </w:r>
          </w:p>
        </w:tc>
        <w:tc>
          <w:tcPr>
            <w:tcW w:w="1626" w:type="dxa"/>
          </w:tcPr>
          <w:p w14:paraId="467BB648"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15.9%</w:t>
            </w:r>
          </w:p>
        </w:tc>
      </w:tr>
      <w:tr w:rsidR="008950C9" w:rsidRPr="004B2E59" w14:paraId="554D521F" w14:textId="77777777" w:rsidTr="004B2E59">
        <w:trPr>
          <w:cantSplit/>
        </w:trPr>
        <w:tc>
          <w:tcPr>
            <w:tcW w:w="4204" w:type="dxa"/>
          </w:tcPr>
          <w:p w14:paraId="6D978CFE" w14:textId="77777777" w:rsidR="008950C9" w:rsidRPr="004B2E59" w:rsidRDefault="00EE26CF" w:rsidP="004B2E59">
            <w:pPr>
              <w:pStyle w:val="Compact"/>
              <w:keepNext/>
              <w:spacing w:before="20" w:after="20" w:line="240" w:lineRule="auto"/>
              <w:rPr>
                <w:sz w:val="18"/>
              </w:rPr>
            </w:pPr>
            <w:r w:rsidRPr="004B2E59">
              <w:rPr>
                <w:sz w:val="18"/>
              </w:rPr>
              <w:t>Intensity falls 2% a year</w:t>
            </w:r>
          </w:p>
        </w:tc>
        <w:tc>
          <w:tcPr>
            <w:tcW w:w="3195" w:type="dxa"/>
          </w:tcPr>
          <w:p w14:paraId="6A08E488" w14:textId="77777777" w:rsidR="008950C9" w:rsidRPr="004B2E59" w:rsidRDefault="00EE26CF" w:rsidP="004B2E59">
            <w:pPr>
              <w:pStyle w:val="Compact"/>
              <w:keepNext/>
              <w:spacing w:before="20" w:after="20" w:line="240" w:lineRule="auto"/>
              <w:jc w:val="right"/>
              <w:rPr>
                <w:sz w:val="18"/>
              </w:rPr>
            </w:pPr>
            <w:r w:rsidRPr="004B2E59">
              <w:rPr>
                <w:sz w:val="18"/>
              </w:rPr>
              <w:t>5,083</w:t>
            </w:r>
          </w:p>
        </w:tc>
        <w:tc>
          <w:tcPr>
            <w:tcW w:w="1626" w:type="dxa"/>
          </w:tcPr>
          <w:p w14:paraId="723423C6"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10.6%</w:t>
            </w:r>
          </w:p>
        </w:tc>
      </w:tr>
      <w:tr w:rsidR="008950C9" w:rsidRPr="004B2E59" w14:paraId="2C05F2B2" w14:textId="77777777" w:rsidTr="004B2E59">
        <w:trPr>
          <w:cantSplit/>
        </w:trPr>
        <w:tc>
          <w:tcPr>
            <w:tcW w:w="4204" w:type="dxa"/>
          </w:tcPr>
          <w:p w14:paraId="12545E62" w14:textId="77777777" w:rsidR="008950C9" w:rsidRPr="004B2E59" w:rsidRDefault="00EE26CF" w:rsidP="004B2E59">
            <w:pPr>
              <w:pStyle w:val="Compact"/>
              <w:keepNext/>
              <w:spacing w:before="20" w:after="20" w:line="240" w:lineRule="auto"/>
              <w:rPr>
                <w:sz w:val="18"/>
              </w:rPr>
            </w:pPr>
            <w:r w:rsidRPr="004B2E59">
              <w:rPr>
                <w:sz w:val="18"/>
              </w:rPr>
              <w:t>Intensity falls 3% a year</w:t>
            </w:r>
          </w:p>
        </w:tc>
        <w:tc>
          <w:tcPr>
            <w:tcW w:w="3195" w:type="dxa"/>
          </w:tcPr>
          <w:p w14:paraId="49B59763" w14:textId="77777777" w:rsidR="008950C9" w:rsidRPr="004B2E59" w:rsidRDefault="00EE26CF" w:rsidP="004B2E59">
            <w:pPr>
              <w:pStyle w:val="Compact"/>
              <w:keepNext/>
              <w:spacing w:before="20" w:after="20" w:line="240" w:lineRule="auto"/>
              <w:jc w:val="right"/>
              <w:rPr>
                <w:sz w:val="18"/>
              </w:rPr>
            </w:pPr>
            <w:r w:rsidRPr="004B2E59">
              <w:rPr>
                <w:sz w:val="18"/>
              </w:rPr>
              <w:t>5,405</w:t>
            </w:r>
          </w:p>
        </w:tc>
        <w:tc>
          <w:tcPr>
            <w:tcW w:w="1626" w:type="dxa"/>
          </w:tcPr>
          <w:p w14:paraId="567D9D3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4.9%</w:t>
            </w:r>
          </w:p>
        </w:tc>
      </w:tr>
    </w:tbl>
    <w:p w14:paraId="7B3C5FB7" w14:textId="77777777" w:rsidR="008950C9" w:rsidRDefault="00EE26CF">
      <w:pPr>
        <w:pStyle w:val="TblNote"/>
      </w:pPr>
      <w:r>
        <w:rPr>
          <w:i/>
          <w:iCs/>
        </w:rPr>
        <w:t>Note.</w:t>
      </w:r>
      <w:r>
        <w:t xml:space="preserve"> Livestock units in 2024 = 5,686 thousand. The statutory ceiling also covers agricultural fuel, so applying it to CRF3 is an approximation.</w:t>
      </w:r>
    </w:p>
    <w:p w14:paraId="5630F381" w14:textId="77777777" w:rsidR="008950C9" w:rsidRDefault="00EE26CF">
      <w:pPr>
        <w:pStyle w:val="FigureBody"/>
      </w:pPr>
      <w:r>
        <w:rPr>
          <w:noProof/>
        </w:rPr>
        <w:drawing>
          <wp:inline distT="0" distB="0" distL="0" distR="0" wp14:anchorId="588B48E2" wp14:editId="7277E0D6">
            <wp:extent cx="4389120" cy="281604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C:/MyDriveD/INPACT%20Project/MYPaper/Trend%20Analysisng/Implementation/ClaudeCode/ResultShowplatform/ireland-agri-dashboardnew/paper/figures/fig_ceiling.png"/>
                    <pic:cNvPicPr>
                      <a:picLocks noChangeAspect="1" noChangeArrowheads="1"/>
                    </pic:cNvPicPr>
                  </pic:nvPicPr>
                  <pic:blipFill>
                    <a:blip r:embed="rId23"/>
                    <a:stretch>
                      <a:fillRect/>
                    </a:stretch>
                  </pic:blipFill>
                  <pic:spPr bwMode="auto">
                    <a:xfrm>
                      <a:off x="0" y="0"/>
                      <a:ext cx="4389120" cy="2816043"/>
                    </a:xfrm>
                    <a:prstGeom prst="rect">
                      <a:avLst/>
                    </a:prstGeom>
                    <a:noFill/>
                    <a:ln w="9525">
                      <a:noFill/>
                      <a:headEnd/>
                      <a:tailEnd/>
                    </a:ln>
                  </pic:spPr>
                </pic:pic>
              </a:graphicData>
            </a:graphic>
          </wp:inline>
        </w:drawing>
      </w:r>
    </w:p>
    <w:p w14:paraId="2EFA77CD" w14:textId="77777777" w:rsidR="008950C9" w:rsidRDefault="00EE26CF">
      <w:pPr>
        <w:pStyle w:val="FigCaption"/>
      </w:pPr>
      <w:r>
        <w:rPr>
          <w:b/>
          <w:bCs/>
        </w:rPr>
        <w:t>Figure 17.</w:t>
      </w:r>
      <w:r>
        <w:t xml:space="preserve"> Required change in livestock units, 2024–2030, under alternative intensity scenarios.</w:t>
      </w:r>
    </w:p>
    <w:p w14:paraId="59D2C871" w14:textId="77777777" w:rsidR="008950C9" w:rsidRDefault="00EE26CF">
      <w:pPr>
        <w:pStyle w:val="FigNote"/>
      </w:pPr>
      <w:r>
        <w:rPr>
          <w:i/>
          <w:iCs/>
        </w:rPr>
        <w:t>Note.</w:t>
      </w:r>
      <w:r>
        <w:t xml:space="preserve"> Each bar shows the change in livestock units needed for CRF3 emissions to meet the 2030 ceiling of 15.5 Mt CO₂e under the stated annual change in emissions per livestock unit.</w:t>
      </w:r>
    </w:p>
    <w:p w14:paraId="06607025" w14:textId="77777777" w:rsidR="008950C9" w:rsidRDefault="00EE26CF">
      <w:pPr>
        <w:pStyle w:val="BodyText"/>
      </w:pPr>
      <w:r>
        <w:t>If the recent intensity trend continues, livestock units must fall by about 23% by 2030. Even if intensity falls by 1%, 2% or 3% a year, they must still fall by 16%, 11% or 5%, respectively. An annual fall of 3% would be almost three times the fastest five-year rate of intensity decline observed since 1992 (about 1.1% a year).</w:t>
      </w:r>
    </w:p>
    <w:p w14:paraId="3CBAEDCB" w14:textId="77777777" w:rsidR="008950C9" w:rsidRDefault="00EE26CF">
      <w:pPr>
        <w:pStyle w:val="Heading2"/>
      </w:pPr>
      <w:bookmarkStart w:id="55" w:name="supplementary-metric-gwp"/>
      <w:bookmarkEnd w:id="54"/>
      <w:r>
        <w:t>4.11 Supplementary metric: GWP*</w:t>
      </w:r>
    </w:p>
    <w:p w14:paraId="6A4160FB" w14:textId="77777777" w:rsidR="008950C9" w:rsidRDefault="00EE26CF">
      <w:pPr>
        <w:pStyle w:val="FirstParagraph"/>
      </w:pPr>
      <w:r>
        <w:t>In 2024, CRF3 methane amounted to 14.6 Mt CO₂e under GWP100 but +5.5 Mt CO₂-we under GWP*, up from +1.7 Mt CO₂-we in 2015 (Figure 18). GWP* reflects the change in methane’s warming contribution rather than its level, and negative values indicate that methane emissions were lower than 20 years earlier. The metric changes the level of the methane series but not the conclusions about which policies moved emissions.</w:t>
      </w:r>
    </w:p>
    <w:p w14:paraId="69326E06" w14:textId="77777777" w:rsidR="008950C9" w:rsidRDefault="00EE26CF">
      <w:pPr>
        <w:pStyle w:val="FigureBody"/>
      </w:pPr>
      <w:r>
        <w:rPr>
          <w:noProof/>
        </w:rPr>
        <w:drawing>
          <wp:inline distT="0" distB="0" distL="0" distR="0" wp14:anchorId="7BF970AB" wp14:editId="2B6444F0">
            <wp:extent cx="5334000" cy="246233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C:/MyDriveD/INPACT%20Project/MYPaper/Trend%20Analysisng/Implementation/ClaudeCode/ResultShowplatform/ireland-agri-dashboardnew/paper/figures/fig_gwp.png"/>
                    <pic:cNvPicPr>
                      <a:picLocks noChangeAspect="1" noChangeArrowheads="1"/>
                    </pic:cNvPicPr>
                  </pic:nvPicPr>
                  <pic:blipFill>
                    <a:blip r:embed="rId24"/>
                    <a:stretch>
                      <a:fillRect/>
                    </a:stretch>
                  </pic:blipFill>
                  <pic:spPr bwMode="auto">
                    <a:xfrm>
                      <a:off x="0" y="0"/>
                      <a:ext cx="5334000" cy="2462334"/>
                    </a:xfrm>
                    <a:prstGeom prst="rect">
                      <a:avLst/>
                    </a:prstGeom>
                    <a:noFill/>
                    <a:ln w="9525">
                      <a:noFill/>
                      <a:headEnd/>
                      <a:tailEnd/>
                    </a:ln>
                  </pic:spPr>
                </pic:pic>
              </a:graphicData>
            </a:graphic>
          </wp:inline>
        </w:drawing>
      </w:r>
    </w:p>
    <w:p w14:paraId="4EB3CB26" w14:textId="77777777" w:rsidR="008950C9" w:rsidRDefault="00EE26CF">
      <w:pPr>
        <w:pStyle w:val="FigCaption"/>
      </w:pPr>
      <w:r>
        <w:rPr>
          <w:b/>
          <w:bCs/>
        </w:rPr>
        <w:t>Figure 18.</w:t>
      </w:r>
      <w:r>
        <w:t xml:space="preserve"> CRF3 methane under GWP100 and GWP*, 2010–2024.</w:t>
      </w:r>
    </w:p>
    <w:p w14:paraId="62854B04" w14:textId="77777777" w:rsidR="008950C9" w:rsidRDefault="00EE26CF">
      <w:pPr>
        <w:pStyle w:val="FigNote"/>
      </w:pPr>
      <w:r>
        <w:rPr>
          <w:i/>
          <w:iCs/>
        </w:rPr>
        <w:t>Note.</w:t>
      </w:r>
      <w:r>
        <w:t xml:space="preserve"> </w:t>
      </w:r>
      <w:r>
        <w:t>GWP* converts methane into CO₂-warming-equivalents (CO₂-we) as E* = 4.53 E(t) − 4.25 E(t − 20) (Smith et al., 2021). The main analysis uses GWP100 throughout.</w:t>
      </w:r>
    </w:p>
    <w:p w14:paraId="2E9BCCF8" w14:textId="77777777" w:rsidR="008950C9" w:rsidRDefault="00EE26CF">
      <w:pPr>
        <w:pStyle w:val="Heading1"/>
      </w:pPr>
      <w:bookmarkStart w:id="56" w:name="discussion"/>
      <w:bookmarkEnd w:id="40"/>
      <w:bookmarkEnd w:id="55"/>
      <w:r>
        <w:t>5. Discussion</w:t>
      </w:r>
    </w:p>
    <w:p w14:paraId="2A130AE1" w14:textId="77777777" w:rsidR="008950C9" w:rsidRDefault="00EE26CF">
      <w:pPr>
        <w:pStyle w:val="Heading2"/>
      </w:pPr>
      <w:bookmarkStart w:id="57" w:name="expansion-with-little-to-offset"/>
      <w:r>
        <w:t>5.1 Expansion with little to offset</w:t>
      </w:r>
    </w:p>
    <w:p w14:paraId="379529D6" w14:textId="77777777" w:rsidR="008950C9" w:rsidRDefault="00EE26CF">
      <w:pPr>
        <w:pStyle w:val="FirstParagraph"/>
      </w:pPr>
      <w:r>
        <w:t>Three lines of evidence point in the same direction. First, growth in scale and yield after 2014 outpaced intensity gains by more than three to one (IO = 0.32). Second, production pressure is associated with higher long-run emissions (+4.7% per 0.1), a result that holds in sign in every pre-specified robustness variant and in significance in most of them, and changes in P line up with the activity component of the decomposition, the channel the framework predicts. Third, no emission-reducing effect of mitig</w:t>
      </w:r>
      <w:r>
        <w:t>ation can be detected. The evidence therefore favours a refined version of Explanation B. Production-oriented policy moved emissions through scale, but the mitigation portfolio did not produce a detectable reduction that expansion then cancelled; expansion had little mitigation to offset. Read in this way, Explanation A, that mitigation was weak, also holds as a statement about the</w:t>
      </w:r>
      <w:r>
        <w:t xml:space="preserve"> </w:t>
      </w:r>
      <w:r>
        <w:rPr>
          <w:i/>
          <w:iCs/>
        </w:rPr>
        <w:t>portfolio’s</w:t>
      </w:r>
      <w:r>
        <w:t xml:space="preserve"> </w:t>
      </w:r>
      <w:r>
        <w:t>effect on total emissions. The result is consistent with the farm-level finding that productivity growth lowered emissions intensity while total farm emissions rose (Läpple et al., 2022), with the EU-wide verdict that climate-labelled CAP spending did not reduce agricultural emissions (European Court of Auditors, 2021; Pe’er et al., 2020), and with the ranking of output-linked support as the most environmentally harmful form of farm support (DeBoe et al., 2020; Henderson &amp; Lankoski, 2021). It adds to this l</w:t>
      </w:r>
      <w:r>
        <w:t>iterature a measured balance between the two policy sets on a common scale.</w:t>
      </w:r>
    </w:p>
    <w:p w14:paraId="7072D73F" w14:textId="77777777" w:rsidR="008950C9" w:rsidRDefault="00EE26CF">
      <w:pPr>
        <w:pStyle w:val="BodyText"/>
      </w:pPr>
      <w:r>
        <w:t xml:space="preserve">The size of the pressure footprint depends on the comparison chosen. Relative to 2000, when coupled premia were still in force, the 2024 level of pressure is almost unchanged and its net effect on 2024 emissions is small (+2.2%). Relative to the post-decoupling low of 2005, the rebuilding of pressure through the derogation, the quota increases, abolition and TAMS II corresponds to a long-run effect of about 12%. Decoupling removed one expansion instrument; the policies that followed replaced it with others </w:t>
      </w:r>
      <w:r>
        <w:t>that acted more directly on the dairy herd.</w:t>
      </w:r>
    </w:p>
    <w:p w14:paraId="00B88A4C" w14:textId="77777777" w:rsidR="008950C9" w:rsidRDefault="00EE26CF">
      <w:pPr>
        <w:pStyle w:val="Heading2"/>
      </w:pPr>
      <w:bookmarkStart w:id="58" w:name="timing-2010-not-2015"/>
      <w:bookmarkEnd w:id="57"/>
      <w:r>
        <w:t>5.2 Timing: 2010, not 2015</w:t>
      </w:r>
    </w:p>
    <w:p w14:paraId="429E2335" w14:textId="77777777" w:rsidR="008950C9" w:rsidRDefault="00EE26CF">
      <w:pPr>
        <w:pStyle w:val="FirstParagraph"/>
      </w:pPr>
      <w:r>
        <w:t xml:space="preserve">Three results agree that the trend changed in 2010–2012: the Bai–Perron break in 2012 (90% interval 2010–2012), the interrupted time-series slope change in 2010 rather than 2015, and the regional pre-trends from 2005 onwards. Expansion began under the quota increases and Food Harvest 2020, and abolition continued it rather than starting it. Analyses that treat 2015 as the single turning point therefore understate the importance of the “soft-landing” </w:t>
      </w:r>
      <w:r>
        <w:t>years, in which the sector positioned itself for a quota-free regime. This qualification complements the farm-level evidence of Läpple et al. (2022) rather than contradicting it, and it helps to reconcile the Irish experience with the EU-wide finding that post-quota milk supply was price-inelastic and few member states expanded their herds (Jongeneel &amp; Gonzalez-Martinez, 2022): Ireland’s expansion was prepared under the quota increases and a national growth strategy, not triggered by abolition alone.</w:t>
      </w:r>
    </w:p>
    <w:p w14:paraId="47B9786E" w14:textId="77777777" w:rsidR="008950C9" w:rsidRDefault="00EE26CF">
      <w:pPr>
        <w:pStyle w:val="Heading2"/>
      </w:pPr>
      <w:bookmarkStart w:id="59" w:name="why-mitigation-did-not-register"/>
      <w:bookmarkEnd w:id="58"/>
      <w:r>
        <w:t>5.3 Why mitigation did not register</w:t>
      </w:r>
    </w:p>
    <w:p w14:paraId="314DE08A" w14:textId="77777777" w:rsidR="008950C9" w:rsidRDefault="00EE26CF">
      <w:pPr>
        <w:pStyle w:val="FirstParagraph"/>
      </w:pPr>
      <w:r>
        <w:t xml:space="preserve">Most mitigation instruments were voluntary or incentive-based schemes that acted on intensity, and the main binding instrument, the Nitrates Action Programme, was designed for water quality. This is consistent with the wider evidence that voluntary agri-environment schemes show limited and poorly documented outcome effects (Hasler et al., 2022), that successive Irish schemes did not target the pressures of intensive farms (Cullen et al., 2021; Finn &amp; Ó hUallacháin, 2012), and that the climate co-benefit of </w:t>
      </w:r>
      <w:r>
        <w:t>nitrates regulation is modest (Velthof et al., 2014). A portfolio that acts only on intensity can lower emissions per litre while total emissions rise (Ellerman &amp; Wing, 2003; Leahy et al., 2020), and this is precisely what the decomposition shows for 2014–2021. The positive association between M and emissions is best interpreted as reverse timing: schemes such as GLAS grew in the same years as the herd. The power analysis bounds what the data can reveal. Long-run mitigation effects with |θ| above about 0.43</w:t>
      </w:r>
      <w:r>
        <w:t xml:space="preserve"> (roughly 4% per 0.1 index units) would very likely have been detected, but smaller beneficial effects cannot be excluded. The mechanism regression adds a further caution: changes in M are not associated with lower intensity, which is the channel through which an intensity-oriented portfolio would have to work. Two robustness results qualify the mitigation null. When the Nitrates Action Programme, designed for water quality and the largest component of M, is removed, the remaining mitigation index is signif</w:t>
      </w:r>
      <w:r>
        <w:t>icantly associated with lower emissions; and the voluntary assurance and advisory schemes show a negative association. Both estimates are fragile, but they suggest that the portfolio average may mask instruments with modest beneficial effects.</w:t>
      </w:r>
    </w:p>
    <w:p w14:paraId="13ABDA0A" w14:textId="77777777" w:rsidR="008950C9" w:rsidRDefault="00EE26CF">
      <w:pPr>
        <w:pStyle w:val="Heading2"/>
      </w:pPr>
      <w:bookmarkStart w:id="60" w:name="Xfef8035635984db8cb09614cc2a0970df725b51"/>
      <w:bookmarkEnd w:id="59"/>
      <w:r>
        <w:t>5.4 Relation to stakeholder-identified barriers</w:t>
      </w:r>
    </w:p>
    <w:p w14:paraId="42D8652F" w14:textId="77777777" w:rsidR="008950C9" w:rsidRDefault="00EE26CF">
      <w:pPr>
        <w:pStyle w:val="FirstParagraph"/>
      </w:pPr>
      <w:r>
        <w:t xml:space="preserve">Of the five barriers identified by Augustenborg et al. (2026), </w:t>
      </w:r>
      <w:r>
        <w:rPr>
          <w:b/>
          <w:bCs/>
        </w:rPr>
        <w:t>policy incoherence</w:t>
      </w:r>
      <w:r>
        <w:t xml:space="preserve"> </w:t>
      </w:r>
      <w:r>
        <w:t xml:space="preserve">receives quantitative support. The pattern matches the layering described by Howlett and Rayner (2013) and documented for the CAP by Daugbjerg and Swinbank (2016): new mitigation goals were added on top of inherited production incentives rather than replacing them. P and M rose together over 2005–2020, the net signal fell between 2009 and 2016 even as mitigation effort grew, and P has a detectable association with emissions. </w:t>
      </w:r>
      <w:r>
        <w:rPr>
          <w:b/>
          <w:bCs/>
        </w:rPr>
        <w:t>Competing political priorities</w:t>
      </w:r>
      <w:r>
        <w:t xml:space="preserve"> </w:t>
      </w:r>
      <w:r>
        <w:t xml:space="preserve">are consistent with the regime change around Food Harvest 2020, a growth strategy adopted alongside mitigation commitments (strategy signal G). </w:t>
      </w:r>
      <w:r>
        <w:rPr>
          <w:b/>
          <w:bCs/>
        </w:rPr>
        <w:t>Capacity, financial and planning constraints</w:t>
      </w:r>
      <w:r>
        <w:t xml:space="preserve"> cannot be separated with these data. In the terms of Marsh and McConnell (2010), the mitigation portfolio shows some </w:t>
      </w:r>
      <w:r>
        <w:rPr>
          <w:i/>
          <w:iCs/>
        </w:rPr>
        <w:t>process</w:t>
      </w:r>
      <w:r>
        <w:t xml:space="preserve"> success, in that instruments were implemented and their coverage grew, but no detectable </w:t>
      </w:r>
      <w:r>
        <w:rPr>
          <w:i/>
          <w:iCs/>
        </w:rPr>
        <w:t>programme</w:t>
      </w:r>
      <w:r>
        <w:t xml:space="preserve"> success on total emissions. Its </w:t>
      </w:r>
      <w:r>
        <w:rPr>
          <w:i/>
          <w:iCs/>
        </w:rPr>
        <w:t>political</w:t>
      </w:r>
      <w:r>
        <w:t xml:space="preserve"> success was limited by the parallel growth agenda.</w:t>
      </w:r>
    </w:p>
    <w:p w14:paraId="02AE94B8" w14:textId="77777777" w:rsidR="008950C9" w:rsidRDefault="00EE26CF">
      <w:pPr>
        <w:pStyle w:val="Heading2"/>
      </w:pPr>
      <w:bookmarkStart w:id="61" w:name="policy-implications"/>
      <w:bookmarkEnd w:id="60"/>
      <w:r>
        <w:t>5.5 Policy implications</w:t>
      </w:r>
    </w:p>
    <w:p w14:paraId="7E8C05BF" w14:textId="77777777" w:rsidR="008950C9" w:rsidRDefault="00EE26CF">
      <w:pPr>
        <w:pStyle w:val="FirstParagraph"/>
      </w:pPr>
      <w:r>
        <w:t>The findings carry four implications. They are offered as interpretations of the evidence, not as estimated policy effects.</w:t>
      </w:r>
    </w:p>
    <w:p w14:paraId="5CC5655A" w14:textId="77777777" w:rsidR="008950C9" w:rsidRDefault="00EE26CF">
      <w:pPr>
        <w:pStyle w:val="Compact"/>
        <w:numPr>
          <w:ilvl w:val="0"/>
          <w:numId w:val="9"/>
        </w:numPr>
      </w:pPr>
      <w:r>
        <w:rPr>
          <w:b/>
          <w:bCs/>
        </w:rPr>
        <w:t>Coherence before additionality.</w:t>
      </w:r>
      <w:r>
        <w:t xml:space="preserve"> </w:t>
      </w:r>
      <w:r>
        <w:t>Because pressure has a detectable association with emissions, acting through scale, and the mitigation portfolio does not, adding further intensity-oriented instruments is unlikely, on its own, to close the gap while expansion incentives remain. Assessing growth instruments (derogations, capital grants for capacity and volume targets) for their emission consequences would address the measured source of the problem, in line with the OECD’s call to evaluate the wider agricultural incentive structure rather th</w:t>
      </w:r>
      <w:r>
        <w:t>an climate-labelled measures alone (OECD, 2022).</w:t>
      </w:r>
    </w:p>
    <w:p w14:paraId="1BCE0CEF" w14:textId="77777777" w:rsidR="008950C9" w:rsidRDefault="00EE26CF">
      <w:pPr>
        <w:pStyle w:val="Compact"/>
        <w:numPr>
          <w:ilvl w:val="0"/>
          <w:numId w:val="9"/>
        </w:numPr>
      </w:pPr>
      <w:r>
        <w:rPr>
          <w:b/>
          <w:bCs/>
        </w:rPr>
        <w:t>Targets on totals, not only on intensity.</w:t>
      </w:r>
      <w:r>
        <w:t xml:space="preserve"> An intensity offset of 0.32 means that efficiency gains cancelled only about a third of scale growth. Policy framed around emissions per litre can succeed on its own terms while total emissions rise.</w:t>
      </w:r>
    </w:p>
    <w:p w14:paraId="4AD2DB21" w14:textId="77777777" w:rsidR="008950C9" w:rsidRDefault="00EE26CF">
      <w:pPr>
        <w:pStyle w:val="Compact"/>
        <w:numPr>
          <w:ilvl w:val="0"/>
          <w:numId w:val="9"/>
        </w:numPr>
      </w:pPr>
      <w:r>
        <w:rPr>
          <w:b/>
          <w:bCs/>
        </w:rPr>
        <w:t>The arithmetic of the 2030 ceiling.</w:t>
      </w:r>
      <w:r>
        <w:t xml:space="preserve"> On recent trends, compliance implies roughly 16–23% fewer livestock units by 2030 unless intensity falls far faster than has ever been observed. This implication should be stated explicitly in sectoral planning.</w:t>
      </w:r>
    </w:p>
    <w:p w14:paraId="162D6492" w14:textId="77777777" w:rsidR="008950C9" w:rsidRDefault="00EE26CF">
      <w:pPr>
        <w:pStyle w:val="Compact"/>
        <w:numPr>
          <w:ilvl w:val="0"/>
          <w:numId w:val="9"/>
        </w:numPr>
      </w:pPr>
      <w:r>
        <w:rPr>
          <w:b/>
          <w:bCs/>
        </w:rPr>
        <w:t>Measuring the net signal.</w:t>
      </w:r>
      <w:r>
        <w:t xml:space="preserve"> The common I × </w:t>
      </w:r>
      <w:r>
        <w:rPr>
          <w:i/>
          <w:iCs/>
        </w:rPr>
        <w:t>s</w:t>
      </w:r>
      <w:r>
        <w:t xml:space="preserve"> × </w:t>
      </w:r>
      <w:r>
        <w:rPr>
          <w:i/>
          <w:iCs/>
        </w:rPr>
        <w:t>e</w:t>
      </w:r>
      <w:r>
        <w:t xml:space="preserve"> × B scale allows governments to track whether new instruments raise mitigation intensity faster than concurrent sectoral policy raises pressure. The index is transferable to other land-based sectors that face growth and decarbonisation mandates at the same time.</w:t>
      </w:r>
    </w:p>
    <w:p w14:paraId="6677F7E0" w14:textId="77777777" w:rsidR="008950C9" w:rsidRDefault="00EE26CF">
      <w:pPr>
        <w:pStyle w:val="Heading2"/>
      </w:pPr>
      <w:bookmarkStart w:id="62" w:name="limitations"/>
      <w:bookmarkEnd w:id="61"/>
      <w:r>
        <w:t>5.6 Limitations</w:t>
      </w:r>
    </w:p>
    <w:p w14:paraId="236D271D" w14:textId="77777777" w:rsidR="008950C9" w:rsidRDefault="00EE26CF">
      <w:pPr>
        <w:pStyle w:val="Compact"/>
        <w:numPr>
          <w:ilvl w:val="0"/>
          <w:numId w:val="10"/>
        </w:numPr>
      </w:pPr>
      <w:r>
        <w:rPr>
          <w:b/>
          <w:bCs/>
        </w:rPr>
        <w:t>Policy coding.</w:t>
      </w:r>
      <w:r>
        <w:t xml:space="preserve"> </w:t>
      </w:r>
      <w:r>
        <w:t>The mitigation index M uses the authors’ coding under the INPACT scoring rule and is to be replaced by the INPACT export. Eligibility shares are anchored on participation statistics but several are graded low or low-to-medium confidence, and three coverage shares (P01, P02 and M11) are transferred from the nearest inventory year. The second coding of P and G is a placeholder that predates the revised codebook, so the reported kappa values do not yet measure reliability. The results are sensitive to the codi</w:t>
      </w:r>
      <w:r>
        <w:t>ng of the policy indices: under equal bindingness θ</w:t>
      </w:r>
      <w:r>
        <w:rPr>
          <w:vertAlign w:val="subscript"/>
        </w:rPr>
        <w:t>P</w:t>
      </w:r>
      <w:r>
        <w:t xml:space="preserve"> falls to 0.20, and dropping the Nitrates Action Programme from M turns θ</w:t>
      </w:r>
      <w:r>
        <w:rPr>
          <w:vertAlign w:val="subscript"/>
        </w:rPr>
        <w:t>M</w:t>
      </w:r>
      <w:r>
        <w:t xml:space="preserve"> significantly negative (Table B1), so the codebook is a substantive part of the evidence and is published in full. </w:t>
      </w:r>
      <w:r w:rsidRPr="004B2E59">
        <w:rPr>
          <w:highlight w:val="yellow"/>
        </w:rPr>
        <w:t>[AUTHOR INPUT REQUIRED: INPACT export for M; independent second coding of P and G against the revised codebook.]</w:t>
      </w:r>
    </w:p>
    <w:p w14:paraId="2D825C1A" w14:textId="77777777" w:rsidR="008950C9" w:rsidRDefault="00EE26CF">
      <w:pPr>
        <w:pStyle w:val="Compact"/>
        <w:numPr>
          <w:ilvl w:val="0"/>
          <w:numId w:val="10"/>
        </w:numPr>
      </w:pPr>
      <w:r>
        <w:rPr>
          <w:b/>
          <w:bCs/>
        </w:rPr>
        <w:t>Short national series.</w:t>
      </w:r>
      <w:r>
        <w:t xml:space="preserve"> With </w:t>
      </w:r>
      <w:r>
        <w:rPr>
          <w:i/>
          <w:iCs/>
        </w:rPr>
        <w:t>n</w:t>
      </w:r>
      <w:r>
        <w:t xml:space="preserve"> </w:t>
      </w:r>
      <w:r>
        <w:t>= 28 in the ARDL, inference rests on the bootstrap and power is limited (MDE ≈ 0.43 for M and 0.35 for P). The bounds test does not confirm a level relationship, so the long-run multipliers are indicative. The results are conditional associations, not causal estimates. The positive M coefficient illustrates the limits of a time-series design when instruments are adopted alongside output growth.</w:t>
      </w:r>
    </w:p>
    <w:p w14:paraId="7D141FBE" w14:textId="77777777" w:rsidR="008950C9" w:rsidRDefault="00EE26CF">
      <w:pPr>
        <w:pStyle w:val="Compact"/>
        <w:numPr>
          <w:ilvl w:val="0"/>
          <w:numId w:val="10"/>
        </w:numPr>
      </w:pPr>
      <w:r>
        <w:rPr>
          <w:b/>
          <w:bCs/>
        </w:rPr>
        <w:t>No untreated comparator.</w:t>
      </w:r>
      <w:r>
        <w:t xml:space="preserve"> </w:t>
      </w:r>
      <w:r>
        <w:t>Quota abolition and CAP reform applied across the EU, so neither a synthetic control (Abadie, 2021) nor a cross-country DiD is available. The regional design therefore relies on within-Ireland exposure, and its parallel-trends assumption fails.</w:t>
      </w:r>
    </w:p>
    <w:p w14:paraId="0812B51C" w14:textId="77777777" w:rsidR="008950C9" w:rsidRDefault="00EE26CF">
      <w:pPr>
        <w:pStyle w:val="Compact"/>
        <w:numPr>
          <w:ilvl w:val="0"/>
          <w:numId w:val="10"/>
        </w:numPr>
      </w:pPr>
      <w:r>
        <w:rPr>
          <w:b/>
          <w:bCs/>
        </w:rPr>
        <w:t>Five clusters.</w:t>
      </w:r>
      <w:r>
        <w:t xml:space="preserve"> Regional inference uses randomisation inference and the wild cluster bootstrap. These methods are appropriate but cannot create information that five units do not contain, and the event-study bands are indicative only.</w:t>
      </w:r>
    </w:p>
    <w:p w14:paraId="50BABB07" w14:textId="77777777" w:rsidR="008950C9" w:rsidRDefault="00EE26CF">
      <w:pPr>
        <w:pStyle w:val="Compact"/>
        <w:numPr>
          <w:ilvl w:val="0"/>
          <w:numId w:val="10"/>
        </w:numPr>
      </w:pPr>
      <w:r>
        <w:rPr>
          <w:b/>
          <w:bCs/>
        </w:rPr>
        <w:t>Inventory data.</w:t>
      </w:r>
      <w:r>
        <w:t xml:space="preserve"> </w:t>
      </w:r>
      <w:r>
        <w:t>The LMDI decomposition and the regional emissions end in 2023, because the 2024 CRT split is not yet available. Changes in inventory methodology appear as changes in intensity, and regional emissions are imputed from national implied emission factors.</w:t>
      </w:r>
    </w:p>
    <w:p w14:paraId="26A5DCCD" w14:textId="77777777" w:rsidR="008950C9" w:rsidRDefault="00EE26CF">
      <w:pPr>
        <w:pStyle w:val="Compact"/>
        <w:numPr>
          <w:ilvl w:val="0"/>
          <w:numId w:val="10"/>
        </w:numPr>
      </w:pPr>
      <w:r>
        <w:rPr>
          <w:b/>
          <w:bCs/>
        </w:rPr>
        <w:t>Omitted drivers.</w:t>
      </w:r>
      <w:r>
        <w:t xml:space="preserve"> The model includes no weather control, and macroeconomic shocks enter only in one robustness variant, in which GNI* is collinear with quota abolition.</w:t>
      </w:r>
    </w:p>
    <w:p w14:paraId="44147578" w14:textId="77777777" w:rsidR="008950C9" w:rsidRDefault="00EE26CF">
      <w:pPr>
        <w:pStyle w:val="Compact"/>
        <w:numPr>
          <w:ilvl w:val="0"/>
          <w:numId w:val="10"/>
        </w:numPr>
      </w:pPr>
      <w:r>
        <w:rPr>
          <w:b/>
          <w:bCs/>
        </w:rPr>
        <w:t>Approximation of the ceiling.</w:t>
      </w:r>
      <w:r>
        <w:t xml:space="preserve"> </w:t>
      </w:r>
      <w:r>
        <w:t>The statutory ceiling includes agricultural fuel, so applying it to CRF3 only approximates the true constraint.</w:t>
      </w:r>
    </w:p>
    <w:p w14:paraId="5FEB63FE" w14:textId="77777777" w:rsidR="008950C9" w:rsidRDefault="00EE26CF">
      <w:pPr>
        <w:pStyle w:val="Heading1"/>
      </w:pPr>
      <w:bookmarkStart w:id="63" w:name="conclusion"/>
      <w:bookmarkEnd w:id="56"/>
      <w:bookmarkEnd w:id="62"/>
      <w:r>
        <w:t>6. Conclusion</w:t>
      </w:r>
    </w:p>
    <w:p w14:paraId="6467FA96" w14:textId="77777777" w:rsidR="008950C9" w:rsidRDefault="00EE26CF">
      <w:pPr>
        <w:pStyle w:val="FirstParagraph"/>
      </w:pPr>
      <w:r>
        <w:t>Three decades of farm climate policy left Irish agricultural emissions almost exactly where they began. This paper places expansion and mitigation policy on a common scale and attributes the flat emission path using three designs whose assumptions fail in different ways. Production-oriented policy is associated with higher emissions and acts through scale: a sustained 0.1-unit rise in pressure is associated with about 5% higher long-run emissions, and changes in pressure track the growth of herds and nitrog</w:t>
      </w:r>
      <w:r>
        <w:t>en inputs. Because decoupling removed coupled premia before later instruments rebuilt pressure, the net change in pressure between 2000 and 2024 was small, and so is its net effect on 2024 emissions. The largely voluntary, intensity-oriented mitigation portfolio shows no detectable effect on total emissions, so expansion had little mitigation to offset. The turning point came in 2010–2012, under the quota increases and Food Harvest 2020, rather than at abolition in 2015. After abolition, efficiency gains ca</w:t>
      </w:r>
      <w:r>
        <w:t>ncelled only a third of scale growth. On current trends, the 2030 ceiling implies 16–23% fewer livestock units unless emission intensity falls far faster than it ever has.</w:t>
      </w:r>
    </w:p>
    <w:p w14:paraId="04053B3D" w14:textId="77777777" w:rsidR="008950C9" w:rsidRDefault="00EE26CF">
      <w:pPr>
        <w:pStyle w:val="Heading2"/>
      </w:pPr>
      <w:bookmarkStart w:id="64" w:name="future-research"/>
      <w:r>
        <w:t>6.1 Future research</w:t>
      </w:r>
    </w:p>
    <w:p w14:paraId="57BE5878" w14:textId="77777777" w:rsidR="008950C9" w:rsidRDefault="00EE26CF">
      <w:pPr>
        <w:pStyle w:val="FirstParagraph"/>
      </w:pPr>
      <w:r>
        <w:t>Several extensions would strengthen the evidence base. On the data side, the provisional mitigation coding should be replaced with the INPACT export for M; the revised P and G codebook should receive independent, blind second coding; the low-confidence eligibility and coverage shares should be refined with DAFM scheme statistics; and the CRT 2026 submission should be used to extend the LMDI decomposition and the regional emissions to 2024. On the design side, a county-level panel built from the Census of Ag</w:t>
      </w:r>
      <w:r>
        <w:t>riculture and DAFM derogation statistics would support a continuous-treatment design (Callaway et al., 2024). The common-scale approach could also be transferred to other jurisdictions in which land-based sectors face growth and decarbonisation mandates at the same time.</w:t>
      </w:r>
    </w:p>
    <w:p w14:paraId="3C54CE1C" w14:textId="77777777" w:rsidR="008950C9" w:rsidRDefault="00EE26CF">
      <w:pPr>
        <w:pStyle w:val="Heading1"/>
      </w:pPr>
      <w:bookmarkStart w:id="65" w:name="declarations"/>
      <w:bookmarkEnd w:id="63"/>
      <w:bookmarkEnd w:id="64"/>
      <w:r>
        <w:t>Declarations</w:t>
      </w:r>
    </w:p>
    <w:p w14:paraId="1C73CBD6" w14:textId="77777777" w:rsidR="008950C9" w:rsidRDefault="00EE26CF">
      <w:pPr>
        <w:pStyle w:val="FirstParagraph"/>
      </w:pPr>
      <w:r>
        <w:rPr>
          <w:b/>
          <w:bCs/>
        </w:rPr>
        <w:t>Funding.</w:t>
      </w:r>
      <w:r>
        <w:t xml:space="preserve"> </w:t>
      </w:r>
      <w:r w:rsidRPr="004B2E59">
        <w:rPr>
          <w:highlight w:val="yellow"/>
        </w:rPr>
        <w:t>[AUTHOR INPUT REQUIRED: funding source(s) and grant number(s), e.g. for the INPACT project.]</w:t>
      </w:r>
    </w:p>
    <w:p w14:paraId="215F850B" w14:textId="77777777" w:rsidR="008950C9" w:rsidRDefault="00EE26CF">
      <w:pPr>
        <w:pStyle w:val="BodyText"/>
      </w:pPr>
      <w:r>
        <w:rPr>
          <w:b/>
          <w:bCs/>
        </w:rPr>
        <w:t>Conflicts of interest.</w:t>
      </w:r>
      <w:r>
        <w:t xml:space="preserve"> </w:t>
      </w:r>
      <w:r w:rsidRPr="004B2E59">
        <w:rPr>
          <w:highlight w:val="yellow"/>
        </w:rPr>
        <w:t>[AUTHOR INPUT REQUIRED: conflict-of-interest statement.]</w:t>
      </w:r>
    </w:p>
    <w:p w14:paraId="687FC897" w14:textId="77777777" w:rsidR="008950C9" w:rsidRDefault="00EE26CF">
      <w:pPr>
        <w:pStyle w:val="BodyText"/>
      </w:pPr>
      <w:r>
        <w:rPr>
          <w:b/>
          <w:bCs/>
        </w:rPr>
        <w:t>Author contributions (CRediT).</w:t>
      </w:r>
      <w:r>
        <w:t xml:space="preserve"> </w:t>
      </w:r>
      <w:r w:rsidRPr="004B2E59">
        <w:rPr>
          <w:highlight w:val="yellow"/>
        </w:rPr>
        <w:t>[AUTHOR INPUT REQUIRED: contributor roles.]</w:t>
      </w:r>
    </w:p>
    <w:p w14:paraId="093F41A5" w14:textId="77777777" w:rsidR="008950C9" w:rsidRDefault="00EE26CF">
      <w:pPr>
        <w:pStyle w:val="BodyText"/>
      </w:pPr>
      <w:r>
        <w:rPr>
          <w:b/>
          <w:bCs/>
        </w:rPr>
        <w:t>Acknowledgements.</w:t>
      </w:r>
      <w:r>
        <w:t xml:space="preserve"> </w:t>
      </w:r>
      <w:r w:rsidRPr="004B2E59">
        <w:rPr>
          <w:highlight w:val="yellow"/>
        </w:rPr>
        <w:t>[AUTHOR INPUT REQUIRED: optional acknowledgements.]</w:t>
      </w:r>
    </w:p>
    <w:p w14:paraId="5AC602EC" w14:textId="77777777" w:rsidR="008950C9" w:rsidRDefault="00EE26CF">
      <w:pPr>
        <w:pStyle w:val="Heading1"/>
      </w:pPr>
      <w:bookmarkStart w:id="66" w:name="data-and-code-availability"/>
      <w:bookmarkEnd w:id="65"/>
      <w:r>
        <w:t>Data and Code Availability</w:t>
      </w:r>
    </w:p>
    <w:p w14:paraId="796B0979" w14:textId="77777777" w:rsidR="008950C9" w:rsidRDefault="00EE26CF">
      <w:pPr>
        <w:pStyle w:val="FirstParagraph"/>
      </w:pPr>
      <w:r>
        <w:t xml:space="preserve">All numbers in this paper come from a full re-run of </w:t>
      </w:r>
      <w:r>
        <w:rPr>
          <w:rStyle w:val="VerbatimChar"/>
        </w:rPr>
        <w:t>ireland_agri_ghg_analysis.ipynb</w:t>
      </w:r>
      <w:r>
        <w:t xml:space="preserve"> </w:t>
      </w:r>
      <w:r>
        <w:t xml:space="preserve">(seed 20261019, run on 29 October 2026) with the revised policy codebook. Data come from the EPA, Ireland’s CRT 2025 submission to the UNFCCC, the CSO and Eurostat. The annual panel (1990–2024), the result tables and an interactive results platform (covering the research problem, research questions, a dataset explorer, the methods with live calculators, the results and the conclusions) are available from the authors. The platform reads every number from the exported </w:t>
      </w:r>
      <w:r>
        <w:rPr>
          <w:rStyle w:val="VerbatimChar"/>
        </w:rPr>
        <w:t>results.json</w:t>
      </w:r>
      <w:r>
        <w:t xml:space="preserve"> </w:t>
      </w:r>
      <w:r>
        <w:t xml:space="preserve">file and recomputes nothing except simple arithmetic for its interactive calculators. All figures in this paper were regenerated directly from the same </w:t>
      </w:r>
      <w:r>
        <w:rPr>
          <w:rStyle w:val="VerbatimChar"/>
        </w:rPr>
        <w:t>results.json</w:t>
      </w:r>
      <w:r>
        <w:t xml:space="preserve"> file. </w:t>
      </w:r>
      <w:r w:rsidRPr="004B2E59">
        <w:rPr>
          <w:highlight w:val="yellow"/>
        </w:rPr>
        <w:t>[AUTHOR INPUT REQUIRED: public repository URL or DOI for the data, code and platform, if they are to be deposited.]</w:t>
      </w:r>
    </w:p>
    <w:p w14:paraId="1A575CD2" w14:textId="77777777" w:rsidR="008950C9" w:rsidRDefault="00EE26CF">
      <w:pPr>
        <w:pStyle w:val="Heading1"/>
      </w:pPr>
      <w:bookmarkStart w:id="67" w:name="references"/>
      <w:bookmarkEnd w:id="66"/>
      <w:r>
        <w:t>References</w:t>
      </w:r>
    </w:p>
    <w:p w14:paraId="2490B37E" w14:textId="77777777" w:rsidR="008950C9" w:rsidRDefault="00EE26CF">
      <w:pPr>
        <w:pStyle w:val="Bibliography"/>
      </w:pPr>
      <w:r>
        <w:t xml:space="preserve">Abadie, A. (2021). Using synthetic controls: Feasibility, data requirements, and methodological aspects. </w:t>
      </w:r>
      <w:r>
        <w:rPr>
          <w:i/>
          <w:iCs/>
        </w:rPr>
        <w:t>Journal of Economic Literature</w:t>
      </w:r>
      <w:r>
        <w:t xml:space="preserve">, </w:t>
      </w:r>
      <w:r>
        <w:rPr>
          <w:i/>
          <w:iCs/>
        </w:rPr>
        <w:t>59</w:t>
      </w:r>
      <w:r>
        <w:t>(2), 391–425. https://doi.org/10.1257/jel.20191450</w:t>
      </w:r>
    </w:p>
    <w:p w14:paraId="5E429C06" w14:textId="77777777" w:rsidR="008950C9" w:rsidRDefault="00EE26CF">
      <w:pPr>
        <w:pStyle w:val="Bibliography"/>
      </w:pPr>
      <w:r>
        <w:t xml:space="preserve">Abadie, A., Diamond, A., &amp; Hainmueller, J. (2010). Synthetic control methods for comparative case studies: Estimating the effect of California’s tobacco control program. </w:t>
      </w:r>
      <w:r>
        <w:rPr>
          <w:i/>
          <w:iCs/>
        </w:rPr>
        <w:t>Journal of the American Statistical Association</w:t>
      </w:r>
      <w:r>
        <w:t xml:space="preserve">, </w:t>
      </w:r>
      <w:r>
        <w:rPr>
          <w:i/>
          <w:iCs/>
        </w:rPr>
        <w:t>105</w:t>
      </w:r>
      <w:r>
        <w:t xml:space="preserve">(490) </w:t>
      </w:r>
      <w:r w:rsidRPr="004B2E59">
        <w:rPr>
          <w:highlight w:val="yellow"/>
        </w:rPr>
        <w:t>[AUTHOR INPUT REQUIRED: confirm issue]</w:t>
      </w:r>
      <w:r>
        <w:t xml:space="preserve">, 493–505. </w:t>
      </w:r>
      <w:r w:rsidRPr="004B2E59">
        <w:rPr>
          <w:highlight w:val="yellow"/>
        </w:rPr>
        <w:t>[AUTHOR INPUT REQUIRED: add DOI]</w:t>
      </w:r>
    </w:p>
    <w:p w14:paraId="3C68754F" w14:textId="77777777" w:rsidR="008950C9" w:rsidRDefault="00EE26CF">
      <w:pPr>
        <w:pStyle w:val="Bibliography"/>
      </w:pPr>
      <w:r>
        <w:t xml:space="preserve">Andersson, J. J. (2019). Carbon taxes and CO₂ emissions: Sweden as a case study. </w:t>
      </w:r>
      <w:r>
        <w:rPr>
          <w:i/>
          <w:iCs/>
        </w:rPr>
        <w:t>American Economic Journal: Economic Policy</w:t>
      </w:r>
      <w:r>
        <w:t xml:space="preserve">, </w:t>
      </w:r>
      <w:r>
        <w:rPr>
          <w:i/>
          <w:iCs/>
        </w:rPr>
        <w:t>11</w:t>
      </w:r>
      <w:r>
        <w:t>(4), 1–30. https://doi.org/10.1257/pol.20170144</w:t>
      </w:r>
    </w:p>
    <w:p w14:paraId="0E693D75" w14:textId="77777777" w:rsidR="008950C9" w:rsidRDefault="00EE26CF">
      <w:pPr>
        <w:pStyle w:val="Bibliography"/>
      </w:pPr>
      <w:r>
        <w:t xml:space="preserve">Ang, B. W. (2015). LMDI decomposition approach: A guide for implementation. </w:t>
      </w:r>
      <w:r>
        <w:rPr>
          <w:i/>
          <w:iCs/>
        </w:rPr>
        <w:t>Energy Policy</w:t>
      </w:r>
      <w:r>
        <w:t xml:space="preserve">, </w:t>
      </w:r>
      <w:r>
        <w:rPr>
          <w:i/>
          <w:iCs/>
        </w:rPr>
        <w:t>86</w:t>
      </w:r>
      <w:r>
        <w:t>, 233–238.</w:t>
      </w:r>
    </w:p>
    <w:p w14:paraId="7667583D" w14:textId="77777777" w:rsidR="008950C9" w:rsidRDefault="00EE26CF">
      <w:pPr>
        <w:pStyle w:val="Bibliography"/>
      </w:pPr>
      <w:r>
        <w:t xml:space="preserve">Ang, B. W., &amp; Liu, F. L. (2001). A new energy decomposition method: Perfect in decomposition and consistent in aggregation. </w:t>
      </w:r>
      <w:r>
        <w:rPr>
          <w:i/>
          <w:iCs/>
        </w:rPr>
        <w:t>Energy</w:t>
      </w:r>
      <w:r>
        <w:t xml:space="preserve">, </w:t>
      </w:r>
      <w:r>
        <w:rPr>
          <w:i/>
          <w:iCs/>
        </w:rPr>
        <w:t>26</w:t>
      </w:r>
      <w:r>
        <w:t>(6), 537–548.</w:t>
      </w:r>
    </w:p>
    <w:p w14:paraId="75B118D6" w14:textId="77777777" w:rsidR="008950C9" w:rsidRDefault="00EE26CF">
      <w:pPr>
        <w:pStyle w:val="Bibliography"/>
      </w:pPr>
      <w:r>
        <w:t xml:space="preserve">Augustenborg, C. A., Lentz, P., &amp; Pender, A. (2026). Barriers to environmental policy implementation: Stakeholder perceptions in the context of Ireland. </w:t>
      </w:r>
      <w:r>
        <w:rPr>
          <w:i/>
          <w:iCs/>
        </w:rPr>
        <w:t>Journal of Environmental Policy &amp; Planning</w:t>
      </w:r>
      <w:r>
        <w:t xml:space="preserve">, </w:t>
      </w:r>
      <w:r>
        <w:rPr>
          <w:i/>
          <w:iCs/>
        </w:rPr>
        <w:t>28</w:t>
      </w:r>
      <w:r>
        <w:t>(3), 531–553.</w:t>
      </w:r>
    </w:p>
    <w:p w14:paraId="2612D38A" w14:textId="77777777" w:rsidR="008950C9" w:rsidRDefault="00EE26CF">
      <w:pPr>
        <w:pStyle w:val="Bibliography"/>
      </w:pPr>
      <w:r>
        <w:t xml:space="preserve">Bai, J., &amp; Perron, P. (2003). Computation and analysis of multiple structural change models. </w:t>
      </w:r>
      <w:r>
        <w:rPr>
          <w:i/>
          <w:iCs/>
        </w:rPr>
        <w:t>Journal of Applied Econometrics</w:t>
      </w:r>
      <w:r>
        <w:t xml:space="preserve">, </w:t>
      </w:r>
      <w:r>
        <w:rPr>
          <w:i/>
          <w:iCs/>
        </w:rPr>
        <w:t>18</w:t>
      </w:r>
      <w:r>
        <w:t>(1), 1–22.</w:t>
      </w:r>
    </w:p>
    <w:p w14:paraId="3B4A0A1C" w14:textId="77777777" w:rsidR="008950C9" w:rsidRDefault="00EE26CF">
      <w:pPr>
        <w:pStyle w:val="Bibliography"/>
      </w:pPr>
      <w:r>
        <w:t xml:space="preserve">Balaine, L., Dillon, E. J., Läpple, D., &amp; Lynch, J. (2020). Can technology help achieve sustainable intensification? Evidence from milk recording on Irish dairy farms. </w:t>
      </w:r>
      <w:r>
        <w:rPr>
          <w:i/>
          <w:iCs/>
        </w:rPr>
        <w:t>Land Use Policy</w:t>
      </w:r>
      <w:r>
        <w:t xml:space="preserve">, </w:t>
      </w:r>
      <w:r>
        <w:rPr>
          <w:i/>
          <w:iCs/>
        </w:rPr>
        <w:t>92</w:t>
      </w:r>
      <w:r>
        <w:t>, Article 104437. https://doi.org/10.1016/j.landusepol.2019.104437</w:t>
      </w:r>
    </w:p>
    <w:p w14:paraId="227297C2" w14:textId="77777777" w:rsidR="008950C9" w:rsidRDefault="00EE26CF">
      <w:pPr>
        <w:pStyle w:val="Bibliography"/>
      </w:pPr>
      <w:r>
        <w:t xml:space="preserve">Balaine, L., Läpple, D., Buckley, C., &amp; Dillon, E. (2022). Reconciling socio-economic and environmental sustainability in agri-food development. </w:t>
      </w:r>
      <w:r>
        <w:rPr>
          <w:i/>
          <w:iCs/>
        </w:rPr>
        <w:t>EuroChoices</w:t>
      </w:r>
      <w:r>
        <w:t xml:space="preserve">, </w:t>
      </w:r>
      <w:r>
        <w:rPr>
          <w:i/>
          <w:iCs/>
        </w:rPr>
        <w:t>21</w:t>
      </w:r>
      <w:r>
        <w:t>(2), 52–57.</w:t>
      </w:r>
    </w:p>
    <w:p w14:paraId="2134C12C" w14:textId="77777777" w:rsidR="008950C9" w:rsidRDefault="00EE26CF">
      <w:pPr>
        <w:pStyle w:val="Bibliography"/>
      </w:pPr>
      <w:r>
        <w:t xml:space="preserve">Batáry, P., Dicks, L. V., Kleijn, D., &amp; Sutherland, W. J. (2015). The role of agri-environment schemes in conservation and environmental management. </w:t>
      </w:r>
      <w:r>
        <w:rPr>
          <w:i/>
          <w:iCs/>
        </w:rPr>
        <w:t>Conservation Biology</w:t>
      </w:r>
      <w:r>
        <w:t xml:space="preserve">, </w:t>
      </w:r>
      <w:r>
        <w:rPr>
          <w:i/>
          <w:iCs/>
        </w:rPr>
        <w:t>29</w:t>
      </w:r>
      <w:r>
        <w:t>(4), 1006–1016. https://doi.org/10.1111/cobi.12536</w:t>
      </w:r>
    </w:p>
    <w:p w14:paraId="7FE38AB3" w14:textId="77777777" w:rsidR="008950C9" w:rsidRDefault="00EE26CF">
      <w:pPr>
        <w:pStyle w:val="Bibliography"/>
      </w:pPr>
      <w:r>
        <w:t xml:space="preserve">Bloom, H. S. (1995). Minimum detectable effects: A simple way to report the statistical power of experimental designs. </w:t>
      </w:r>
      <w:r>
        <w:rPr>
          <w:i/>
          <w:iCs/>
        </w:rPr>
        <w:t>Evaluation Review</w:t>
      </w:r>
      <w:r>
        <w:t xml:space="preserve">, </w:t>
      </w:r>
      <w:r>
        <w:rPr>
          <w:i/>
          <w:iCs/>
        </w:rPr>
        <w:t>19</w:t>
      </w:r>
      <w:r>
        <w:t>(5), 547–556.</w:t>
      </w:r>
    </w:p>
    <w:p w14:paraId="574CED70" w14:textId="77777777" w:rsidR="008950C9" w:rsidRDefault="00EE26CF">
      <w:pPr>
        <w:pStyle w:val="Bibliography"/>
      </w:pPr>
      <w:r>
        <w:t xml:space="preserve">Callaway, B., Goodman-Bacon, A., &amp; Sant’Anna, P. H. C. (2024). </w:t>
      </w:r>
      <w:r>
        <w:rPr>
          <w:i/>
          <w:iCs/>
        </w:rPr>
        <w:t>Difference-in-differences with a continuous treatment</w:t>
      </w:r>
      <w:r>
        <w:t xml:space="preserve"> (NBER Working Paper No. 32117). National Bureau of Economic Research.</w:t>
      </w:r>
    </w:p>
    <w:p w14:paraId="3D3DB7A1" w14:textId="77777777" w:rsidR="008950C9" w:rsidRDefault="00EE26CF">
      <w:pPr>
        <w:pStyle w:val="Bibliography"/>
      </w:pPr>
      <w:r>
        <w:t xml:space="preserve">Cameron, A. C., Gelbach, J. B., &amp; Miller, D. L. (2008). Bootstrap-based improvements for inference with clustered errors. </w:t>
      </w:r>
      <w:r>
        <w:rPr>
          <w:i/>
          <w:iCs/>
        </w:rPr>
        <w:t>Review of Economics and Statistics</w:t>
      </w:r>
      <w:r>
        <w:t xml:space="preserve">, </w:t>
      </w:r>
      <w:r>
        <w:rPr>
          <w:i/>
          <w:iCs/>
        </w:rPr>
        <w:t>90</w:t>
      </w:r>
      <w:r>
        <w:t>(3), 414–427.</w:t>
      </w:r>
    </w:p>
    <w:p w14:paraId="03BA8272" w14:textId="77777777" w:rsidR="008950C9" w:rsidRDefault="00EE26CF">
      <w:pPr>
        <w:pStyle w:val="Bibliography"/>
      </w:pPr>
      <w:r>
        <w:t xml:space="preserve">Candel, J. J. L., &amp; Biesbroek, R. (2016). Toward a processual understanding of policy integration. </w:t>
      </w:r>
      <w:r>
        <w:rPr>
          <w:i/>
          <w:iCs/>
        </w:rPr>
        <w:t>Policy Sciences</w:t>
      </w:r>
      <w:r>
        <w:t xml:space="preserve"> </w:t>
      </w:r>
      <w:r w:rsidRPr="004B2E59">
        <w:rPr>
          <w:highlight w:val="yellow"/>
        </w:rPr>
        <w:t>[AUTHOR INPUT REQUIRED: volume, issue and pages]</w:t>
      </w:r>
      <w:r>
        <w:t>. https://doi.org/10.1007/s11077-016-9248-y</w:t>
      </w:r>
    </w:p>
    <w:p w14:paraId="252AF28F" w14:textId="77777777" w:rsidR="008950C9" w:rsidRDefault="00EE26CF">
      <w:pPr>
        <w:pStyle w:val="Bibliography"/>
      </w:pPr>
      <w:r>
        <w:t xml:space="preserve">Card, D. (1992). Using regional variation in wages to measure the effects of the federal minimum wage. </w:t>
      </w:r>
      <w:r>
        <w:rPr>
          <w:i/>
          <w:iCs/>
        </w:rPr>
        <w:t>ILR Review</w:t>
      </w:r>
      <w:r>
        <w:t xml:space="preserve">, </w:t>
      </w:r>
      <w:r>
        <w:rPr>
          <w:i/>
          <w:iCs/>
        </w:rPr>
        <w:t>46</w:t>
      </w:r>
      <w:r>
        <w:t>(1), 22–37.</w:t>
      </w:r>
    </w:p>
    <w:p w14:paraId="7BA812B1" w14:textId="77777777" w:rsidR="008950C9" w:rsidRDefault="00EE26CF">
      <w:pPr>
        <w:pStyle w:val="Bibliography"/>
      </w:pPr>
      <w:r>
        <w:t>Climate Action and Low Carbon Development (Amendment) Act 2021, No. 32 of 2021 (Ireland). https://www.irishstatutebook.ie/eli/2021/act/32/</w:t>
      </w:r>
    </w:p>
    <w:p w14:paraId="79E1F9B9" w14:textId="77777777" w:rsidR="008950C9" w:rsidRDefault="00EE26CF">
      <w:pPr>
        <w:pStyle w:val="Bibliography"/>
      </w:pPr>
      <w:r>
        <w:t xml:space="preserve">Climate Change Advisory Council. (2025). </w:t>
      </w:r>
      <w:r>
        <w:rPr>
          <w:i/>
          <w:iCs/>
        </w:rPr>
        <w:t>Annual review 2025: Summary for all</w:t>
      </w:r>
      <w:r>
        <w:t>. https://www.climatecouncil.ie/councilpublications/annualreviewandreport/CCAC-AR-2025-SfA-final.pdf</w:t>
      </w:r>
    </w:p>
    <w:p w14:paraId="6D361DEC" w14:textId="77777777" w:rsidR="008950C9" w:rsidRDefault="00EE26CF">
      <w:pPr>
        <w:pStyle w:val="Bibliography"/>
      </w:pPr>
      <w:r>
        <w:t xml:space="preserve">Cohen, J. (1968). Weighted kappa: Nominal scale agreement with provision for scaled disagreement or partial credit. </w:t>
      </w:r>
      <w:r>
        <w:rPr>
          <w:i/>
          <w:iCs/>
        </w:rPr>
        <w:t>Psychological Bulletin</w:t>
      </w:r>
      <w:r>
        <w:t xml:space="preserve">, </w:t>
      </w:r>
      <w:r>
        <w:rPr>
          <w:i/>
          <w:iCs/>
        </w:rPr>
        <w:t>70</w:t>
      </w:r>
      <w:r>
        <w:t>(4), 213–220.</w:t>
      </w:r>
    </w:p>
    <w:p w14:paraId="5026E058" w14:textId="77777777" w:rsidR="008950C9" w:rsidRDefault="00EE26CF">
      <w:pPr>
        <w:pStyle w:val="Bibliography"/>
      </w:pPr>
      <w:r>
        <w:t xml:space="preserve">Crippa, M., Solazzo, E., Guizzardi, D., Monforti-Ferrario, F., Tubiello, F. N., &amp; Leip, A. (2021). Food systems are responsible for a third of global anthropogenic GHG emissions. </w:t>
      </w:r>
      <w:r>
        <w:rPr>
          <w:i/>
          <w:iCs/>
        </w:rPr>
        <w:t>Nature Food</w:t>
      </w:r>
      <w:r>
        <w:t xml:space="preserve">, </w:t>
      </w:r>
      <w:r>
        <w:rPr>
          <w:i/>
          <w:iCs/>
        </w:rPr>
        <w:t>2</w:t>
      </w:r>
      <w:r>
        <w:t>(3), 198–209. https://doi.org/10.1038/s43016-021-00225-9</w:t>
      </w:r>
    </w:p>
    <w:p w14:paraId="7E796250" w14:textId="77777777" w:rsidR="008950C9" w:rsidRDefault="00EE26CF">
      <w:pPr>
        <w:pStyle w:val="Bibliography"/>
      </w:pPr>
      <w:r>
        <w:t xml:space="preserve">Cullen, P., Hynes, S., Ryan, M., &amp; O’Donoghue, C. (2021). More than two decades of agri-environment schemes: Has the profile of participating farms changed? </w:t>
      </w:r>
      <w:r>
        <w:rPr>
          <w:i/>
          <w:iCs/>
        </w:rPr>
        <w:t>Journal of Environmental Management</w:t>
      </w:r>
      <w:r>
        <w:t xml:space="preserve">, </w:t>
      </w:r>
      <w:r>
        <w:rPr>
          <w:i/>
          <w:iCs/>
        </w:rPr>
        <w:t>292</w:t>
      </w:r>
      <w:r>
        <w:t>, Article 112826. https://doi.org/10.1016/j.jenvman.2021.112826</w:t>
      </w:r>
    </w:p>
    <w:p w14:paraId="11BD88CF" w14:textId="77777777" w:rsidR="008950C9" w:rsidRDefault="00EE26CF">
      <w:pPr>
        <w:pStyle w:val="Bibliography"/>
      </w:pPr>
      <w:r>
        <w:t xml:space="preserve">Dai, X.-W., Sun, Z., &amp; Müller, D. (2021). Driving factors of direct greenhouse gas emissions from China’s pig industry from 1976 to 2016. </w:t>
      </w:r>
      <w:r>
        <w:rPr>
          <w:i/>
          <w:iCs/>
        </w:rPr>
        <w:t>Journal of Integrative Agriculture</w:t>
      </w:r>
      <w:r>
        <w:t xml:space="preserve"> </w:t>
      </w:r>
      <w:r w:rsidRPr="004B2E59">
        <w:rPr>
          <w:highlight w:val="yellow"/>
        </w:rPr>
        <w:t>[AUTHOR INPUT REQUIRED: volume, issue and pages]</w:t>
      </w:r>
      <w:r>
        <w:t>. https://doi.org/10.1016/S2095-3119(20)63425-6</w:t>
      </w:r>
    </w:p>
    <w:p w14:paraId="2F36167C" w14:textId="77777777" w:rsidR="008950C9" w:rsidRDefault="00EE26CF">
      <w:pPr>
        <w:pStyle w:val="Bibliography"/>
      </w:pPr>
      <w:r>
        <w:t xml:space="preserve">Daugbjerg, C., &amp; Swinbank, A. (2016). Three decades of policy layering and politically sustainable reform in the European Union’s agricultural policy. </w:t>
      </w:r>
      <w:r>
        <w:rPr>
          <w:i/>
          <w:iCs/>
        </w:rPr>
        <w:t>Governance</w:t>
      </w:r>
      <w:r>
        <w:t xml:space="preserve"> </w:t>
      </w:r>
      <w:r w:rsidRPr="004B2E59">
        <w:rPr>
          <w:highlight w:val="yellow"/>
        </w:rPr>
        <w:t>[AUTHOR INPUT REQUIRED: volume, issue and pages]</w:t>
      </w:r>
      <w:r>
        <w:t>. https://doi.org/10.1111/gove.12171</w:t>
      </w:r>
    </w:p>
    <w:p w14:paraId="4909701C" w14:textId="77777777" w:rsidR="008950C9" w:rsidRDefault="00EE26CF">
      <w:pPr>
        <w:pStyle w:val="Bibliography"/>
      </w:pPr>
      <w:r>
        <w:t xml:space="preserve">Davidson, R., &amp; MacKinnon, J. G. (2000). Bootstrap tests: How many bootstraps? </w:t>
      </w:r>
      <w:r>
        <w:rPr>
          <w:i/>
          <w:iCs/>
        </w:rPr>
        <w:t>Econometric Reviews</w:t>
      </w:r>
      <w:r>
        <w:t xml:space="preserve">, </w:t>
      </w:r>
      <w:r>
        <w:rPr>
          <w:i/>
          <w:iCs/>
        </w:rPr>
        <w:t>19</w:t>
      </w:r>
      <w:r>
        <w:t>(1), 55–68.</w:t>
      </w:r>
    </w:p>
    <w:p w14:paraId="0A1EAC94" w14:textId="77777777" w:rsidR="008950C9" w:rsidRDefault="00EE26CF">
      <w:pPr>
        <w:pStyle w:val="Bibliography"/>
      </w:pPr>
      <w:r>
        <w:t xml:space="preserve">DeBoe, G., Deconinck, K., Henderson, B., &amp; Lankoski, J. (2020). Reforming agricultural policies will help to improve environmental performance. </w:t>
      </w:r>
      <w:r>
        <w:rPr>
          <w:i/>
          <w:iCs/>
        </w:rPr>
        <w:t>EuroChoices</w:t>
      </w:r>
      <w:r>
        <w:t xml:space="preserve">, </w:t>
      </w:r>
      <w:r>
        <w:rPr>
          <w:i/>
          <w:iCs/>
        </w:rPr>
        <w:t>19</w:t>
      </w:r>
      <w:r>
        <w:t>(1), 30–35. https://doi.org/10.1111/1746-692X.12247</w:t>
      </w:r>
    </w:p>
    <w:p w14:paraId="55CF6B67" w14:textId="77777777" w:rsidR="008950C9" w:rsidRDefault="00EE26CF">
      <w:pPr>
        <w:pStyle w:val="Bibliography"/>
      </w:pPr>
      <w:r>
        <w:t xml:space="preserve">Department of Agriculture, Fisheries and Food. (2010). </w:t>
      </w:r>
      <w:r>
        <w:rPr>
          <w:i/>
          <w:iCs/>
        </w:rPr>
        <w:t>Food Harvest 2020: A vision for Irish agri-food and fisheries</w:t>
      </w:r>
      <w:r>
        <w:t>.</w:t>
      </w:r>
    </w:p>
    <w:p w14:paraId="11582CC2" w14:textId="77777777" w:rsidR="008950C9" w:rsidRDefault="00EE26CF">
      <w:pPr>
        <w:pStyle w:val="Bibliography"/>
      </w:pPr>
      <w:r>
        <w:t xml:space="preserve">Department of Agriculture, Food and the Marine. (2015). </w:t>
      </w:r>
      <w:r>
        <w:rPr>
          <w:i/>
          <w:iCs/>
        </w:rPr>
        <w:t>Food Wise 2025</w:t>
      </w:r>
      <w:r>
        <w:t>. https://www.gov.ie/en/department-of-agriculture-food-and-the-marine/publications/food-wise-2025/</w:t>
      </w:r>
    </w:p>
    <w:p w14:paraId="7EB9B5E3" w14:textId="77777777" w:rsidR="008950C9" w:rsidRDefault="00EE26CF">
      <w:pPr>
        <w:pStyle w:val="Bibliography"/>
      </w:pPr>
      <w:r>
        <w:t xml:space="preserve">Department of Agriculture, Food and the Marine. (2021a). </w:t>
      </w:r>
      <w:r>
        <w:rPr>
          <w:i/>
          <w:iCs/>
        </w:rPr>
        <w:t>Food Vision 2030: A world leader in sustainable food systems</w:t>
      </w:r>
      <w:r>
        <w:t>.</w:t>
      </w:r>
    </w:p>
    <w:p w14:paraId="3583B423" w14:textId="77777777" w:rsidR="008950C9" w:rsidRDefault="00EE26CF">
      <w:pPr>
        <w:pStyle w:val="Bibliography"/>
      </w:pPr>
      <w:r>
        <w:t xml:space="preserve">Department of Agriculture, Food and the Marine. (2021b, August 3). </w:t>
      </w:r>
      <w:r>
        <w:rPr>
          <w:i/>
          <w:iCs/>
        </w:rPr>
        <w:t>Launch of “Food Vision 2030—A world leader in sustainable food systems”</w:t>
      </w:r>
      <w:r>
        <w:t>. https://www.gov.ie/en/department-of-agriculture-food-and-the-marine/press-releases/launch-of-food-vision-2030-a-world-leader-in-sustainable-food-systems/</w:t>
      </w:r>
    </w:p>
    <w:p w14:paraId="18A26122" w14:textId="77777777" w:rsidR="008950C9" w:rsidRDefault="00EE26CF">
      <w:pPr>
        <w:pStyle w:val="Bibliography"/>
      </w:pPr>
      <w:r>
        <w:t xml:space="preserve">Department of the Taoiseach. (2022, July 28). </w:t>
      </w:r>
      <w:r>
        <w:rPr>
          <w:i/>
          <w:iCs/>
        </w:rPr>
        <w:t>Government announces sectoral emissions ceilings, setting Ireland on a pathway to turn the tide on climate change</w:t>
      </w:r>
      <w:r>
        <w:t>. https://www.gov.ie/en/department-of-the-taoiseach/press-releases/government-announces-sectoral-emissions-ceilings-setting-ireland-on-a-pathway-to-turn-the-tide-on-climate-change/</w:t>
      </w:r>
    </w:p>
    <w:p w14:paraId="28751498" w14:textId="77777777" w:rsidR="008950C9" w:rsidRDefault="00EE26CF">
      <w:pPr>
        <w:pStyle w:val="Bibliography"/>
      </w:pPr>
      <w:r>
        <w:t xml:space="preserve">Diebold, F. X., &amp; Chen, C. (1996). Testing structural stability with endogenous breakpoint: A size comparison of analytic and bootstrap procedures. </w:t>
      </w:r>
      <w:r>
        <w:rPr>
          <w:i/>
          <w:iCs/>
        </w:rPr>
        <w:t>Journal of Econometrics</w:t>
      </w:r>
      <w:r>
        <w:t xml:space="preserve">, </w:t>
      </w:r>
      <w:r>
        <w:rPr>
          <w:i/>
          <w:iCs/>
        </w:rPr>
        <w:t>70</w:t>
      </w:r>
      <w:r>
        <w:t>(1), 221–241.</w:t>
      </w:r>
    </w:p>
    <w:p w14:paraId="2EA3CA62" w14:textId="77777777" w:rsidR="008950C9" w:rsidRDefault="00EE26CF">
      <w:pPr>
        <w:pStyle w:val="Bibliography"/>
      </w:pPr>
      <w:r>
        <w:t xml:space="preserve">Donnellan, T., Hanrahan, K., Breen, J. P., &amp; Gillespie, P. (2013). </w:t>
      </w:r>
      <w:r>
        <w:rPr>
          <w:i/>
          <w:iCs/>
        </w:rPr>
        <w:t>Climate change and agricultural policy coherence: Agricultural growth and GHG emissions in Ireland</w:t>
      </w:r>
      <w:r>
        <w:t xml:space="preserve"> [Conference paper]. Agricultural Economics Society Annual Conference, Warwick, United Kingdom.</w:t>
      </w:r>
    </w:p>
    <w:p w14:paraId="5C97F029" w14:textId="77777777" w:rsidR="008950C9" w:rsidRDefault="00EE26CF">
      <w:pPr>
        <w:pStyle w:val="Bibliography"/>
      </w:pPr>
      <w:r>
        <w:t xml:space="preserve">Ellerman, A. D., &amp; Wing, I. S. (2003). Absolute versus intensity-based emission caps. </w:t>
      </w:r>
      <w:r>
        <w:rPr>
          <w:i/>
          <w:iCs/>
        </w:rPr>
        <w:t>Climate Policy</w:t>
      </w:r>
      <w:r>
        <w:t xml:space="preserve">, </w:t>
      </w:r>
      <w:r>
        <w:rPr>
          <w:i/>
          <w:iCs/>
        </w:rPr>
        <w:t>3</w:t>
      </w:r>
      <w:r>
        <w:t>(Suppl. 2), S7–S20. https://doi.org/10.1016/j.clipol.2003.09.013</w:t>
      </w:r>
    </w:p>
    <w:p w14:paraId="4BE53793" w14:textId="77777777" w:rsidR="008950C9" w:rsidRDefault="00EE26CF">
      <w:pPr>
        <w:pStyle w:val="Bibliography"/>
      </w:pPr>
      <w:r>
        <w:t xml:space="preserve">Environmental Protection Agency. (2026a). </w:t>
      </w:r>
      <w:r>
        <w:rPr>
          <w:i/>
          <w:iCs/>
        </w:rPr>
        <w:t>Ireland’s provisional greenhouse gas emissions 1990–2025</w:t>
      </w:r>
      <w:r>
        <w:t xml:space="preserve"> [Data workbook]. Environmental Protection Agency.</w:t>
      </w:r>
    </w:p>
    <w:p w14:paraId="3391E4B6" w14:textId="77777777" w:rsidR="008950C9" w:rsidRDefault="00EE26CF">
      <w:pPr>
        <w:pStyle w:val="Bibliography"/>
      </w:pPr>
      <w:r>
        <w:t xml:space="preserve">Environmental Protection Agency. (2026b). </w:t>
      </w:r>
      <w:r>
        <w:rPr>
          <w:i/>
          <w:iCs/>
        </w:rPr>
        <w:t>Ireland’s final greenhouse gas emissions 1990–2024</w:t>
      </w:r>
      <w:r>
        <w:t>. https://www.epa.ie/publications/monitoring–assessment/climate-change/air-emissions/EPA-Final-GHG-Emissions-Report-1990-2024.pdf</w:t>
      </w:r>
    </w:p>
    <w:p w14:paraId="7EFFD994" w14:textId="77777777" w:rsidR="008950C9" w:rsidRDefault="00EE26CF">
      <w:pPr>
        <w:pStyle w:val="Bibliography"/>
      </w:pPr>
      <w:r>
        <w:t xml:space="preserve">Eskander, S. M. S. U., &amp; Fankhauser, S. (2020). Reduction in greenhouse gas emissions from national climate legislation. </w:t>
      </w:r>
      <w:r>
        <w:rPr>
          <w:i/>
          <w:iCs/>
        </w:rPr>
        <w:t>Nature Climate Change</w:t>
      </w:r>
      <w:r>
        <w:t xml:space="preserve">, </w:t>
      </w:r>
      <w:r>
        <w:rPr>
          <w:i/>
          <w:iCs/>
        </w:rPr>
        <w:t>10</w:t>
      </w:r>
      <w:r>
        <w:t>, 750–756.</w:t>
      </w:r>
    </w:p>
    <w:p w14:paraId="384AFD33" w14:textId="77777777" w:rsidR="008950C9" w:rsidRDefault="00EE26CF">
      <w:pPr>
        <w:pStyle w:val="Bibliography"/>
      </w:pPr>
      <w:r>
        <w:t xml:space="preserve">European Commission. (2022). Commission Implementing Decision (EU) 2022/696 of 29 April 2022 granting a derogation requested by Ireland pursuant to Council Directive 91/676/EEC concerning the protection of waters against pollution caused by nitrates from agricultural sources (notified under document C(2022) 2596). </w:t>
      </w:r>
      <w:r>
        <w:rPr>
          <w:i/>
          <w:iCs/>
        </w:rPr>
        <w:t>Official Journal of the European Union, L 129</w:t>
      </w:r>
      <w:r>
        <w:t>, 37–45. https://eur-lex.europa.eu/eli/dec_impl/2022/696/oj/eng</w:t>
      </w:r>
    </w:p>
    <w:p w14:paraId="2FE05FE0" w14:textId="77777777" w:rsidR="008950C9" w:rsidRDefault="00EE26CF">
      <w:pPr>
        <w:pStyle w:val="Bibliography"/>
      </w:pPr>
      <w:r>
        <w:t xml:space="preserve">European Court of Auditors. (2021). </w:t>
      </w:r>
      <w:r>
        <w:rPr>
          <w:i/>
          <w:iCs/>
        </w:rPr>
        <w:t>Common Agricultural Policy and climate: Half of EU climate spending but farm emissions are not decreasing</w:t>
      </w:r>
      <w:r>
        <w:t xml:space="preserve"> (Special Report No. 16/2021). Publications Office of the European Union. https://op.europa.eu/webpub/eca/special-reports/cap-and-climate-16-2021/en/</w:t>
      </w:r>
    </w:p>
    <w:p w14:paraId="4DCADFC1" w14:textId="77777777" w:rsidR="008950C9" w:rsidRDefault="00EE26CF">
      <w:pPr>
        <w:pStyle w:val="Bibliography"/>
      </w:pPr>
      <w:r>
        <w:t xml:space="preserve">European Environment Agency. (2025, November 6). </w:t>
      </w:r>
      <w:r>
        <w:rPr>
          <w:i/>
          <w:iCs/>
        </w:rPr>
        <w:t>Greenhouse gas emissions from agriculture in Europe</w:t>
      </w:r>
      <w:r>
        <w:t xml:space="preserve"> [Indicator]. https://www.eea.europa.eu/en/analysis/indicators/greenhouse-gas-emissions-from-agriculture</w:t>
      </w:r>
    </w:p>
    <w:p w14:paraId="7AF6BE9C" w14:textId="77777777" w:rsidR="008950C9" w:rsidRDefault="00EE26CF">
      <w:pPr>
        <w:pStyle w:val="Bibliography"/>
      </w:pPr>
      <w:r>
        <w:t xml:space="preserve">European Environment Agency. (2026). </w:t>
      </w:r>
      <w:r>
        <w:rPr>
          <w:i/>
          <w:iCs/>
        </w:rPr>
        <w:t>Greenhouse gas emissions—Trends and drivers in the EU agricultural sector</w:t>
      </w:r>
      <w:r>
        <w:t xml:space="preserve"> (EEA Report No. 09/2026). Publications Office of the European Union. https://doi.org/10.2800/9890535</w:t>
      </w:r>
    </w:p>
    <w:p w14:paraId="66FB5C28" w14:textId="77777777" w:rsidR="008950C9" w:rsidRDefault="00EE26CF">
      <w:pPr>
        <w:pStyle w:val="Bibliography"/>
      </w:pPr>
      <w:r>
        <w:t xml:space="preserve">Eurostat. (2016). </w:t>
      </w:r>
      <w:r>
        <w:rPr>
          <w:i/>
          <w:iCs/>
        </w:rPr>
        <w:t>Handbook on prices and volume measures in national accounts</w:t>
      </w:r>
      <w:r>
        <w:t>. Publications Office of the European Union.</w:t>
      </w:r>
    </w:p>
    <w:p w14:paraId="540B638A" w14:textId="77777777" w:rsidR="008950C9" w:rsidRDefault="00EE26CF">
      <w:pPr>
        <w:pStyle w:val="Bibliography"/>
      </w:pPr>
      <w:r>
        <w:t xml:space="preserve">Fellmann, T., Witzke, P., Weiss, F., Van Doorslaer, B., Drabik, D., Huck, I., Salputra, G., Jansson, T., &amp; Leip, A. (2018). Major challenges of integrating agriculture into climate change mitigation policy frameworks. </w:t>
      </w:r>
      <w:r>
        <w:rPr>
          <w:i/>
          <w:iCs/>
        </w:rPr>
        <w:t>Mitigation and Adaptation Strategies for Global Change</w:t>
      </w:r>
      <w:r>
        <w:t xml:space="preserve">, </w:t>
      </w:r>
      <w:r>
        <w:rPr>
          <w:i/>
          <w:iCs/>
        </w:rPr>
        <w:t>23</w:t>
      </w:r>
      <w:r>
        <w:t>(3), 451–468. https://doi.org/10.1007/s11027-017-9743-2</w:t>
      </w:r>
    </w:p>
    <w:p w14:paraId="53F68C62" w14:textId="77777777" w:rsidR="008950C9" w:rsidRDefault="00EE26CF">
      <w:pPr>
        <w:pStyle w:val="Bibliography"/>
      </w:pPr>
      <w:r>
        <w:t xml:space="preserve">Finn, J. A., &amp; Ó hUallacháin, D. (2012). A review of evidence on the environmental impact of Ireland’s Rural Environment Protection Scheme (REPS). </w:t>
      </w:r>
      <w:r>
        <w:rPr>
          <w:i/>
          <w:iCs/>
        </w:rPr>
        <w:t>Biology and Environment: Proceedings of the Royal Irish Academy</w:t>
      </w:r>
      <w:r>
        <w:t xml:space="preserve">, </w:t>
      </w:r>
      <w:r>
        <w:rPr>
          <w:i/>
          <w:iCs/>
        </w:rPr>
        <w:t>112B</w:t>
      </w:r>
      <w:r>
        <w:t>, 1–24. https://doi.org/10.3318/BIOE.2011.19</w:t>
      </w:r>
    </w:p>
    <w:p w14:paraId="347470FB" w14:textId="77777777" w:rsidR="008950C9" w:rsidRDefault="00EE26CF">
      <w:pPr>
        <w:pStyle w:val="Bibliography"/>
      </w:pPr>
      <w:r>
        <w:t xml:space="preserve">Fisher, R. A. (1935). </w:t>
      </w:r>
      <w:r>
        <w:rPr>
          <w:i/>
          <w:iCs/>
        </w:rPr>
        <w:t>The design of experiments</w:t>
      </w:r>
      <w:r>
        <w:t>. Oliver &amp; Boyd.</w:t>
      </w:r>
    </w:p>
    <w:p w14:paraId="721F1DCE" w14:textId="77777777" w:rsidR="008950C9" w:rsidRDefault="00EE26CF">
      <w:pPr>
        <w:pStyle w:val="Bibliography"/>
      </w:pPr>
      <w:r>
        <w:t xml:space="preserve">Gelman, A., &amp; Carlin, J. (2014). Beyond power calculations: Assessing Type S (sign) and Type M (magnitude) errors. </w:t>
      </w:r>
      <w:r>
        <w:rPr>
          <w:i/>
          <w:iCs/>
        </w:rPr>
        <w:t>Perspectives on Psychological Science</w:t>
      </w:r>
      <w:r>
        <w:t xml:space="preserve">, </w:t>
      </w:r>
      <w:r>
        <w:rPr>
          <w:i/>
          <w:iCs/>
        </w:rPr>
        <w:t>9</w:t>
      </w:r>
      <w:r>
        <w:t>(6), 641–651.</w:t>
      </w:r>
    </w:p>
    <w:p w14:paraId="2EC752C3" w14:textId="77777777" w:rsidR="008950C9" w:rsidRDefault="00EE26CF">
      <w:pPr>
        <w:pStyle w:val="Bibliography"/>
      </w:pPr>
      <w:r>
        <w:t xml:space="preserve">Gerber, P., Vellinga, T., Opio, C., &amp; Steinfeld, H. (2011). Productivity gains and greenhouse gas emissions intensity in dairy systems. </w:t>
      </w:r>
      <w:r>
        <w:rPr>
          <w:i/>
          <w:iCs/>
        </w:rPr>
        <w:t>Livestock Science</w:t>
      </w:r>
      <w:r>
        <w:t xml:space="preserve">, </w:t>
      </w:r>
      <w:r>
        <w:rPr>
          <w:i/>
          <w:iCs/>
        </w:rPr>
        <w:t>139</w:t>
      </w:r>
      <w:r>
        <w:t xml:space="preserve">(1–2) </w:t>
      </w:r>
      <w:r w:rsidRPr="004B2E59">
        <w:rPr>
          <w:highlight w:val="yellow"/>
        </w:rPr>
        <w:t>[AUTHOR INPUT REQUIRED: confirm issue]</w:t>
      </w:r>
      <w:r>
        <w:t xml:space="preserve">, 100–108. </w:t>
      </w:r>
      <w:r w:rsidRPr="004B2E59">
        <w:rPr>
          <w:highlight w:val="yellow"/>
        </w:rPr>
        <w:t>[AUTHOR INPUT REQUIRED: add DOI]</w:t>
      </w:r>
    </w:p>
    <w:p w14:paraId="2FBEBE1C" w14:textId="77777777" w:rsidR="008950C9" w:rsidRDefault="00EE26CF">
      <w:pPr>
        <w:pStyle w:val="Bibliography"/>
      </w:pPr>
      <w:r>
        <w:t xml:space="preserve">Goldsmith-Pinkham, P., Sorkin, I., &amp; Swift, H. (2020). Bartik instruments: What, when, why, and how. </w:t>
      </w:r>
      <w:r>
        <w:rPr>
          <w:i/>
          <w:iCs/>
        </w:rPr>
        <w:t>American Economic Review</w:t>
      </w:r>
      <w:r>
        <w:t xml:space="preserve">, </w:t>
      </w:r>
      <w:r>
        <w:rPr>
          <w:i/>
          <w:iCs/>
        </w:rPr>
        <w:t>110</w:t>
      </w:r>
      <w:r>
        <w:t>(8), 2586–2624.</w:t>
      </w:r>
    </w:p>
    <w:p w14:paraId="439005A6" w14:textId="77777777" w:rsidR="008950C9" w:rsidRDefault="00EE26CF">
      <w:pPr>
        <w:pStyle w:val="Bibliography"/>
      </w:pPr>
      <w:r>
        <w:t xml:space="preserve">Greening, L. A., Greene, D. L., &amp; Difiglio, C. (2000). Energy efficiency and consumption—The rebound effect—A survey. </w:t>
      </w:r>
      <w:r>
        <w:rPr>
          <w:i/>
          <w:iCs/>
        </w:rPr>
        <w:t>Energy Policy</w:t>
      </w:r>
      <w:r>
        <w:t xml:space="preserve">, </w:t>
      </w:r>
      <w:r>
        <w:rPr>
          <w:i/>
          <w:iCs/>
        </w:rPr>
        <w:t>28</w:t>
      </w:r>
      <w:r>
        <w:t>(6–7), 389–401.</w:t>
      </w:r>
    </w:p>
    <w:p w14:paraId="0735841B" w14:textId="77777777" w:rsidR="008950C9" w:rsidRDefault="00EE26CF">
      <w:pPr>
        <w:pStyle w:val="Bibliography"/>
      </w:pPr>
      <w:r>
        <w:t xml:space="preserve">Hall, P., Horowitz, J. L., &amp; Jing, B.-Y. (1995). On blocking rules for the bootstrap with dependent data. </w:t>
      </w:r>
      <w:r>
        <w:rPr>
          <w:i/>
          <w:iCs/>
        </w:rPr>
        <w:t>Biometrika</w:t>
      </w:r>
      <w:r>
        <w:t xml:space="preserve">, </w:t>
      </w:r>
      <w:r>
        <w:rPr>
          <w:i/>
          <w:iCs/>
        </w:rPr>
        <w:t>82</w:t>
      </w:r>
      <w:r>
        <w:t>(3), 561–574.</w:t>
      </w:r>
    </w:p>
    <w:p w14:paraId="2B19A845" w14:textId="77777777" w:rsidR="008950C9" w:rsidRDefault="00EE26CF">
      <w:pPr>
        <w:pStyle w:val="Bibliography"/>
      </w:pPr>
      <w:r>
        <w:t xml:space="preserve">Hamed, K. H., &amp; Rao, A. R. (1998). A modified Mann–Kendall trend test for autocorrelated data. </w:t>
      </w:r>
      <w:r>
        <w:rPr>
          <w:i/>
          <w:iCs/>
        </w:rPr>
        <w:t>Journal of Hydrology</w:t>
      </w:r>
      <w:r>
        <w:t xml:space="preserve">, </w:t>
      </w:r>
      <w:r>
        <w:rPr>
          <w:i/>
          <w:iCs/>
        </w:rPr>
        <w:t>204</w:t>
      </w:r>
      <w:r>
        <w:t>(1–4), 182–196.</w:t>
      </w:r>
    </w:p>
    <w:p w14:paraId="12593C35" w14:textId="77777777" w:rsidR="008950C9" w:rsidRDefault="00EE26CF">
      <w:pPr>
        <w:pStyle w:val="Bibliography"/>
      </w:pPr>
      <w:r>
        <w:t xml:space="preserve">Hasler, B., Termansen, M., Nielsen, H. Ø., Daugbjerg, C., Wunder, S., &amp; Latacz-Lohmann, U. (2022). European agri-environmental policy: Evolution, effectiveness, and challenges. </w:t>
      </w:r>
      <w:r>
        <w:rPr>
          <w:i/>
          <w:iCs/>
        </w:rPr>
        <w:t>Review of Environmental Economics and Policy</w:t>
      </w:r>
      <w:r>
        <w:t xml:space="preserve">, </w:t>
      </w:r>
      <w:r>
        <w:rPr>
          <w:i/>
          <w:iCs/>
        </w:rPr>
        <w:t>16</w:t>
      </w:r>
      <w:r>
        <w:t>(1), 105–125. https://doi.org/10.1086/718212</w:t>
      </w:r>
    </w:p>
    <w:p w14:paraId="04676844" w14:textId="77777777" w:rsidR="008950C9" w:rsidRDefault="00EE26CF">
      <w:pPr>
        <w:pStyle w:val="Bibliography"/>
      </w:pPr>
      <w:r>
        <w:t xml:space="preserve">Henderson, B., &amp; Lankoski, J. (2021). Assessing the environmental impacts of agricultural policies. </w:t>
      </w:r>
      <w:r>
        <w:rPr>
          <w:i/>
          <w:iCs/>
        </w:rPr>
        <w:t>Applied Economic Perspectives and Policy</w:t>
      </w:r>
      <w:r>
        <w:t xml:space="preserve">, </w:t>
      </w:r>
      <w:r>
        <w:rPr>
          <w:i/>
          <w:iCs/>
        </w:rPr>
        <w:t>43</w:t>
      </w:r>
      <w:r>
        <w:t>(4), 1487–1502. https://doi.org/10.1002/aepp.13081</w:t>
      </w:r>
    </w:p>
    <w:p w14:paraId="0E17B639" w14:textId="77777777" w:rsidR="008950C9" w:rsidRDefault="00EE26CF">
      <w:pPr>
        <w:pStyle w:val="Bibliography"/>
      </w:pPr>
      <w:r>
        <w:t xml:space="preserve">Herrero, M., Henderson, B., Havlík, P., Thornton, P. K., Conant, R. T., Smith, P., Wirsenius, S., Hristov, A. N., Gerber, P., Gill, M., Butterbach-Bahl, K., Valin, H., Garnett, T., &amp; Stehfest, E. (2016). Greenhouse gas mitigation potentials in the livestock sector. </w:t>
      </w:r>
      <w:r>
        <w:rPr>
          <w:i/>
          <w:iCs/>
        </w:rPr>
        <w:t>Nature Climate Change</w:t>
      </w:r>
      <w:r>
        <w:t xml:space="preserve">, </w:t>
      </w:r>
      <w:r>
        <w:rPr>
          <w:i/>
          <w:iCs/>
        </w:rPr>
        <w:t>6</w:t>
      </w:r>
      <w:r>
        <w:t>(5), 452–461. https://doi.org/10.1038/nclimate2925</w:t>
      </w:r>
    </w:p>
    <w:p w14:paraId="3EB6610E" w14:textId="77777777" w:rsidR="008950C9" w:rsidRDefault="00EE26CF">
      <w:pPr>
        <w:pStyle w:val="Bibliography"/>
      </w:pPr>
      <w:r>
        <w:t xml:space="preserve">Hertel, T. W., Ramankutty, N., &amp; Baldos, U. L. C. (2014). Global market integration increases likelihood that a future African Green Revolution could increase crop land use and CO₂ emissions. </w:t>
      </w:r>
      <w:r>
        <w:rPr>
          <w:i/>
          <w:iCs/>
        </w:rPr>
        <w:t>Proceedings of the National Academy of Sciences of the United States of America</w:t>
      </w:r>
      <w:r>
        <w:t xml:space="preserve"> </w:t>
      </w:r>
      <w:r w:rsidRPr="004B2E59">
        <w:rPr>
          <w:highlight w:val="yellow"/>
        </w:rPr>
        <w:t>[AUTHOR INPUT REQUIRED: volume, issue and pages]</w:t>
      </w:r>
      <w:r>
        <w:t>. https://doi.org/10.1073/pnas.1403543111</w:t>
      </w:r>
    </w:p>
    <w:p w14:paraId="75B62056" w14:textId="77777777" w:rsidR="008950C9" w:rsidRDefault="00EE26CF">
      <w:pPr>
        <w:pStyle w:val="Bibliography"/>
      </w:pPr>
      <w:r>
        <w:t xml:space="preserve">Himics, M., Fellmann, T., Barreiro-Hurlé, J., Witzke, H.-P., Pérez Domínguez, I., Jansson, T., &amp; Weiss, F. (2018). Does the current trade liberalization agenda contribute to greenhouse gas emission mitigation in agriculture? </w:t>
      </w:r>
      <w:r>
        <w:rPr>
          <w:i/>
          <w:iCs/>
        </w:rPr>
        <w:t>Food Policy</w:t>
      </w:r>
      <w:r>
        <w:t xml:space="preserve">, </w:t>
      </w:r>
      <w:r>
        <w:rPr>
          <w:i/>
          <w:iCs/>
        </w:rPr>
        <w:t>76</w:t>
      </w:r>
      <w:r>
        <w:t>, 120–129. https://doi.org/10.1016/j.foodpol.2018.01.011</w:t>
      </w:r>
    </w:p>
    <w:p w14:paraId="670383AB" w14:textId="77777777" w:rsidR="008950C9" w:rsidRDefault="00EE26CF">
      <w:pPr>
        <w:pStyle w:val="Bibliography"/>
      </w:pPr>
      <w:r>
        <w:t xml:space="preserve">Howlett, M., &amp; del Río, P. (2015). The parameters of policy portfolios: Verticality and horizontality in design spaces and their consequences for policy mix formulation. </w:t>
      </w:r>
      <w:r>
        <w:rPr>
          <w:i/>
          <w:iCs/>
        </w:rPr>
        <w:t>Environment and Planning C: Government and Policy</w:t>
      </w:r>
      <w:r>
        <w:t xml:space="preserve">, </w:t>
      </w:r>
      <w:r>
        <w:rPr>
          <w:i/>
          <w:iCs/>
        </w:rPr>
        <w:t>33</w:t>
      </w:r>
      <w:r>
        <w:t>(5), 1233–1245. https://doi.org/10.1177/0263774X15610059</w:t>
      </w:r>
    </w:p>
    <w:p w14:paraId="0CDF1DDA" w14:textId="77777777" w:rsidR="008950C9" w:rsidRDefault="00EE26CF">
      <w:pPr>
        <w:pStyle w:val="Bibliography"/>
      </w:pPr>
      <w:r>
        <w:t xml:space="preserve">Howlett, M., &amp; Rayner, J. (2013). Patching vs packaging in policy formulation: Assessing policy portfolio design. </w:t>
      </w:r>
      <w:r>
        <w:rPr>
          <w:i/>
          <w:iCs/>
        </w:rPr>
        <w:t>Politics and Governance</w:t>
      </w:r>
      <w:r>
        <w:t xml:space="preserve">, </w:t>
      </w:r>
      <w:r>
        <w:rPr>
          <w:i/>
          <w:iCs/>
        </w:rPr>
        <w:t>1</w:t>
      </w:r>
      <w:r>
        <w:t>(2), 170–182.</w:t>
      </w:r>
    </w:p>
    <w:p w14:paraId="6688E8CB" w14:textId="77777777" w:rsidR="008950C9" w:rsidRDefault="00EE26CF">
      <w:pPr>
        <w:pStyle w:val="Bibliography"/>
      </w:pPr>
      <w:r>
        <w:t xml:space="preserve">Huitema, D., Jordan, A., Massey, E., Rayner, T., van Asselt, H., Haug, C., Hildingsson, R., Monni, S., &amp; Stripple, J. (2011). The evaluation of climate policy: Theory and emerging practice in Europe. </w:t>
      </w:r>
      <w:r>
        <w:rPr>
          <w:i/>
          <w:iCs/>
        </w:rPr>
        <w:t>Policy Sciences</w:t>
      </w:r>
      <w:r>
        <w:t xml:space="preserve">, </w:t>
      </w:r>
      <w:r>
        <w:rPr>
          <w:i/>
          <w:iCs/>
        </w:rPr>
        <w:t>44</w:t>
      </w:r>
      <w:r>
        <w:t>(2), 179–198. https://doi.org/10.1007/s11077-011-9125-7</w:t>
      </w:r>
    </w:p>
    <w:p w14:paraId="2D57A138" w14:textId="77777777" w:rsidR="008950C9" w:rsidRDefault="00EE26CF">
      <w:pPr>
        <w:pStyle w:val="Bibliography"/>
      </w:pPr>
      <w:r>
        <w:t xml:space="preserve">Intergovernmental Panel on Climate Change. (2022). </w:t>
      </w:r>
      <w:r>
        <w:rPr>
          <w:i/>
          <w:iCs/>
        </w:rPr>
        <w:t>Climate change 2022: Mitigation of climate change. Contribution of Working Group III to the Sixth Assessment Report of the Intergovernmental Panel on Climate Change</w:t>
      </w:r>
      <w:r>
        <w:t xml:space="preserve"> </w:t>
      </w:r>
      <w:r>
        <w:t>(P. R. Shukla, J. Skea, R. Slade, A. Al Khourdajie, R. van Diemen, D. McCollum, M. Pathak, S. Some, P. Vyas, R. Fradera, M. Belkacemi, A. Hasija, G. Lisboa, S. Luz, &amp; J. Malley, Eds.). Cambridge University Press. https://doi.org/10.1017/9781009157926</w:t>
      </w:r>
    </w:p>
    <w:p w14:paraId="15D0A349" w14:textId="77777777" w:rsidR="008950C9" w:rsidRDefault="00EE26CF">
      <w:pPr>
        <w:pStyle w:val="Bibliography"/>
      </w:pPr>
      <w:r>
        <w:t xml:space="preserve">Jansson, T., Nordin, I., Wilhelmsson, F., Witzke, P., Manevska-Tasevska, G., Weiss, F., &amp; Gocht, A. (2021). Coupled agricultural subsidies in the EU undermine climate efforts. </w:t>
      </w:r>
      <w:r>
        <w:rPr>
          <w:i/>
          <w:iCs/>
        </w:rPr>
        <w:t>Applied Economic Perspectives and Policy</w:t>
      </w:r>
      <w:r>
        <w:t xml:space="preserve">, </w:t>
      </w:r>
      <w:r>
        <w:rPr>
          <w:i/>
          <w:iCs/>
        </w:rPr>
        <w:t>43</w:t>
      </w:r>
      <w:r>
        <w:t>(4), 1503–1519. https://doi.org/10.1002/aepp.13092</w:t>
      </w:r>
    </w:p>
    <w:p w14:paraId="0014D501" w14:textId="77777777" w:rsidR="008950C9" w:rsidRDefault="00EE26CF">
      <w:pPr>
        <w:pStyle w:val="Bibliography"/>
      </w:pPr>
      <w:r>
        <w:t xml:space="preserve">Jongeneel, R., &amp; Gonzalez-Martinez, A. R. (2022). The role of market drivers in explaining the EU milk supply after the milk quota abolition. </w:t>
      </w:r>
      <w:r>
        <w:rPr>
          <w:i/>
          <w:iCs/>
        </w:rPr>
        <w:t>Economic Analysis and Policy</w:t>
      </w:r>
      <w:r>
        <w:t xml:space="preserve">, </w:t>
      </w:r>
      <w:r>
        <w:rPr>
          <w:i/>
          <w:iCs/>
        </w:rPr>
        <w:t>73</w:t>
      </w:r>
      <w:r>
        <w:t>, 194–209. https://doi.org/10.1016/j.eap.2021.11.020</w:t>
      </w:r>
    </w:p>
    <w:p w14:paraId="3A3C44A8" w14:textId="77777777" w:rsidR="008950C9" w:rsidRDefault="00EE26CF">
      <w:pPr>
        <w:pStyle w:val="Bibliography"/>
      </w:pPr>
      <w:r>
        <w:t xml:space="preserve">Kiefer, N. M., &amp; Vogelsang, T. J. (2005). A new asymptotic theory for heteroskedasticity-autocorrelation robust tests. </w:t>
      </w:r>
      <w:r>
        <w:rPr>
          <w:i/>
          <w:iCs/>
        </w:rPr>
        <w:t>Econometric Theory</w:t>
      </w:r>
      <w:r>
        <w:t xml:space="preserve">, </w:t>
      </w:r>
      <w:r>
        <w:rPr>
          <w:i/>
          <w:iCs/>
        </w:rPr>
        <w:t>21</w:t>
      </w:r>
      <w:r>
        <w:t>(6), 1130–1164.</w:t>
      </w:r>
    </w:p>
    <w:p w14:paraId="3522AAD7" w14:textId="77777777" w:rsidR="008950C9" w:rsidRDefault="00EE26CF">
      <w:pPr>
        <w:pStyle w:val="Bibliography"/>
      </w:pPr>
      <w:r>
        <w:t xml:space="preserve">Koch, N., Naumann, L., Pretis, F., Ritter, N., &amp; Schwarz, M. (2022). Attributing agnostically detected large reductions in road CO₂ emissions to policy mixes. </w:t>
      </w:r>
      <w:r>
        <w:rPr>
          <w:i/>
          <w:iCs/>
        </w:rPr>
        <w:t>Nature Energy</w:t>
      </w:r>
      <w:r>
        <w:t xml:space="preserve">, </w:t>
      </w:r>
      <w:r>
        <w:rPr>
          <w:i/>
          <w:iCs/>
        </w:rPr>
        <w:t>7</w:t>
      </w:r>
      <w:r>
        <w:t>, 844–853. https://doi.org/10.1038/s41560-022-01095-6</w:t>
      </w:r>
    </w:p>
    <w:p w14:paraId="0E00B800" w14:textId="77777777" w:rsidR="008950C9" w:rsidRDefault="00EE26CF">
      <w:pPr>
        <w:pStyle w:val="Bibliography"/>
      </w:pPr>
      <w:r>
        <w:t xml:space="preserve">Lanigan, G., Black, K., Donnellan, T., Crosson, P., Beausang, C., Hanrahan, K., Buckley, C., Lahart, B., Herron, J., Redmond, J., Shalloo, L., Krol, D., Forrestal, P., Farrelly, N., O’Brien, D., Lenehan, J. J., Hennessy, M., O’Donovan, M., Wall, D., … Richards, K. (2023). </w:t>
      </w:r>
      <w:r>
        <w:rPr>
          <w:i/>
          <w:iCs/>
        </w:rPr>
        <w:t>MACC 2023: An updated analysis of the greenhouse gas abatement potential of the Irish agriculture and land-use sectors between 2021 and 2030</w:t>
      </w:r>
      <w:r>
        <w:t>. Teagasc. https://teagasc.ie/wp-content/uploads/media/website/environment/climate-action/climate-centre/MACC-2023.pdf</w:t>
      </w:r>
    </w:p>
    <w:p w14:paraId="4C9F8CD3" w14:textId="77777777" w:rsidR="008950C9" w:rsidRDefault="00EE26CF">
      <w:pPr>
        <w:pStyle w:val="Bibliography"/>
      </w:pPr>
      <w:r>
        <w:t xml:space="preserve">Läpple, D., Carter, C. A., &amp; Buckley, C. (2022). EU milk quota abolition, dairy expansion, and greenhouse gas emissions. </w:t>
      </w:r>
      <w:r>
        <w:rPr>
          <w:i/>
          <w:iCs/>
        </w:rPr>
        <w:t>Agricultural Economics</w:t>
      </w:r>
      <w:r>
        <w:t xml:space="preserve">, </w:t>
      </w:r>
      <w:r>
        <w:rPr>
          <w:i/>
          <w:iCs/>
        </w:rPr>
        <w:t>53</w:t>
      </w:r>
      <w:r>
        <w:t>(1), 125–142.</w:t>
      </w:r>
    </w:p>
    <w:p w14:paraId="1FEA56AB" w14:textId="77777777" w:rsidR="008950C9" w:rsidRDefault="00EE26CF">
      <w:pPr>
        <w:pStyle w:val="Bibliography"/>
      </w:pPr>
      <w:r>
        <w:t xml:space="preserve">Lawlor, D. A., Tilling, K., &amp; Davey Smith, G. (2016). Triangulation in aetiological epidemiology. </w:t>
      </w:r>
      <w:r>
        <w:rPr>
          <w:i/>
          <w:iCs/>
        </w:rPr>
        <w:t>International Journal of Epidemiology</w:t>
      </w:r>
      <w:r>
        <w:t xml:space="preserve">, </w:t>
      </w:r>
      <w:r>
        <w:rPr>
          <w:i/>
          <w:iCs/>
        </w:rPr>
        <w:t>45</w:t>
      </w:r>
      <w:r>
        <w:t>(6), 1866–1886.</w:t>
      </w:r>
    </w:p>
    <w:p w14:paraId="7C0B93B1" w14:textId="77777777" w:rsidR="008950C9" w:rsidRDefault="00EE26CF">
      <w:pPr>
        <w:pStyle w:val="Bibliography"/>
      </w:pPr>
      <w:r>
        <w:t xml:space="preserve">Leahy, S., Clark, H., &amp; Reisinger, A. (2020). Challenges and prospects for agricultural greenhouse gas mitigation pathways consistent with the Paris Agreement. </w:t>
      </w:r>
      <w:r>
        <w:rPr>
          <w:i/>
          <w:iCs/>
        </w:rPr>
        <w:t>Frontiers in Sustainable Food Systems</w:t>
      </w:r>
      <w:r>
        <w:t xml:space="preserve">, </w:t>
      </w:r>
      <w:r>
        <w:rPr>
          <w:i/>
          <w:iCs/>
        </w:rPr>
        <w:t>4</w:t>
      </w:r>
      <w:r>
        <w:t>, Article 69. https://doi.org/10.3389/fsufs.2020.00069</w:t>
      </w:r>
    </w:p>
    <w:p w14:paraId="632DE8A2" w14:textId="77777777" w:rsidR="008950C9" w:rsidRDefault="00EE26CF">
      <w:pPr>
        <w:pStyle w:val="Bibliography"/>
      </w:pPr>
      <w:r>
        <w:t xml:space="preserve">Li, H., &amp; Maddala, G. S. (1996). Bootstrapping time series models. </w:t>
      </w:r>
      <w:r>
        <w:rPr>
          <w:i/>
          <w:iCs/>
        </w:rPr>
        <w:t>Econometric Reviews</w:t>
      </w:r>
      <w:r>
        <w:t xml:space="preserve">, </w:t>
      </w:r>
      <w:r>
        <w:rPr>
          <w:i/>
          <w:iCs/>
        </w:rPr>
        <w:t>15</w:t>
      </w:r>
      <w:r>
        <w:t>(2), 115–158.</w:t>
      </w:r>
    </w:p>
    <w:p w14:paraId="73426817" w14:textId="77777777" w:rsidR="008950C9" w:rsidRDefault="00EE26CF">
      <w:pPr>
        <w:pStyle w:val="Bibliography"/>
      </w:pPr>
      <w:r>
        <w:t xml:space="preserve">Lopez Bernal, J., Cummins, S., &amp; Gasparrini, A. (2017). Interrupted time series regression for the evaluation of public health interventions: A tutorial. </w:t>
      </w:r>
      <w:r>
        <w:rPr>
          <w:i/>
          <w:iCs/>
        </w:rPr>
        <w:t>International Journal of Epidemiology</w:t>
      </w:r>
      <w:r>
        <w:t xml:space="preserve">, </w:t>
      </w:r>
      <w:r>
        <w:rPr>
          <w:i/>
          <w:iCs/>
        </w:rPr>
        <w:t>46</w:t>
      </w:r>
      <w:r>
        <w:t>(1), 348–355. https://doi.org/10.1093/ije/dyw098</w:t>
      </w:r>
    </w:p>
    <w:p w14:paraId="55A02102" w14:textId="77777777" w:rsidR="008950C9" w:rsidRDefault="00EE26CF">
      <w:pPr>
        <w:pStyle w:val="Bibliography"/>
      </w:pPr>
      <w:r>
        <w:t xml:space="preserve">von Lüpke, H., Azevedo-Ramos, C., Laraswati, D., Maryudi, A., Ayu, C., Wijaya, N., Sopaheluwakan, R., Kübler, D., &amp; Fischer, R. (2026). Coherence between climate and land use policies of the European Union, Brazil, and Indonesia: A primer to analyze potential GHG leakage. </w:t>
      </w:r>
      <w:r>
        <w:rPr>
          <w:i/>
          <w:iCs/>
        </w:rPr>
        <w:t>Environmental Policy and Governance</w:t>
      </w:r>
      <w:r>
        <w:t xml:space="preserve">, </w:t>
      </w:r>
      <w:r>
        <w:rPr>
          <w:i/>
          <w:iCs/>
        </w:rPr>
        <w:t>36</w:t>
      </w:r>
      <w:r>
        <w:t>(4), 871–886. https://doi.org/10.1002/eet.70084</w:t>
      </w:r>
    </w:p>
    <w:p w14:paraId="7B1F1DDE" w14:textId="77777777" w:rsidR="008950C9" w:rsidRDefault="00EE26CF">
      <w:pPr>
        <w:pStyle w:val="Bibliography"/>
      </w:pPr>
      <w:r>
        <w:t xml:space="preserve">Marsh, D., &amp; McConnell, A. (2010). Towards a framework for establishing policy success. </w:t>
      </w:r>
      <w:r>
        <w:rPr>
          <w:i/>
          <w:iCs/>
        </w:rPr>
        <w:t>Public Administration</w:t>
      </w:r>
      <w:r>
        <w:t xml:space="preserve">, </w:t>
      </w:r>
      <w:r>
        <w:rPr>
          <w:i/>
          <w:iCs/>
        </w:rPr>
        <w:t>88</w:t>
      </w:r>
      <w:r>
        <w:t>(2), 564–583.</w:t>
      </w:r>
    </w:p>
    <w:p w14:paraId="73C9CD2C" w14:textId="77777777" w:rsidR="008950C9" w:rsidRDefault="00EE26CF">
      <w:pPr>
        <w:pStyle w:val="Bibliography"/>
      </w:pPr>
      <w:r>
        <w:t xml:space="preserve">Munafò, M. R., &amp; Davey Smith, G. (2018). Robust research needs many lines of evidence. </w:t>
      </w:r>
      <w:r>
        <w:rPr>
          <w:i/>
          <w:iCs/>
        </w:rPr>
        <w:t>Nature</w:t>
      </w:r>
      <w:r>
        <w:t xml:space="preserve">, </w:t>
      </w:r>
      <w:r>
        <w:rPr>
          <w:i/>
          <w:iCs/>
        </w:rPr>
        <w:t>553</w:t>
      </w:r>
      <w:r>
        <w:t>, 399–401.</w:t>
      </w:r>
    </w:p>
    <w:p w14:paraId="1FD1172F" w14:textId="77777777" w:rsidR="008950C9" w:rsidRDefault="00EE26CF">
      <w:pPr>
        <w:pStyle w:val="Bibliography"/>
      </w:pPr>
      <w:r>
        <w:t xml:space="preserve">Myhre, G., Shindell, D., Bréon, F.-M., Collins, W., Fuglestvedt, J., Huang, J., Koch, D., Lamarque, J.-F., Lee, D., Mendoza, B., Nakajima, T., Robock, A., Stephens, G., Takemura, T., &amp; Zhang, H. (2013). Anthropogenic and natural radiative forcing. In T. F. Stocker, D. Qin, G.-K. Plattner, M. Tignor, S. K. Allen, J. Boschung, A. Nauels, Y. Xia, V. Bex, &amp; P. M. Midgley (Eds.), </w:t>
      </w:r>
      <w:r>
        <w:rPr>
          <w:i/>
          <w:iCs/>
        </w:rPr>
        <w:t>Climate change 2013: The physical science basis. Contribution of Working Group I to the Fifth Assessment Report of the Intergovernmental Panel on Climate Change</w:t>
      </w:r>
      <w:r>
        <w:t xml:space="preserve"> (pp. 659–740). Cambridge University Press.</w:t>
      </w:r>
    </w:p>
    <w:p w14:paraId="337325D7" w14:textId="77777777" w:rsidR="008950C9" w:rsidRDefault="00EE26CF">
      <w:pPr>
        <w:pStyle w:val="Bibliography"/>
      </w:pPr>
      <w:r>
        <w:t xml:space="preserve">Nabuurs, G.-J., Mrabet, R., Abu Hatab, A., Bustamante, M., Clark, H., Havlík, P., House, J., Mbow, C., Ninan, K. N., Popp, A., Roe, S., Sohngen, B., &amp; Towprayoon, S. (2022). Agriculture, forestry and other land uses (AFOLU). In P. R. Shukla, J. Skea, R. Slade, A. Al Khourdajie, R. van Diemen, D. McCollum, M. Pathak, S. Some, P. Vyas, R. Fradera, M. Belkacemi, A. Hasija, G. Lisboa, S. Luz, &amp; J. Malley (Eds.), </w:t>
      </w:r>
      <w:r>
        <w:rPr>
          <w:i/>
          <w:iCs/>
        </w:rPr>
        <w:t>Climate change 2022: Mitigation of climate change. Contribution of Working Group III to the Sixth Assessment Report of the Intergovernmental Panel on Climate Change</w:t>
      </w:r>
      <w:r>
        <w:t xml:space="preserve"> </w:t>
      </w:r>
      <w:r w:rsidRPr="004B2E59">
        <w:rPr>
          <w:highlight w:val="yellow"/>
        </w:rPr>
        <w:t>[AUTHOR INPUT REQUIRED: page range]</w:t>
      </w:r>
      <w:r>
        <w:t>. Cambridge University Press. https://doi.org/10.1017/9781009157926.009</w:t>
      </w:r>
    </w:p>
    <w:p w14:paraId="637F72AF" w14:textId="77777777" w:rsidR="008950C9" w:rsidRDefault="00EE26CF">
      <w:pPr>
        <w:pStyle w:val="Bibliography"/>
      </w:pPr>
      <w:r>
        <w:t xml:space="preserve">Newey, W. K., &amp; West, K. D. (1987). A simple, positive semi-definite, heteroskedasticity and autocorrelation consistent covariance matrix. </w:t>
      </w:r>
      <w:r>
        <w:rPr>
          <w:i/>
          <w:iCs/>
        </w:rPr>
        <w:t>Econometrica</w:t>
      </w:r>
      <w:r>
        <w:t xml:space="preserve">, </w:t>
      </w:r>
      <w:r>
        <w:rPr>
          <w:i/>
          <w:iCs/>
        </w:rPr>
        <w:t>55</w:t>
      </w:r>
      <w:r>
        <w:t>(3), 703–708.</w:t>
      </w:r>
    </w:p>
    <w:p w14:paraId="2B5F8BA7" w14:textId="77777777" w:rsidR="008950C9" w:rsidRDefault="00EE26CF">
      <w:pPr>
        <w:pStyle w:val="Bibliography"/>
      </w:pPr>
      <w:r>
        <w:t xml:space="preserve">Nilsson, M., Zamparutti, T., Petersen, J. E., Nykvist, B., Rudberg, P., &amp; McGuinn, J. (2012). Understanding policy coherence: Analytical framework and examples of sector–environment policy interactions in the EU. </w:t>
      </w:r>
      <w:r>
        <w:rPr>
          <w:i/>
          <w:iCs/>
        </w:rPr>
        <w:t>Environmental Policy and Governance</w:t>
      </w:r>
      <w:r>
        <w:t xml:space="preserve">, </w:t>
      </w:r>
      <w:r>
        <w:rPr>
          <w:i/>
          <w:iCs/>
        </w:rPr>
        <w:t>22</w:t>
      </w:r>
      <w:r>
        <w:t>(6), 395–423.</w:t>
      </w:r>
    </w:p>
    <w:p w14:paraId="0B7D449C" w14:textId="77777777" w:rsidR="008950C9" w:rsidRDefault="00EE26CF">
      <w:pPr>
        <w:pStyle w:val="Bibliography"/>
      </w:pPr>
      <w:r>
        <w:t xml:space="preserve">O’Brien, D., Brennan, P., Humphreys, J., Ruane, E., &amp; Shalloo, L. (2014). An appraisal of carbon footprint of milk from commercial grass-based dairy farms in Ireland according to a certified life cycle assessment methodology. </w:t>
      </w:r>
      <w:r>
        <w:rPr>
          <w:i/>
          <w:iCs/>
        </w:rPr>
        <w:t>The International Journal of Life Cycle Assessment</w:t>
      </w:r>
      <w:r>
        <w:t xml:space="preserve">, </w:t>
      </w:r>
      <w:r>
        <w:rPr>
          <w:i/>
          <w:iCs/>
        </w:rPr>
        <w:t>19</w:t>
      </w:r>
      <w:r>
        <w:t>(7), 1469–1481. https://doi.org/10.1007/s11367-014-0755-9</w:t>
      </w:r>
    </w:p>
    <w:p w14:paraId="5FBDDE53" w14:textId="77777777" w:rsidR="008950C9" w:rsidRDefault="00EE26CF">
      <w:pPr>
        <w:pStyle w:val="Bibliography"/>
      </w:pPr>
      <w:r>
        <w:t xml:space="preserve">OECD, European Commission, &amp; Joint Research Centre. (2008). </w:t>
      </w:r>
      <w:r>
        <w:rPr>
          <w:i/>
          <w:iCs/>
        </w:rPr>
        <w:t>Handbook on constructing composite indicators: Methodology and user guide</w:t>
      </w:r>
      <w:r>
        <w:t>. OECD Publishing.</w:t>
      </w:r>
    </w:p>
    <w:p w14:paraId="12070533" w14:textId="77777777" w:rsidR="008950C9" w:rsidRDefault="00EE26CF">
      <w:pPr>
        <w:pStyle w:val="Bibliography"/>
      </w:pPr>
      <w:r>
        <w:t xml:space="preserve">Organisation for Economic Co-operation and Development. (2019). </w:t>
      </w:r>
      <w:r>
        <w:rPr>
          <w:i/>
          <w:iCs/>
        </w:rPr>
        <w:t>Enhancing climate change mitigation through agriculture</w:t>
      </w:r>
      <w:r>
        <w:t>. OECD Publishing. https://doi.org/10.1787/e9a79226-en</w:t>
      </w:r>
    </w:p>
    <w:p w14:paraId="325F3059" w14:textId="77777777" w:rsidR="008950C9" w:rsidRDefault="00EE26CF">
      <w:pPr>
        <w:pStyle w:val="Bibliography"/>
      </w:pPr>
      <w:r>
        <w:t xml:space="preserve">Organisation for Economic Co-operation and Development. (2022). </w:t>
      </w:r>
      <w:r>
        <w:rPr>
          <w:i/>
          <w:iCs/>
        </w:rPr>
        <w:t>Agricultural policy monitoring and evaluation 2022: Reforming agricultural policies for climate change mitigation</w:t>
      </w:r>
      <w:r>
        <w:t>. OECD Publishing. https://doi.org/10.1787/7f4542bf-en</w:t>
      </w:r>
    </w:p>
    <w:p w14:paraId="08CE905D" w14:textId="77777777" w:rsidR="008950C9" w:rsidRDefault="00EE26CF">
      <w:pPr>
        <w:pStyle w:val="Bibliography"/>
      </w:pPr>
      <w:r>
        <w:t xml:space="preserve">Pe’er, G., Bonn, A., Bruelheide, H., Dieker, P., Eisenhauer, N., Feindt, P. H., Hagedorn, G., Hansjürgens, B., Herzon, I., Lomba, Â., Marquard, E., Moreira, F., Nitsch, H., Oppermann, R., Perino, A., Röder, N., Schleyer, C., Schindler, S., Wolf, C., … Lakner, S. (2020). Action needed for the EU Common Agricultural Policy to address sustainability challenges. </w:t>
      </w:r>
      <w:r>
        <w:rPr>
          <w:i/>
          <w:iCs/>
        </w:rPr>
        <w:t>People and Nature</w:t>
      </w:r>
      <w:r>
        <w:t xml:space="preserve">, </w:t>
      </w:r>
      <w:r>
        <w:rPr>
          <w:i/>
          <w:iCs/>
        </w:rPr>
        <w:t>2</w:t>
      </w:r>
      <w:r>
        <w:t>(2), 305–316. https://doi.org/10.1002/pan3.10080</w:t>
      </w:r>
    </w:p>
    <w:p w14:paraId="778504F1" w14:textId="77777777" w:rsidR="008950C9" w:rsidRDefault="00EE26CF">
      <w:pPr>
        <w:pStyle w:val="Bibliography"/>
      </w:pPr>
      <w:r>
        <w:t xml:space="preserve">Pesaran, M. H., Shin, Y., &amp; Smith, R. J. (2001). Bounds testing approaches to the analysis of level relationships. </w:t>
      </w:r>
      <w:r>
        <w:rPr>
          <w:i/>
          <w:iCs/>
        </w:rPr>
        <w:t>Journal of Applied Econometrics</w:t>
      </w:r>
      <w:r>
        <w:t xml:space="preserve">, </w:t>
      </w:r>
      <w:r>
        <w:rPr>
          <w:i/>
          <w:iCs/>
        </w:rPr>
        <w:t>16</w:t>
      </w:r>
      <w:r>
        <w:t>(3), 289–326.</w:t>
      </w:r>
    </w:p>
    <w:p w14:paraId="451B847E" w14:textId="77777777" w:rsidR="008950C9" w:rsidRDefault="00EE26CF">
      <w:pPr>
        <w:pStyle w:val="Bibliography"/>
      </w:pPr>
      <w:r>
        <w:t xml:space="preserve">Pfeiffer, L., &amp; Lin, C.-Y. C. (2014). Does efficient irrigation technology lead to reduced groundwater extraction? Empirical evidence. </w:t>
      </w:r>
      <w:r>
        <w:rPr>
          <w:i/>
          <w:iCs/>
        </w:rPr>
        <w:t>Journal of Environmental Economics and Management</w:t>
      </w:r>
      <w:r>
        <w:t xml:space="preserve">, </w:t>
      </w:r>
      <w:r>
        <w:rPr>
          <w:i/>
          <w:iCs/>
        </w:rPr>
        <w:t>67</w:t>
      </w:r>
      <w:r>
        <w:t>(2), 189–208. https://doi.org/10.1016/j.jeem.2013.12.002</w:t>
      </w:r>
    </w:p>
    <w:p w14:paraId="4BB6A1D3" w14:textId="77777777" w:rsidR="008950C9" w:rsidRDefault="00EE26CF">
      <w:pPr>
        <w:pStyle w:val="Bibliography"/>
      </w:pPr>
      <w:r>
        <w:t xml:space="preserve">Pretis, F. (2022). Does a carbon tax reduce CO₂ emissions? Evidence from British Columbia. </w:t>
      </w:r>
      <w:r>
        <w:rPr>
          <w:i/>
          <w:iCs/>
        </w:rPr>
        <w:t>Environmental and Resource Economics</w:t>
      </w:r>
      <w:r>
        <w:t xml:space="preserve">, </w:t>
      </w:r>
      <w:r>
        <w:rPr>
          <w:i/>
          <w:iCs/>
        </w:rPr>
        <w:t>83</w:t>
      </w:r>
      <w:r>
        <w:t>(1), 115–144. https://doi.org/10.1007/s10640-022-00679-w</w:t>
      </w:r>
    </w:p>
    <w:p w14:paraId="386B0381" w14:textId="77777777" w:rsidR="008950C9" w:rsidRDefault="00EE26CF">
      <w:pPr>
        <w:pStyle w:val="Bibliography"/>
      </w:pPr>
      <w:r>
        <w:t xml:space="preserve">Rambachan, A., &amp; Roth, J. (2023). A more credible approach to parallel trends. </w:t>
      </w:r>
      <w:r>
        <w:rPr>
          <w:i/>
          <w:iCs/>
        </w:rPr>
        <w:t>Review of Economic Studies</w:t>
      </w:r>
      <w:r>
        <w:t xml:space="preserve">, </w:t>
      </w:r>
      <w:r>
        <w:rPr>
          <w:i/>
          <w:iCs/>
        </w:rPr>
        <w:t>90</w:t>
      </w:r>
      <w:r>
        <w:t>(5), 2555–2591.</w:t>
      </w:r>
    </w:p>
    <w:p w14:paraId="7C723C42" w14:textId="77777777" w:rsidR="008950C9" w:rsidRDefault="00EE26CF">
      <w:pPr>
        <w:pStyle w:val="Bibliography"/>
      </w:pPr>
      <w:r>
        <w:t xml:space="preserve">Regina, K., Budiman, A., Greve, M. H., Grønlund, A., Kasimir, Å., Lehtonen, H., Petersen, S. O., Smith, P., &amp; Wösten, H. (2016). GHG mitigation of agricultural peatlands requires coherent policies. </w:t>
      </w:r>
      <w:r>
        <w:rPr>
          <w:i/>
          <w:iCs/>
        </w:rPr>
        <w:t>Climate Policy</w:t>
      </w:r>
      <w:r>
        <w:t xml:space="preserve">, </w:t>
      </w:r>
      <w:r>
        <w:rPr>
          <w:i/>
          <w:iCs/>
        </w:rPr>
        <w:t>16</w:t>
      </w:r>
      <w:r>
        <w:t>(4), 522–541. https://doi.org/10.1080/14693062.2015.1022854</w:t>
      </w:r>
    </w:p>
    <w:p w14:paraId="457EAC5C" w14:textId="77777777" w:rsidR="008950C9" w:rsidRDefault="00EE26CF">
      <w:pPr>
        <w:pStyle w:val="Bibliography"/>
      </w:pPr>
      <w:r>
        <w:t xml:space="preserve">Rogge, K. S., &amp; Reichardt, K. (2016). Policy mixes for sustainability transitions: An extended concept and framework for analysis. </w:t>
      </w:r>
      <w:r>
        <w:rPr>
          <w:i/>
          <w:iCs/>
        </w:rPr>
        <w:t>Research Policy</w:t>
      </w:r>
      <w:r>
        <w:t xml:space="preserve">, </w:t>
      </w:r>
      <w:r>
        <w:rPr>
          <w:i/>
          <w:iCs/>
        </w:rPr>
        <w:t>45</w:t>
      </w:r>
      <w:r>
        <w:t>(8), 1620–1635.</w:t>
      </w:r>
    </w:p>
    <w:p w14:paraId="27A70CFB" w14:textId="77777777" w:rsidR="008950C9" w:rsidRDefault="00EE26CF">
      <w:pPr>
        <w:pStyle w:val="Bibliography"/>
      </w:pPr>
      <w:r>
        <w:t xml:space="preserve">Schoenefeld, J., &amp; Jordan, A. (2017). Governing policy evaluation? Towards a new typology. </w:t>
      </w:r>
      <w:r>
        <w:rPr>
          <w:i/>
          <w:iCs/>
        </w:rPr>
        <w:t>Evaluation</w:t>
      </w:r>
      <w:r>
        <w:t xml:space="preserve">, </w:t>
      </w:r>
      <w:r>
        <w:rPr>
          <w:i/>
          <w:iCs/>
        </w:rPr>
        <w:t>23</w:t>
      </w:r>
      <w:r>
        <w:t>(3), 274–293. https://doi.org/10.1177/1356389017715366</w:t>
      </w:r>
    </w:p>
    <w:p w14:paraId="4EA9BE91" w14:textId="77777777" w:rsidR="008950C9" w:rsidRDefault="00EE26CF">
      <w:pPr>
        <w:pStyle w:val="Bibliography"/>
      </w:pPr>
      <w:r>
        <w:t xml:space="preserve">Smith, M. A., Cain, M., &amp; Allen, M. R. (2021). Further improvement of warming-equivalent emissions calculation. </w:t>
      </w:r>
      <w:r>
        <w:rPr>
          <w:i/>
          <w:iCs/>
        </w:rPr>
        <w:t>npj Climate and Atmospheric Science</w:t>
      </w:r>
      <w:r>
        <w:t xml:space="preserve">, </w:t>
      </w:r>
      <w:r>
        <w:rPr>
          <w:i/>
          <w:iCs/>
        </w:rPr>
        <w:t>4</w:t>
      </w:r>
      <w:r>
        <w:t>, Article 19.</w:t>
      </w:r>
    </w:p>
    <w:p w14:paraId="6100A228" w14:textId="77777777" w:rsidR="008950C9" w:rsidRDefault="00EE26CF">
      <w:pPr>
        <w:pStyle w:val="Bibliography"/>
      </w:pPr>
      <w:r>
        <w:t xml:space="preserve">Sorrell, S. (2009). Jevons’ paradox revisited: The evidence for backfire from improved energy efficiency. </w:t>
      </w:r>
      <w:r>
        <w:rPr>
          <w:i/>
          <w:iCs/>
        </w:rPr>
        <w:t>Energy Policy</w:t>
      </w:r>
      <w:r>
        <w:t xml:space="preserve">, </w:t>
      </w:r>
      <w:r>
        <w:rPr>
          <w:i/>
          <w:iCs/>
        </w:rPr>
        <w:t>37</w:t>
      </w:r>
      <w:r>
        <w:t xml:space="preserve">(4), 1456–1469. </w:t>
      </w:r>
      <w:r w:rsidRPr="004B2E59">
        <w:rPr>
          <w:highlight w:val="yellow"/>
        </w:rPr>
        <w:t>[AUTHOR INPUT REQUIRED: add DOI]</w:t>
      </w:r>
    </w:p>
    <w:p w14:paraId="7059BE6E" w14:textId="77777777" w:rsidR="008950C9" w:rsidRDefault="00EE26CF">
      <w:pPr>
        <w:pStyle w:val="Bibliography"/>
      </w:pPr>
      <w:r>
        <w:t xml:space="preserve">Stechemesser, A., Koch, N., Mark, E., Dilger, E., Klösel, P., Menicacci, L., Nachtigall, D., Pretis, F., Ritter, N., Schwarz, M., Vossen, H., &amp; Wenzel, A. (2024). Climate policies that achieved major emission reductions: Global evidence from two decades. </w:t>
      </w:r>
      <w:r>
        <w:rPr>
          <w:i/>
          <w:iCs/>
        </w:rPr>
        <w:t>Science</w:t>
      </w:r>
      <w:r>
        <w:t xml:space="preserve">, </w:t>
      </w:r>
      <w:r>
        <w:rPr>
          <w:i/>
          <w:iCs/>
        </w:rPr>
        <w:t>385</w:t>
      </w:r>
      <w:r>
        <w:t>(6711), 884–892.</w:t>
      </w:r>
    </w:p>
    <w:p w14:paraId="3DEB835D" w14:textId="77777777" w:rsidR="008950C9" w:rsidRDefault="00EE26CF">
      <w:pPr>
        <w:pStyle w:val="Bibliography"/>
      </w:pPr>
      <w:r>
        <w:t xml:space="preserve">Stock, J. H., &amp; Watson, M. W. (2020). </w:t>
      </w:r>
      <w:r>
        <w:rPr>
          <w:i/>
          <w:iCs/>
        </w:rPr>
        <w:t>Introduction to econometrics</w:t>
      </w:r>
      <w:r>
        <w:t xml:space="preserve"> (4th ed.). Pearson.</w:t>
      </w:r>
    </w:p>
    <w:p w14:paraId="0F1B54F0" w14:textId="77777777" w:rsidR="008950C9" w:rsidRDefault="00EE26CF">
      <w:pPr>
        <w:pStyle w:val="Bibliography"/>
      </w:pPr>
      <w:r>
        <w:t xml:space="preserve">Torney, D., &amp; O’Gorman, R. (2019). A laggard in good times and bad? The limited impact of EU membership on Ireland’s climate change and environmental policy. </w:t>
      </w:r>
      <w:r>
        <w:rPr>
          <w:i/>
          <w:iCs/>
        </w:rPr>
        <w:t>Irish Political Studies</w:t>
      </w:r>
      <w:r>
        <w:t xml:space="preserve">, </w:t>
      </w:r>
      <w:r>
        <w:rPr>
          <w:i/>
          <w:iCs/>
        </w:rPr>
        <w:t>34</w:t>
      </w:r>
      <w:r>
        <w:t>(4), 575–594.</w:t>
      </w:r>
    </w:p>
    <w:p w14:paraId="26963FF9" w14:textId="77777777" w:rsidR="008950C9" w:rsidRDefault="00EE26CF">
      <w:pPr>
        <w:pStyle w:val="Bibliography"/>
      </w:pPr>
      <w:r>
        <w:t xml:space="preserve">Velthof, G. L., Lesschen, J. P., Webb, J., Pietrzak, S., Miatkowski, Z., Pinto, M., Kros, J., &amp; Oenema, O. (2014). The impact of the Nitrates Directive on nitrogen emissions from agriculture in the EU-27 during 2000–2008. </w:t>
      </w:r>
      <w:r>
        <w:rPr>
          <w:i/>
          <w:iCs/>
        </w:rPr>
        <w:t>Science of the Total Environment, 468–469</w:t>
      </w:r>
      <w:r>
        <w:t>, 1225–1233. https://doi.org/10.1016/j.scitotenv.2013.04.058</w:t>
      </w:r>
    </w:p>
    <w:p w14:paraId="6D21038E" w14:textId="77777777" w:rsidR="008950C9" w:rsidRDefault="00EE26CF">
      <w:pPr>
        <w:pStyle w:val="Bibliography"/>
      </w:pPr>
      <w:r>
        <w:t xml:space="preserve">Webb, M. D. (2023). Reworking wild bootstrap-based inference for clustered errors. </w:t>
      </w:r>
      <w:r>
        <w:rPr>
          <w:i/>
          <w:iCs/>
        </w:rPr>
        <w:t>Canadian Journal of Economics</w:t>
      </w:r>
      <w:r>
        <w:t xml:space="preserve">, </w:t>
      </w:r>
      <w:r>
        <w:rPr>
          <w:i/>
          <w:iCs/>
        </w:rPr>
        <w:t>56</w:t>
      </w:r>
      <w:r>
        <w:t>(3), 839–858.</w:t>
      </w:r>
    </w:p>
    <w:p w14:paraId="26923F18" w14:textId="77777777" w:rsidR="008950C9" w:rsidRDefault="00EE26CF">
      <w:pPr>
        <w:pStyle w:val="Bibliography"/>
      </w:pPr>
      <w:r>
        <w:t xml:space="preserve">Young, A. (2019). Channeling Fisher: Randomization tests and the statistical insignificance of seemingly significant experimental results. </w:t>
      </w:r>
      <w:r>
        <w:rPr>
          <w:i/>
          <w:iCs/>
        </w:rPr>
        <w:t>Quarterly Journal of Economics</w:t>
      </w:r>
      <w:r>
        <w:t xml:space="preserve">, </w:t>
      </w:r>
      <w:r>
        <w:rPr>
          <w:i/>
          <w:iCs/>
        </w:rPr>
        <w:t>134</w:t>
      </w:r>
      <w:r>
        <w:t>(2), 557–598.</w:t>
      </w:r>
    </w:p>
    <w:p w14:paraId="538B53C2" w14:textId="77777777" w:rsidR="008950C9" w:rsidRDefault="00EE26CF">
      <w:pPr>
        <w:pStyle w:val="Bibliography"/>
      </w:pPr>
      <w:r>
        <w:t xml:space="preserve">Yue, S., Pilon, P., Phinney, B., &amp; Cavadias, G. (2002). The influence of autocorrelation on the ability to detect trend in hydrological series. </w:t>
      </w:r>
      <w:r>
        <w:rPr>
          <w:i/>
          <w:iCs/>
        </w:rPr>
        <w:t>Hydrological Processes</w:t>
      </w:r>
      <w:r>
        <w:t xml:space="preserve">, </w:t>
      </w:r>
      <w:r>
        <w:rPr>
          <w:i/>
          <w:iCs/>
        </w:rPr>
        <w:t>16</w:t>
      </w:r>
      <w:r>
        <w:t>(9), 1807–1829.</w:t>
      </w:r>
    </w:p>
    <w:p w14:paraId="231923BA" w14:textId="77777777" w:rsidR="008950C9" w:rsidRPr="004B2E59" w:rsidRDefault="00EE26CF">
      <w:pPr>
        <w:pStyle w:val="PaperMeta"/>
        <w:rPr>
          <w:highlight w:val="yellow"/>
        </w:rPr>
      </w:pPr>
      <w:r w:rsidRPr="004B2E59">
        <w:rPr>
          <w:highlight w:val="yellow"/>
        </w:rPr>
        <w:t>[AUTHOR INPUT REQUIRED: DOIs are given only where verified in the literature review; add the remaining DOIs and confirm the fields marked above before submission.]</w:t>
      </w:r>
    </w:p>
    <w:p w14:paraId="167C5FC7" w14:textId="77777777" w:rsidR="008950C9" w:rsidRDefault="00EE26CF">
      <w:r>
        <w:br w:type="page"/>
      </w:r>
    </w:p>
    <w:p w14:paraId="3C731A87" w14:textId="77777777" w:rsidR="008950C9" w:rsidRDefault="00EE26CF">
      <w:pPr>
        <w:pStyle w:val="Heading1"/>
      </w:pPr>
      <w:bookmarkStart w:id="68" w:name="appendix-a.-acronyms-and-symbols"/>
      <w:bookmarkEnd w:id="67"/>
      <w:r>
        <w:t>Appendix A. Acronyms and Symbols</w:t>
      </w:r>
    </w:p>
    <w:p w14:paraId="26CD8097" w14:textId="77777777" w:rsidR="008950C9" w:rsidRDefault="00EE26CF">
      <w:pPr>
        <w:pStyle w:val="TblCaption"/>
      </w:pPr>
      <w:r>
        <w:rPr>
          <w:b/>
          <w:bCs/>
        </w:rPr>
        <w:t>Table A1.</w:t>
      </w:r>
      <w:r>
        <w:t xml:space="preserve"> Acronyms and symbols.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715"/>
        <w:gridCol w:w="4473"/>
        <w:gridCol w:w="2974"/>
      </w:tblGrid>
      <w:tr w:rsidR="008950C9" w:rsidRPr="004B2E59" w14:paraId="4FDDB036"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936" w:type="pct"/>
            <w:tcBorders>
              <w:top w:val="single" w:sz="8" w:space="0" w:color="000000"/>
              <w:bottom w:val="single" w:sz="4" w:space="0" w:color="000000"/>
            </w:tcBorders>
            <w:shd w:val="clear" w:color="auto" w:fill="F2F2F2"/>
          </w:tcPr>
          <w:p w14:paraId="34CAE8A3" w14:textId="77777777" w:rsidR="008950C9" w:rsidRPr="004B2E59" w:rsidRDefault="00EE26CF" w:rsidP="004B2E59">
            <w:pPr>
              <w:pStyle w:val="Compact"/>
              <w:keepNext/>
              <w:spacing w:before="20" w:after="20" w:line="240" w:lineRule="auto"/>
              <w:rPr>
                <w:b/>
                <w:sz w:val="18"/>
              </w:rPr>
            </w:pPr>
            <w:r w:rsidRPr="004B2E59">
              <w:rPr>
                <w:b/>
                <w:sz w:val="18"/>
              </w:rPr>
              <w:t>Acronym</w:t>
            </w:r>
          </w:p>
        </w:tc>
        <w:tc>
          <w:tcPr>
            <w:tcW w:w="2441" w:type="pct"/>
            <w:tcBorders>
              <w:top w:val="single" w:sz="8" w:space="0" w:color="000000"/>
              <w:bottom w:val="single" w:sz="4" w:space="0" w:color="000000"/>
            </w:tcBorders>
            <w:shd w:val="clear" w:color="auto" w:fill="F2F2F2"/>
          </w:tcPr>
          <w:p w14:paraId="674B8F80" w14:textId="77777777" w:rsidR="008950C9" w:rsidRPr="004B2E59" w:rsidRDefault="00EE26CF" w:rsidP="004B2E59">
            <w:pPr>
              <w:pStyle w:val="Compact"/>
              <w:keepNext/>
              <w:spacing w:before="20" w:after="20" w:line="240" w:lineRule="auto"/>
              <w:rPr>
                <w:b/>
                <w:sz w:val="18"/>
              </w:rPr>
            </w:pPr>
            <w:r w:rsidRPr="004B2E59">
              <w:rPr>
                <w:b/>
                <w:sz w:val="18"/>
              </w:rPr>
              <w:t>Meaning</w:t>
            </w:r>
          </w:p>
        </w:tc>
        <w:tc>
          <w:tcPr>
            <w:tcW w:w="1623" w:type="pct"/>
            <w:tcBorders>
              <w:top w:val="single" w:sz="8" w:space="0" w:color="000000"/>
              <w:bottom w:val="single" w:sz="4" w:space="0" w:color="000000"/>
            </w:tcBorders>
            <w:shd w:val="clear" w:color="auto" w:fill="F2F2F2"/>
          </w:tcPr>
          <w:p w14:paraId="58CD1CFB" w14:textId="77777777" w:rsidR="008950C9" w:rsidRPr="004B2E59" w:rsidRDefault="00EE26CF" w:rsidP="004B2E59">
            <w:pPr>
              <w:pStyle w:val="Compact"/>
              <w:keepNext/>
              <w:spacing w:before="20" w:after="20" w:line="240" w:lineRule="auto"/>
              <w:rPr>
                <w:b/>
                <w:sz w:val="18"/>
              </w:rPr>
            </w:pPr>
            <w:r w:rsidRPr="004B2E59">
              <w:rPr>
                <w:b/>
                <w:sz w:val="18"/>
              </w:rPr>
              <w:t>Note</w:t>
            </w:r>
          </w:p>
        </w:tc>
      </w:tr>
      <w:tr w:rsidR="008950C9" w:rsidRPr="004B2E59" w14:paraId="0331E18B" w14:textId="77777777" w:rsidTr="004B2E59">
        <w:trPr>
          <w:cantSplit/>
        </w:trPr>
        <w:tc>
          <w:tcPr>
            <w:tcW w:w="936" w:type="pct"/>
            <w:tcBorders>
              <w:top w:val="single" w:sz="4" w:space="0" w:color="000000"/>
            </w:tcBorders>
          </w:tcPr>
          <w:p w14:paraId="06BDD818" w14:textId="77777777" w:rsidR="008950C9" w:rsidRPr="004B2E59" w:rsidRDefault="00EE26CF" w:rsidP="004B2E59">
            <w:pPr>
              <w:pStyle w:val="Compact"/>
              <w:keepNext/>
              <w:spacing w:before="20" w:after="20" w:line="240" w:lineRule="auto"/>
              <w:rPr>
                <w:sz w:val="18"/>
              </w:rPr>
            </w:pPr>
            <w:r w:rsidRPr="004B2E59">
              <w:rPr>
                <w:sz w:val="18"/>
              </w:rPr>
              <w:t>ACRES</w:t>
            </w:r>
          </w:p>
        </w:tc>
        <w:tc>
          <w:tcPr>
            <w:tcW w:w="2441" w:type="pct"/>
            <w:tcBorders>
              <w:top w:val="single" w:sz="4" w:space="0" w:color="000000"/>
            </w:tcBorders>
          </w:tcPr>
          <w:p w14:paraId="3C17C758" w14:textId="77777777" w:rsidR="008950C9" w:rsidRPr="004B2E59" w:rsidRDefault="00EE26CF" w:rsidP="004B2E59">
            <w:pPr>
              <w:pStyle w:val="Compact"/>
              <w:keepNext/>
              <w:spacing w:before="20" w:after="20" w:line="240" w:lineRule="auto"/>
              <w:rPr>
                <w:sz w:val="18"/>
              </w:rPr>
            </w:pPr>
            <w:r w:rsidRPr="004B2E59">
              <w:rPr>
                <w:sz w:val="18"/>
              </w:rPr>
              <w:t>Agri-Climate Rural Environment Scheme</w:t>
            </w:r>
          </w:p>
        </w:tc>
        <w:tc>
          <w:tcPr>
            <w:tcW w:w="1623" w:type="pct"/>
            <w:tcBorders>
              <w:top w:val="single" w:sz="4" w:space="0" w:color="000000"/>
            </w:tcBorders>
          </w:tcPr>
          <w:p w14:paraId="77473E67" w14:textId="77777777" w:rsidR="008950C9" w:rsidRPr="004B2E59" w:rsidRDefault="00EE26CF" w:rsidP="004B2E59">
            <w:pPr>
              <w:pStyle w:val="Compact"/>
              <w:keepNext/>
              <w:spacing w:before="20" w:after="20" w:line="240" w:lineRule="auto"/>
              <w:rPr>
                <w:sz w:val="18"/>
              </w:rPr>
            </w:pPr>
            <w:r w:rsidRPr="004B2E59">
              <w:rPr>
                <w:sz w:val="18"/>
              </w:rPr>
              <w:t>Agri-environment scheme from 2023 (M10)</w:t>
            </w:r>
          </w:p>
        </w:tc>
      </w:tr>
      <w:tr w:rsidR="008950C9" w:rsidRPr="004B2E59" w14:paraId="57AE201D" w14:textId="77777777" w:rsidTr="004B2E59">
        <w:trPr>
          <w:cantSplit/>
        </w:trPr>
        <w:tc>
          <w:tcPr>
            <w:tcW w:w="936" w:type="pct"/>
          </w:tcPr>
          <w:p w14:paraId="2BA6492B" w14:textId="77777777" w:rsidR="008950C9" w:rsidRPr="004B2E59" w:rsidRDefault="00EE26CF" w:rsidP="004B2E59">
            <w:pPr>
              <w:pStyle w:val="Compact"/>
              <w:keepNext/>
              <w:spacing w:before="20" w:after="20" w:line="240" w:lineRule="auto"/>
              <w:rPr>
                <w:sz w:val="18"/>
              </w:rPr>
            </w:pPr>
            <w:r w:rsidRPr="004B2E59">
              <w:rPr>
                <w:sz w:val="18"/>
              </w:rPr>
              <w:t>ADF</w:t>
            </w:r>
          </w:p>
        </w:tc>
        <w:tc>
          <w:tcPr>
            <w:tcW w:w="2441" w:type="pct"/>
          </w:tcPr>
          <w:p w14:paraId="2551CEE4" w14:textId="77777777" w:rsidR="008950C9" w:rsidRPr="004B2E59" w:rsidRDefault="00EE26CF" w:rsidP="004B2E59">
            <w:pPr>
              <w:pStyle w:val="Compact"/>
              <w:keepNext/>
              <w:spacing w:before="20" w:after="20" w:line="240" w:lineRule="auto"/>
              <w:rPr>
                <w:sz w:val="18"/>
              </w:rPr>
            </w:pPr>
            <w:r w:rsidRPr="004B2E59">
              <w:rPr>
                <w:sz w:val="18"/>
              </w:rPr>
              <w:t>Augmented Dickey–Fuller</w:t>
            </w:r>
          </w:p>
        </w:tc>
        <w:tc>
          <w:tcPr>
            <w:tcW w:w="1623" w:type="pct"/>
          </w:tcPr>
          <w:p w14:paraId="4E7ACA42" w14:textId="77777777" w:rsidR="008950C9" w:rsidRPr="004B2E59" w:rsidRDefault="00EE26CF" w:rsidP="004B2E59">
            <w:pPr>
              <w:pStyle w:val="Compact"/>
              <w:keepNext/>
              <w:spacing w:before="20" w:after="20" w:line="240" w:lineRule="auto"/>
              <w:rPr>
                <w:sz w:val="18"/>
              </w:rPr>
            </w:pPr>
            <w:r w:rsidRPr="004B2E59">
              <w:rPr>
                <w:sz w:val="18"/>
              </w:rPr>
              <w:t>Unit-root test (null: non-stationary)</w:t>
            </w:r>
          </w:p>
        </w:tc>
      </w:tr>
      <w:tr w:rsidR="008950C9" w:rsidRPr="004B2E59" w14:paraId="596CBCCD" w14:textId="77777777" w:rsidTr="004B2E59">
        <w:trPr>
          <w:cantSplit/>
        </w:trPr>
        <w:tc>
          <w:tcPr>
            <w:tcW w:w="936" w:type="pct"/>
          </w:tcPr>
          <w:p w14:paraId="4E12E614" w14:textId="77777777" w:rsidR="008950C9" w:rsidRPr="004B2E59" w:rsidRDefault="00EE26CF" w:rsidP="004B2E59">
            <w:pPr>
              <w:pStyle w:val="Compact"/>
              <w:spacing w:before="20" w:after="20" w:line="240" w:lineRule="auto"/>
              <w:rPr>
                <w:sz w:val="18"/>
              </w:rPr>
            </w:pPr>
            <w:r w:rsidRPr="004B2E59">
              <w:rPr>
                <w:sz w:val="18"/>
              </w:rPr>
              <w:t>AEOS</w:t>
            </w:r>
          </w:p>
        </w:tc>
        <w:tc>
          <w:tcPr>
            <w:tcW w:w="2441" w:type="pct"/>
          </w:tcPr>
          <w:p w14:paraId="46117C89" w14:textId="77777777" w:rsidR="008950C9" w:rsidRPr="004B2E59" w:rsidRDefault="00EE26CF" w:rsidP="004B2E59">
            <w:pPr>
              <w:pStyle w:val="Compact"/>
              <w:spacing w:before="20" w:after="20" w:line="240" w:lineRule="auto"/>
              <w:rPr>
                <w:sz w:val="18"/>
              </w:rPr>
            </w:pPr>
            <w:r w:rsidRPr="004B2E59">
              <w:rPr>
                <w:sz w:val="18"/>
              </w:rPr>
              <w:t>Agri-Environment Options Scheme</w:t>
            </w:r>
          </w:p>
        </w:tc>
        <w:tc>
          <w:tcPr>
            <w:tcW w:w="1623" w:type="pct"/>
          </w:tcPr>
          <w:p w14:paraId="27E3637F" w14:textId="77777777" w:rsidR="008950C9" w:rsidRPr="004B2E59" w:rsidRDefault="00EE26CF" w:rsidP="004B2E59">
            <w:pPr>
              <w:pStyle w:val="Compact"/>
              <w:spacing w:before="20" w:after="20" w:line="240" w:lineRule="auto"/>
              <w:rPr>
                <w:sz w:val="18"/>
              </w:rPr>
            </w:pPr>
            <w:r w:rsidRPr="004B2E59">
              <w:rPr>
                <w:sz w:val="18"/>
              </w:rPr>
              <w:t>Agri-environment scheme 2010–2018 (M04)</w:t>
            </w:r>
          </w:p>
        </w:tc>
      </w:tr>
      <w:tr w:rsidR="008950C9" w:rsidRPr="004B2E59" w14:paraId="3D81B60F" w14:textId="77777777" w:rsidTr="004B2E59">
        <w:trPr>
          <w:cantSplit/>
        </w:trPr>
        <w:tc>
          <w:tcPr>
            <w:tcW w:w="936" w:type="pct"/>
          </w:tcPr>
          <w:p w14:paraId="3B93F11F" w14:textId="77777777" w:rsidR="008950C9" w:rsidRPr="004B2E59" w:rsidRDefault="00EE26CF" w:rsidP="004B2E59">
            <w:pPr>
              <w:pStyle w:val="Compact"/>
              <w:spacing w:before="20" w:after="20" w:line="240" w:lineRule="auto"/>
              <w:rPr>
                <w:sz w:val="18"/>
              </w:rPr>
            </w:pPr>
            <w:r w:rsidRPr="004B2E59">
              <w:rPr>
                <w:sz w:val="18"/>
              </w:rPr>
              <w:t>AIC / AICc</w:t>
            </w:r>
          </w:p>
        </w:tc>
        <w:tc>
          <w:tcPr>
            <w:tcW w:w="2441" w:type="pct"/>
          </w:tcPr>
          <w:p w14:paraId="3595F446" w14:textId="77777777" w:rsidR="008950C9" w:rsidRPr="004B2E59" w:rsidRDefault="00EE26CF" w:rsidP="004B2E59">
            <w:pPr>
              <w:pStyle w:val="Compact"/>
              <w:spacing w:before="20" w:after="20" w:line="240" w:lineRule="auto"/>
              <w:rPr>
                <w:sz w:val="18"/>
              </w:rPr>
            </w:pPr>
            <w:r w:rsidRPr="004B2E59">
              <w:rPr>
                <w:sz w:val="18"/>
              </w:rPr>
              <w:t>(Corrected) Akaike Information Criterion</w:t>
            </w:r>
          </w:p>
        </w:tc>
        <w:tc>
          <w:tcPr>
            <w:tcW w:w="1623" w:type="pct"/>
          </w:tcPr>
          <w:p w14:paraId="54C8FC3E" w14:textId="77777777" w:rsidR="008950C9" w:rsidRPr="004B2E59" w:rsidRDefault="00EE26CF" w:rsidP="004B2E59">
            <w:pPr>
              <w:pStyle w:val="Compact"/>
              <w:spacing w:before="20" w:after="20" w:line="240" w:lineRule="auto"/>
              <w:rPr>
                <w:sz w:val="18"/>
              </w:rPr>
            </w:pPr>
            <w:r w:rsidRPr="004B2E59">
              <w:rPr>
                <w:sz w:val="18"/>
              </w:rPr>
              <w:t>Lag selection; AICc corrects for small samples</w:t>
            </w:r>
          </w:p>
        </w:tc>
      </w:tr>
      <w:tr w:rsidR="008950C9" w:rsidRPr="004B2E59" w14:paraId="6F0AA5AB" w14:textId="77777777" w:rsidTr="004B2E59">
        <w:trPr>
          <w:cantSplit/>
        </w:trPr>
        <w:tc>
          <w:tcPr>
            <w:tcW w:w="936" w:type="pct"/>
          </w:tcPr>
          <w:p w14:paraId="343227A1" w14:textId="77777777" w:rsidR="008950C9" w:rsidRPr="004B2E59" w:rsidRDefault="00EE26CF" w:rsidP="004B2E59">
            <w:pPr>
              <w:pStyle w:val="Compact"/>
              <w:spacing w:before="20" w:after="20" w:line="240" w:lineRule="auto"/>
              <w:rPr>
                <w:sz w:val="18"/>
              </w:rPr>
            </w:pPr>
            <w:r w:rsidRPr="004B2E59">
              <w:rPr>
                <w:sz w:val="18"/>
              </w:rPr>
              <w:t>AR(1)</w:t>
            </w:r>
          </w:p>
        </w:tc>
        <w:tc>
          <w:tcPr>
            <w:tcW w:w="2441" w:type="pct"/>
          </w:tcPr>
          <w:p w14:paraId="03271E96" w14:textId="77777777" w:rsidR="008950C9" w:rsidRPr="004B2E59" w:rsidRDefault="00EE26CF" w:rsidP="004B2E59">
            <w:pPr>
              <w:pStyle w:val="Compact"/>
              <w:spacing w:before="20" w:after="20" w:line="240" w:lineRule="auto"/>
              <w:rPr>
                <w:sz w:val="18"/>
              </w:rPr>
            </w:pPr>
            <w:r w:rsidRPr="004B2E59">
              <w:rPr>
                <w:sz w:val="18"/>
              </w:rPr>
              <w:t>First-order autoregressive process</w:t>
            </w:r>
          </w:p>
        </w:tc>
        <w:tc>
          <w:tcPr>
            <w:tcW w:w="1623" w:type="pct"/>
          </w:tcPr>
          <w:p w14:paraId="0ECD24D5" w14:textId="77777777" w:rsidR="008950C9" w:rsidRPr="004B2E59" w:rsidRDefault="00EE26CF" w:rsidP="004B2E59">
            <w:pPr>
              <w:pStyle w:val="Compact"/>
              <w:spacing w:before="20" w:after="20" w:line="240" w:lineRule="auto"/>
              <w:rPr>
                <w:sz w:val="18"/>
              </w:rPr>
            </w:pPr>
            <w:r w:rsidRPr="004B2E59">
              <w:rPr>
                <w:sz w:val="18"/>
              </w:rPr>
              <w:t>Error structure under the UDmax null</w:t>
            </w:r>
          </w:p>
        </w:tc>
      </w:tr>
      <w:tr w:rsidR="008950C9" w:rsidRPr="004B2E59" w14:paraId="3B1CF7B0" w14:textId="77777777" w:rsidTr="004B2E59">
        <w:trPr>
          <w:cantSplit/>
        </w:trPr>
        <w:tc>
          <w:tcPr>
            <w:tcW w:w="936" w:type="pct"/>
          </w:tcPr>
          <w:p w14:paraId="06827B00" w14:textId="77777777" w:rsidR="008950C9" w:rsidRPr="004B2E59" w:rsidRDefault="00EE26CF" w:rsidP="004B2E59">
            <w:pPr>
              <w:pStyle w:val="Compact"/>
              <w:spacing w:before="20" w:after="20" w:line="240" w:lineRule="auto"/>
              <w:rPr>
                <w:sz w:val="18"/>
              </w:rPr>
            </w:pPr>
            <w:r w:rsidRPr="004B2E59">
              <w:rPr>
                <w:sz w:val="18"/>
              </w:rPr>
              <w:t>AR5</w:t>
            </w:r>
          </w:p>
        </w:tc>
        <w:tc>
          <w:tcPr>
            <w:tcW w:w="2441" w:type="pct"/>
          </w:tcPr>
          <w:p w14:paraId="56B55570" w14:textId="77777777" w:rsidR="008950C9" w:rsidRPr="004B2E59" w:rsidRDefault="00EE26CF" w:rsidP="004B2E59">
            <w:pPr>
              <w:pStyle w:val="Compact"/>
              <w:spacing w:before="20" w:after="20" w:line="240" w:lineRule="auto"/>
              <w:rPr>
                <w:sz w:val="18"/>
              </w:rPr>
            </w:pPr>
            <w:r w:rsidRPr="004B2E59">
              <w:rPr>
                <w:sz w:val="18"/>
              </w:rPr>
              <w:t>IPCC Fifth Assessment Report</w:t>
            </w:r>
          </w:p>
        </w:tc>
        <w:tc>
          <w:tcPr>
            <w:tcW w:w="1623" w:type="pct"/>
          </w:tcPr>
          <w:p w14:paraId="059B8A80" w14:textId="77777777" w:rsidR="008950C9" w:rsidRPr="004B2E59" w:rsidRDefault="00EE26CF" w:rsidP="004B2E59">
            <w:pPr>
              <w:pStyle w:val="Compact"/>
              <w:spacing w:before="20" w:after="20" w:line="240" w:lineRule="auto"/>
              <w:rPr>
                <w:sz w:val="18"/>
              </w:rPr>
            </w:pPr>
            <w:r w:rsidRPr="004B2E59">
              <w:rPr>
                <w:sz w:val="18"/>
              </w:rPr>
              <w:t>Source of GWP100 values</w:t>
            </w:r>
          </w:p>
        </w:tc>
      </w:tr>
      <w:tr w:rsidR="008950C9" w:rsidRPr="004B2E59" w14:paraId="3CD42B49" w14:textId="77777777" w:rsidTr="004B2E59">
        <w:trPr>
          <w:cantSplit/>
        </w:trPr>
        <w:tc>
          <w:tcPr>
            <w:tcW w:w="936" w:type="pct"/>
          </w:tcPr>
          <w:p w14:paraId="6156F4B3" w14:textId="77777777" w:rsidR="008950C9" w:rsidRPr="004B2E59" w:rsidRDefault="00EE26CF" w:rsidP="004B2E59">
            <w:pPr>
              <w:pStyle w:val="Compact"/>
              <w:spacing w:before="20" w:after="20" w:line="240" w:lineRule="auto"/>
              <w:rPr>
                <w:sz w:val="18"/>
              </w:rPr>
            </w:pPr>
            <w:r w:rsidRPr="004B2E59">
              <w:rPr>
                <w:sz w:val="18"/>
              </w:rPr>
              <w:t>ARDL</w:t>
            </w:r>
          </w:p>
        </w:tc>
        <w:tc>
          <w:tcPr>
            <w:tcW w:w="2441" w:type="pct"/>
          </w:tcPr>
          <w:p w14:paraId="5FF66818" w14:textId="77777777" w:rsidR="008950C9" w:rsidRPr="004B2E59" w:rsidRDefault="00EE26CF" w:rsidP="004B2E59">
            <w:pPr>
              <w:pStyle w:val="Compact"/>
              <w:spacing w:before="20" w:after="20" w:line="240" w:lineRule="auto"/>
              <w:rPr>
                <w:sz w:val="18"/>
              </w:rPr>
            </w:pPr>
            <w:r w:rsidRPr="004B2E59">
              <w:rPr>
                <w:sz w:val="18"/>
              </w:rPr>
              <w:t>Autoregressive distributed lag</w:t>
            </w:r>
          </w:p>
        </w:tc>
        <w:tc>
          <w:tcPr>
            <w:tcW w:w="1623" w:type="pct"/>
          </w:tcPr>
          <w:p w14:paraId="0B043E3C" w14:textId="77777777" w:rsidR="008950C9" w:rsidRPr="004B2E59" w:rsidRDefault="00EE26CF" w:rsidP="004B2E59">
            <w:pPr>
              <w:pStyle w:val="Compact"/>
              <w:spacing w:before="20" w:after="20" w:line="240" w:lineRule="auto"/>
              <w:rPr>
                <w:sz w:val="18"/>
              </w:rPr>
            </w:pPr>
            <w:r w:rsidRPr="004B2E59">
              <w:rPr>
                <w:sz w:val="18"/>
              </w:rPr>
              <w:t>Policy-mix time-series model</w:t>
            </w:r>
          </w:p>
        </w:tc>
      </w:tr>
      <w:tr w:rsidR="008950C9" w:rsidRPr="004B2E59" w14:paraId="230BFDCF" w14:textId="77777777" w:rsidTr="004B2E59">
        <w:trPr>
          <w:cantSplit/>
        </w:trPr>
        <w:tc>
          <w:tcPr>
            <w:tcW w:w="936" w:type="pct"/>
          </w:tcPr>
          <w:p w14:paraId="328D5ECB" w14:textId="77777777" w:rsidR="008950C9" w:rsidRPr="004B2E59" w:rsidRDefault="00EE26CF" w:rsidP="004B2E59">
            <w:pPr>
              <w:pStyle w:val="Compact"/>
              <w:spacing w:before="20" w:after="20" w:line="240" w:lineRule="auto"/>
              <w:rPr>
                <w:sz w:val="18"/>
              </w:rPr>
            </w:pPr>
            <w:r w:rsidRPr="004B2E59">
              <w:rPr>
                <w:sz w:val="18"/>
              </w:rPr>
              <w:t>BDGP</w:t>
            </w:r>
          </w:p>
        </w:tc>
        <w:tc>
          <w:tcPr>
            <w:tcW w:w="2441" w:type="pct"/>
          </w:tcPr>
          <w:p w14:paraId="747A7253" w14:textId="77777777" w:rsidR="008950C9" w:rsidRPr="004B2E59" w:rsidRDefault="00EE26CF" w:rsidP="004B2E59">
            <w:pPr>
              <w:pStyle w:val="Compact"/>
              <w:spacing w:before="20" w:after="20" w:line="240" w:lineRule="auto"/>
              <w:rPr>
                <w:sz w:val="18"/>
              </w:rPr>
            </w:pPr>
            <w:r w:rsidRPr="004B2E59">
              <w:rPr>
                <w:sz w:val="18"/>
              </w:rPr>
              <w:t>Beef Data and Genomics Programme</w:t>
            </w:r>
          </w:p>
        </w:tc>
        <w:tc>
          <w:tcPr>
            <w:tcW w:w="1623" w:type="pct"/>
          </w:tcPr>
          <w:p w14:paraId="1880DF87" w14:textId="77777777" w:rsidR="008950C9" w:rsidRPr="004B2E59" w:rsidRDefault="00EE26CF" w:rsidP="004B2E59">
            <w:pPr>
              <w:pStyle w:val="Compact"/>
              <w:spacing w:before="20" w:after="20" w:line="240" w:lineRule="auto"/>
              <w:rPr>
                <w:sz w:val="18"/>
              </w:rPr>
            </w:pPr>
            <w:r w:rsidRPr="004B2E59">
              <w:rPr>
                <w:sz w:val="18"/>
              </w:rPr>
              <w:t>Part of M08</w:t>
            </w:r>
          </w:p>
        </w:tc>
      </w:tr>
      <w:tr w:rsidR="008950C9" w:rsidRPr="004B2E59" w14:paraId="356AF7CC" w14:textId="77777777" w:rsidTr="004B2E59">
        <w:trPr>
          <w:cantSplit/>
        </w:trPr>
        <w:tc>
          <w:tcPr>
            <w:tcW w:w="936" w:type="pct"/>
          </w:tcPr>
          <w:p w14:paraId="1E14B7C8" w14:textId="77777777" w:rsidR="008950C9" w:rsidRPr="004B2E59" w:rsidRDefault="00EE26CF" w:rsidP="004B2E59">
            <w:pPr>
              <w:pStyle w:val="Compact"/>
              <w:spacing w:before="20" w:after="20" w:line="240" w:lineRule="auto"/>
              <w:rPr>
                <w:sz w:val="18"/>
              </w:rPr>
            </w:pPr>
            <w:r w:rsidRPr="004B2E59">
              <w:rPr>
                <w:sz w:val="18"/>
              </w:rPr>
              <w:t>BEEP-S</w:t>
            </w:r>
          </w:p>
        </w:tc>
        <w:tc>
          <w:tcPr>
            <w:tcW w:w="2441" w:type="pct"/>
          </w:tcPr>
          <w:p w14:paraId="1BDB355F" w14:textId="77777777" w:rsidR="008950C9" w:rsidRPr="004B2E59" w:rsidRDefault="00EE26CF" w:rsidP="004B2E59">
            <w:pPr>
              <w:pStyle w:val="Compact"/>
              <w:spacing w:before="20" w:after="20" w:line="240" w:lineRule="auto"/>
              <w:rPr>
                <w:sz w:val="18"/>
              </w:rPr>
            </w:pPr>
            <w:r w:rsidRPr="004B2E59">
              <w:rPr>
                <w:sz w:val="18"/>
              </w:rPr>
              <w:t>Beef Environmental Efficiency Programme – Sucklers</w:t>
            </w:r>
          </w:p>
        </w:tc>
        <w:tc>
          <w:tcPr>
            <w:tcW w:w="1623" w:type="pct"/>
          </w:tcPr>
          <w:p w14:paraId="439B3C74" w14:textId="77777777" w:rsidR="008950C9" w:rsidRPr="004B2E59" w:rsidRDefault="00EE26CF" w:rsidP="004B2E59">
            <w:pPr>
              <w:pStyle w:val="Compact"/>
              <w:spacing w:before="20" w:after="20" w:line="240" w:lineRule="auto"/>
              <w:rPr>
                <w:sz w:val="18"/>
              </w:rPr>
            </w:pPr>
            <w:r w:rsidRPr="004B2E59">
              <w:rPr>
                <w:sz w:val="18"/>
              </w:rPr>
              <w:t>Part of M08</w:t>
            </w:r>
          </w:p>
        </w:tc>
      </w:tr>
      <w:tr w:rsidR="008950C9" w:rsidRPr="004B2E59" w14:paraId="3A1617EA" w14:textId="77777777" w:rsidTr="004B2E59">
        <w:trPr>
          <w:cantSplit/>
        </w:trPr>
        <w:tc>
          <w:tcPr>
            <w:tcW w:w="936" w:type="pct"/>
          </w:tcPr>
          <w:p w14:paraId="63B115CA" w14:textId="77777777" w:rsidR="008950C9" w:rsidRPr="004B2E59" w:rsidRDefault="00EE26CF" w:rsidP="004B2E59">
            <w:pPr>
              <w:pStyle w:val="Compact"/>
              <w:spacing w:before="20" w:after="20" w:line="240" w:lineRule="auto"/>
              <w:rPr>
                <w:sz w:val="18"/>
              </w:rPr>
            </w:pPr>
            <w:r w:rsidRPr="004B2E59">
              <w:rPr>
                <w:sz w:val="18"/>
              </w:rPr>
              <w:t>BIC</w:t>
            </w:r>
          </w:p>
        </w:tc>
        <w:tc>
          <w:tcPr>
            <w:tcW w:w="2441" w:type="pct"/>
          </w:tcPr>
          <w:p w14:paraId="1B9DC791" w14:textId="77777777" w:rsidR="008950C9" w:rsidRPr="004B2E59" w:rsidRDefault="00EE26CF" w:rsidP="004B2E59">
            <w:pPr>
              <w:pStyle w:val="Compact"/>
              <w:spacing w:before="20" w:after="20" w:line="240" w:lineRule="auto"/>
              <w:rPr>
                <w:sz w:val="18"/>
              </w:rPr>
            </w:pPr>
            <w:r w:rsidRPr="004B2E59">
              <w:rPr>
                <w:sz w:val="18"/>
              </w:rPr>
              <w:t>Bayesian Information Criterion</w:t>
            </w:r>
          </w:p>
        </w:tc>
        <w:tc>
          <w:tcPr>
            <w:tcW w:w="1623" w:type="pct"/>
          </w:tcPr>
          <w:p w14:paraId="0EFDCFB5" w14:textId="77777777" w:rsidR="008950C9" w:rsidRPr="004B2E59" w:rsidRDefault="00EE26CF" w:rsidP="004B2E59">
            <w:pPr>
              <w:pStyle w:val="Compact"/>
              <w:spacing w:before="20" w:after="20" w:line="240" w:lineRule="auto"/>
              <w:rPr>
                <w:sz w:val="18"/>
              </w:rPr>
            </w:pPr>
            <w:r w:rsidRPr="004B2E59">
              <w:rPr>
                <w:sz w:val="18"/>
              </w:rPr>
              <w:t>Selects the number of breaks</w:t>
            </w:r>
          </w:p>
        </w:tc>
      </w:tr>
      <w:tr w:rsidR="008950C9" w:rsidRPr="004B2E59" w14:paraId="71FA8CD1" w14:textId="77777777" w:rsidTr="004B2E59">
        <w:trPr>
          <w:cantSplit/>
        </w:trPr>
        <w:tc>
          <w:tcPr>
            <w:tcW w:w="936" w:type="pct"/>
          </w:tcPr>
          <w:p w14:paraId="7CA03895" w14:textId="77777777" w:rsidR="008950C9" w:rsidRPr="004B2E59" w:rsidRDefault="00EE26CF" w:rsidP="004B2E59">
            <w:pPr>
              <w:pStyle w:val="Compact"/>
              <w:spacing w:before="20" w:after="20" w:line="240" w:lineRule="auto"/>
              <w:rPr>
                <w:sz w:val="18"/>
              </w:rPr>
            </w:pPr>
            <w:r w:rsidRPr="004B2E59">
              <w:rPr>
                <w:sz w:val="18"/>
              </w:rPr>
              <w:t>CAP</w:t>
            </w:r>
          </w:p>
        </w:tc>
        <w:tc>
          <w:tcPr>
            <w:tcW w:w="2441" w:type="pct"/>
          </w:tcPr>
          <w:p w14:paraId="29A79E65" w14:textId="77777777" w:rsidR="008950C9" w:rsidRPr="004B2E59" w:rsidRDefault="00EE26CF" w:rsidP="004B2E59">
            <w:pPr>
              <w:pStyle w:val="Compact"/>
              <w:spacing w:before="20" w:after="20" w:line="240" w:lineRule="auto"/>
              <w:rPr>
                <w:sz w:val="18"/>
              </w:rPr>
            </w:pPr>
            <w:r w:rsidRPr="004B2E59">
              <w:rPr>
                <w:sz w:val="18"/>
              </w:rPr>
              <w:t>Common Agricultural Policy</w:t>
            </w:r>
          </w:p>
        </w:tc>
        <w:tc>
          <w:tcPr>
            <w:tcW w:w="1623" w:type="pct"/>
          </w:tcPr>
          <w:p w14:paraId="1E7462AF" w14:textId="77777777" w:rsidR="008950C9" w:rsidRPr="004B2E59" w:rsidRDefault="00EE26CF" w:rsidP="004B2E59">
            <w:pPr>
              <w:pStyle w:val="Compact"/>
              <w:spacing w:before="20" w:after="20" w:line="240" w:lineRule="auto"/>
              <w:rPr>
                <w:sz w:val="18"/>
              </w:rPr>
            </w:pPr>
            <w:r w:rsidRPr="004B2E59">
              <w:rPr>
                <w:sz w:val="18"/>
              </w:rPr>
              <w:t>EU farm policy; 2005 decoupling</w:t>
            </w:r>
          </w:p>
        </w:tc>
      </w:tr>
      <w:tr w:rsidR="008950C9" w:rsidRPr="004B2E59" w14:paraId="06F9FCC5" w14:textId="77777777" w:rsidTr="004B2E59">
        <w:trPr>
          <w:cantSplit/>
        </w:trPr>
        <w:tc>
          <w:tcPr>
            <w:tcW w:w="936" w:type="pct"/>
          </w:tcPr>
          <w:p w14:paraId="33F92570" w14:textId="77777777" w:rsidR="008950C9" w:rsidRPr="004B2E59" w:rsidRDefault="00EE26CF" w:rsidP="004B2E59">
            <w:pPr>
              <w:pStyle w:val="Compact"/>
              <w:spacing w:before="20" w:after="20" w:line="240" w:lineRule="auto"/>
              <w:rPr>
                <w:sz w:val="18"/>
              </w:rPr>
            </w:pPr>
            <w:r w:rsidRPr="004B2E59">
              <w:rPr>
                <w:sz w:val="18"/>
              </w:rPr>
              <w:t>CH₄ / N₂O / CO₂e</w:t>
            </w:r>
          </w:p>
        </w:tc>
        <w:tc>
          <w:tcPr>
            <w:tcW w:w="2441" w:type="pct"/>
          </w:tcPr>
          <w:p w14:paraId="781E08BC" w14:textId="77777777" w:rsidR="008950C9" w:rsidRPr="004B2E59" w:rsidRDefault="00EE26CF" w:rsidP="004B2E59">
            <w:pPr>
              <w:pStyle w:val="Compact"/>
              <w:spacing w:before="20" w:after="20" w:line="240" w:lineRule="auto"/>
              <w:rPr>
                <w:sz w:val="18"/>
              </w:rPr>
            </w:pPr>
            <w:r w:rsidRPr="004B2E59">
              <w:rPr>
                <w:sz w:val="18"/>
              </w:rPr>
              <w:t>Methane / nitrous oxide / CO₂ equivalent</w:t>
            </w:r>
          </w:p>
        </w:tc>
        <w:tc>
          <w:tcPr>
            <w:tcW w:w="1623" w:type="pct"/>
          </w:tcPr>
          <w:p w14:paraId="33420657"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615938EC" w14:textId="77777777" w:rsidTr="004B2E59">
        <w:trPr>
          <w:cantSplit/>
        </w:trPr>
        <w:tc>
          <w:tcPr>
            <w:tcW w:w="936" w:type="pct"/>
          </w:tcPr>
          <w:p w14:paraId="3F62B7C8" w14:textId="77777777" w:rsidR="008950C9" w:rsidRPr="004B2E59" w:rsidRDefault="00EE26CF" w:rsidP="004B2E59">
            <w:pPr>
              <w:pStyle w:val="Compact"/>
              <w:spacing w:before="20" w:after="20" w:line="240" w:lineRule="auto"/>
              <w:rPr>
                <w:sz w:val="18"/>
              </w:rPr>
            </w:pPr>
            <w:r w:rsidRPr="004B2E59">
              <w:rPr>
                <w:sz w:val="18"/>
              </w:rPr>
              <w:t>CI</w:t>
            </w:r>
          </w:p>
        </w:tc>
        <w:tc>
          <w:tcPr>
            <w:tcW w:w="2441" w:type="pct"/>
          </w:tcPr>
          <w:p w14:paraId="49313F8F" w14:textId="77777777" w:rsidR="008950C9" w:rsidRPr="004B2E59" w:rsidRDefault="00EE26CF" w:rsidP="004B2E59">
            <w:pPr>
              <w:pStyle w:val="Compact"/>
              <w:spacing w:before="20" w:after="20" w:line="240" w:lineRule="auto"/>
              <w:rPr>
                <w:sz w:val="18"/>
              </w:rPr>
            </w:pPr>
            <w:r w:rsidRPr="004B2E59">
              <w:rPr>
                <w:sz w:val="18"/>
              </w:rPr>
              <w:t>Confidence interval</w:t>
            </w:r>
          </w:p>
        </w:tc>
        <w:tc>
          <w:tcPr>
            <w:tcW w:w="1623" w:type="pct"/>
          </w:tcPr>
          <w:p w14:paraId="01602ADE" w14:textId="77777777" w:rsidR="008950C9" w:rsidRPr="004B2E59" w:rsidRDefault="00EE26CF" w:rsidP="004B2E59">
            <w:pPr>
              <w:pStyle w:val="Compact"/>
              <w:spacing w:before="20" w:after="20" w:line="240" w:lineRule="auto"/>
              <w:rPr>
                <w:sz w:val="18"/>
              </w:rPr>
            </w:pPr>
            <w:r w:rsidRPr="004B2E59">
              <w:rPr>
                <w:sz w:val="18"/>
              </w:rPr>
              <w:t>90% unless stated</w:t>
            </w:r>
          </w:p>
        </w:tc>
      </w:tr>
      <w:tr w:rsidR="008950C9" w:rsidRPr="004B2E59" w14:paraId="52977631" w14:textId="77777777" w:rsidTr="004B2E59">
        <w:trPr>
          <w:cantSplit/>
        </w:trPr>
        <w:tc>
          <w:tcPr>
            <w:tcW w:w="936" w:type="pct"/>
          </w:tcPr>
          <w:p w14:paraId="36E9B15E" w14:textId="77777777" w:rsidR="008950C9" w:rsidRPr="004B2E59" w:rsidRDefault="00EE26CF" w:rsidP="004B2E59">
            <w:pPr>
              <w:pStyle w:val="Compact"/>
              <w:spacing w:before="20" w:after="20" w:line="240" w:lineRule="auto"/>
              <w:rPr>
                <w:sz w:val="18"/>
              </w:rPr>
            </w:pPr>
            <w:r w:rsidRPr="004B2E59">
              <w:rPr>
                <w:sz w:val="18"/>
              </w:rPr>
              <w:t>CPI</w:t>
            </w:r>
          </w:p>
        </w:tc>
        <w:tc>
          <w:tcPr>
            <w:tcW w:w="2441" w:type="pct"/>
          </w:tcPr>
          <w:p w14:paraId="3E463D36" w14:textId="77777777" w:rsidR="008950C9" w:rsidRPr="004B2E59" w:rsidRDefault="00EE26CF" w:rsidP="004B2E59">
            <w:pPr>
              <w:pStyle w:val="Compact"/>
              <w:spacing w:before="20" w:after="20" w:line="240" w:lineRule="auto"/>
              <w:rPr>
                <w:sz w:val="18"/>
              </w:rPr>
            </w:pPr>
            <w:r w:rsidRPr="004B2E59">
              <w:rPr>
                <w:sz w:val="18"/>
              </w:rPr>
              <w:t>Consumer price index</w:t>
            </w:r>
          </w:p>
        </w:tc>
        <w:tc>
          <w:tcPr>
            <w:tcW w:w="1623" w:type="pct"/>
          </w:tcPr>
          <w:p w14:paraId="27A72732" w14:textId="77777777" w:rsidR="008950C9" w:rsidRPr="004B2E59" w:rsidRDefault="00EE26CF" w:rsidP="004B2E59">
            <w:pPr>
              <w:pStyle w:val="Compact"/>
              <w:spacing w:before="20" w:after="20" w:line="240" w:lineRule="auto"/>
              <w:rPr>
                <w:sz w:val="18"/>
              </w:rPr>
            </w:pPr>
            <w:r w:rsidRPr="004B2E59">
              <w:rPr>
                <w:sz w:val="18"/>
              </w:rPr>
              <w:t>Deflator</w:t>
            </w:r>
          </w:p>
        </w:tc>
      </w:tr>
      <w:tr w:rsidR="008950C9" w:rsidRPr="004B2E59" w14:paraId="0EEBCD6B" w14:textId="77777777" w:rsidTr="004B2E59">
        <w:trPr>
          <w:cantSplit/>
        </w:trPr>
        <w:tc>
          <w:tcPr>
            <w:tcW w:w="936" w:type="pct"/>
          </w:tcPr>
          <w:p w14:paraId="179E0527" w14:textId="77777777" w:rsidR="008950C9" w:rsidRPr="004B2E59" w:rsidRDefault="00EE26CF" w:rsidP="004B2E59">
            <w:pPr>
              <w:pStyle w:val="Compact"/>
              <w:spacing w:before="20" w:after="20" w:line="240" w:lineRule="auto"/>
              <w:rPr>
                <w:sz w:val="18"/>
              </w:rPr>
            </w:pPr>
            <w:r w:rsidRPr="004B2E59">
              <w:rPr>
                <w:sz w:val="18"/>
              </w:rPr>
              <w:t>CRF / CRF3</w:t>
            </w:r>
          </w:p>
        </w:tc>
        <w:tc>
          <w:tcPr>
            <w:tcW w:w="2441" w:type="pct"/>
          </w:tcPr>
          <w:p w14:paraId="24386A5C" w14:textId="77777777" w:rsidR="008950C9" w:rsidRPr="004B2E59" w:rsidRDefault="00EE26CF" w:rsidP="004B2E59">
            <w:pPr>
              <w:pStyle w:val="Compact"/>
              <w:spacing w:before="20" w:after="20" w:line="240" w:lineRule="auto"/>
              <w:rPr>
                <w:sz w:val="18"/>
              </w:rPr>
            </w:pPr>
            <w:r w:rsidRPr="004B2E59">
              <w:rPr>
                <w:sz w:val="18"/>
              </w:rPr>
              <w:t>Common Reporting Format / sector 3 (agriculture)</w:t>
            </w:r>
          </w:p>
        </w:tc>
        <w:tc>
          <w:tcPr>
            <w:tcW w:w="1623" w:type="pct"/>
          </w:tcPr>
          <w:p w14:paraId="2354FFF3" w14:textId="77777777" w:rsidR="008950C9" w:rsidRPr="004B2E59" w:rsidRDefault="00EE26CF" w:rsidP="004B2E59">
            <w:pPr>
              <w:pStyle w:val="Compact"/>
              <w:spacing w:before="20" w:after="20" w:line="240" w:lineRule="auto"/>
              <w:rPr>
                <w:sz w:val="18"/>
              </w:rPr>
            </w:pPr>
            <w:r w:rsidRPr="004B2E59">
              <w:rPr>
                <w:sz w:val="18"/>
              </w:rPr>
              <w:t>Outcome boundary</w:t>
            </w:r>
          </w:p>
        </w:tc>
      </w:tr>
      <w:tr w:rsidR="008950C9" w:rsidRPr="004B2E59" w14:paraId="1A2880B4" w14:textId="77777777" w:rsidTr="004B2E59">
        <w:trPr>
          <w:cantSplit/>
        </w:trPr>
        <w:tc>
          <w:tcPr>
            <w:tcW w:w="936" w:type="pct"/>
          </w:tcPr>
          <w:p w14:paraId="073447EF" w14:textId="77777777" w:rsidR="008950C9" w:rsidRPr="004B2E59" w:rsidRDefault="00EE26CF" w:rsidP="004B2E59">
            <w:pPr>
              <w:pStyle w:val="Compact"/>
              <w:spacing w:before="20" w:after="20" w:line="240" w:lineRule="auto"/>
              <w:rPr>
                <w:sz w:val="18"/>
              </w:rPr>
            </w:pPr>
            <w:r w:rsidRPr="004B2E59">
              <w:rPr>
                <w:sz w:val="18"/>
              </w:rPr>
              <w:t>CRT</w:t>
            </w:r>
          </w:p>
        </w:tc>
        <w:tc>
          <w:tcPr>
            <w:tcW w:w="2441" w:type="pct"/>
          </w:tcPr>
          <w:p w14:paraId="7BB848EE" w14:textId="77777777" w:rsidR="008950C9" w:rsidRPr="004B2E59" w:rsidRDefault="00EE26CF" w:rsidP="004B2E59">
            <w:pPr>
              <w:pStyle w:val="Compact"/>
              <w:spacing w:before="20" w:after="20" w:line="240" w:lineRule="auto"/>
              <w:rPr>
                <w:sz w:val="18"/>
              </w:rPr>
            </w:pPr>
            <w:r w:rsidRPr="004B2E59">
              <w:rPr>
                <w:sz w:val="18"/>
              </w:rPr>
              <w:t>Common Reporting Tables</w:t>
            </w:r>
          </w:p>
        </w:tc>
        <w:tc>
          <w:tcPr>
            <w:tcW w:w="1623" w:type="pct"/>
          </w:tcPr>
          <w:p w14:paraId="67D2B9A3" w14:textId="77777777" w:rsidR="008950C9" w:rsidRPr="004B2E59" w:rsidRDefault="00EE26CF" w:rsidP="004B2E59">
            <w:pPr>
              <w:pStyle w:val="Compact"/>
              <w:spacing w:before="20" w:after="20" w:line="240" w:lineRule="auto"/>
              <w:rPr>
                <w:sz w:val="18"/>
              </w:rPr>
            </w:pPr>
            <w:r w:rsidRPr="004B2E59">
              <w:rPr>
                <w:sz w:val="18"/>
              </w:rPr>
              <w:t>UNFCCC inventory submission format</w:t>
            </w:r>
          </w:p>
        </w:tc>
      </w:tr>
      <w:tr w:rsidR="008950C9" w:rsidRPr="004B2E59" w14:paraId="38FF6102" w14:textId="77777777" w:rsidTr="004B2E59">
        <w:trPr>
          <w:cantSplit/>
        </w:trPr>
        <w:tc>
          <w:tcPr>
            <w:tcW w:w="936" w:type="pct"/>
          </w:tcPr>
          <w:p w14:paraId="1EDE2EBE" w14:textId="77777777" w:rsidR="008950C9" w:rsidRPr="004B2E59" w:rsidRDefault="00EE26CF" w:rsidP="004B2E59">
            <w:pPr>
              <w:pStyle w:val="Compact"/>
              <w:spacing w:before="20" w:after="20" w:line="240" w:lineRule="auto"/>
              <w:rPr>
                <w:sz w:val="18"/>
              </w:rPr>
            </w:pPr>
            <w:r w:rsidRPr="004B2E59">
              <w:rPr>
                <w:sz w:val="18"/>
              </w:rPr>
              <w:t>CSO</w:t>
            </w:r>
          </w:p>
        </w:tc>
        <w:tc>
          <w:tcPr>
            <w:tcW w:w="2441" w:type="pct"/>
          </w:tcPr>
          <w:p w14:paraId="4CB3EF16" w14:textId="77777777" w:rsidR="008950C9" w:rsidRPr="004B2E59" w:rsidRDefault="00EE26CF" w:rsidP="004B2E59">
            <w:pPr>
              <w:pStyle w:val="Compact"/>
              <w:spacing w:before="20" w:after="20" w:line="240" w:lineRule="auto"/>
              <w:rPr>
                <w:sz w:val="18"/>
              </w:rPr>
            </w:pPr>
            <w:r w:rsidRPr="004B2E59">
              <w:rPr>
                <w:sz w:val="18"/>
              </w:rPr>
              <w:t>Central Statistics Office (Ireland)</w:t>
            </w:r>
          </w:p>
        </w:tc>
        <w:tc>
          <w:tcPr>
            <w:tcW w:w="1623" w:type="pct"/>
          </w:tcPr>
          <w:p w14:paraId="2DE80472" w14:textId="77777777" w:rsidR="008950C9" w:rsidRPr="004B2E59" w:rsidRDefault="00EE26CF" w:rsidP="004B2E59">
            <w:pPr>
              <w:pStyle w:val="Compact"/>
              <w:spacing w:before="20" w:after="20" w:line="240" w:lineRule="auto"/>
              <w:rPr>
                <w:sz w:val="18"/>
              </w:rPr>
            </w:pPr>
            <w:r w:rsidRPr="004B2E59">
              <w:rPr>
                <w:sz w:val="18"/>
              </w:rPr>
              <w:t>Livestock, milk, prices, CPI, GNI*</w:t>
            </w:r>
          </w:p>
        </w:tc>
      </w:tr>
      <w:tr w:rsidR="008950C9" w:rsidRPr="004B2E59" w14:paraId="438A40B2" w14:textId="77777777" w:rsidTr="004B2E59">
        <w:trPr>
          <w:cantSplit/>
        </w:trPr>
        <w:tc>
          <w:tcPr>
            <w:tcW w:w="936" w:type="pct"/>
          </w:tcPr>
          <w:p w14:paraId="38394A2A" w14:textId="77777777" w:rsidR="008950C9" w:rsidRPr="004B2E59" w:rsidRDefault="00EE26CF" w:rsidP="004B2E59">
            <w:pPr>
              <w:pStyle w:val="Compact"/>
              <w:spacing w:before="20" w:after="20" w:line="240" w:lineRule="auto"/>
              <w:rPr>
                <w:sz w:val="18"/>
              </w:rPr>
            </w:pPr>
            <w:r w:rsidRPr="004B2E59">
              <w:rPr>
                <w:sz w:val="18"/>
              </w:rPr>
              <w:t>CUSUM</w:t>
            </w:r>
          </w:p>
        </w:tc>
        <w:tc>
          <w:tcPr>
            <w:tcW w:w="2441" w:type="pct"/>
          </w:tcPr>
          <w:p w14:paraId="08DF0F31" w14:textId="77777777" w:rsidR="008950C9" w:rsidRPr="004B2E59" w:rsidRDefault="00EE26CF" w:rsidP="004B2E59">
            <w:pPr>
              <w:pStyle w:val="Compact"/>
              <w:spacing w:before="20" w:after="20" w:line="240" w:lineRule="auto"/>
              <w:rPr>
                <w:sz w:val="18"/>
              </w:rPr>
            </w:pPr>
            <w:r w:rsidRPr="004B2E59">
              <w:rPr>
                <w:sz w:val="18"/>
              </w:rPr>
              <w:t>Cumulative sum of recursive residuals</w:t>
            </w:r>
          </w:p>
        </w:tc>
        <w:tc>
          <w:tcPr>
            <w:tcW w:w="1623" w:type="pct"/>
          </w:tcPr>
          <w:p w14:paraId="70568DC9" w14:textId="77777777" w:rsidR="008950C9" w:rsidRPr="004B2E59" w:rsidRDefault="00EE26CF" w:rsidP="004B2E59">
            <w:pPr>
              <w:pStyle w:val="Compact"/>
              <w:spacing w:before="20" w:after="20" w:line="240" w:lineRule="auto"/>
              <w:rPr>
                <w:sz w:val="18"/>
              </w:rPr>
            </w:pPr>
            <w:r w:rsidRPr="004B2E59">
              <w:rPr>
                <w:sz w:val="18"/>
              </w:rPr>
              <w:t>Parameter stability test</w:t>
            </w:r>
          </w:p>
        </w:tc>
      </w:tr>
      <w:tr w:rsidR="008950C9" w:rsidRPr="004B2E59" w14:paraId="4B696A92" w14:textId="77777777" w:rsidTr="004B2E59">
        <w:trPr>
          <w:cantSplit/>
        </w:trPr>
        <w:tc>
          <w:tcPr>
            <w:tcW w:w="936" w:type="pct"/>
          </w:tcPr>
          <w:p w14:paraId="29E0BD10" w14:textId="77777777" w:rsidR="008950C9" w:rsidRPr="004B2E59" w:rsidRDefault="00EE26CF" w:rsidP="004B2E59">
            <w:pPr>
              <w:pStyle w:val="Compact"/>
              <w:spacing w:before="20" w:after="20" w:line="240" w:lineRule="auto"/>
              <w:rPr>
                <w:sz w:val="18"/>
              </w:rPr>
            </w:pPr>
            <w:r w:rsidRPr="004B2E59">
              <w:rPr>
                <w:sz w:val="18"/>
              </w:rPr>
              <w:t>DAFM</w:t>
            </w:r>
          </w:p>
        </w:tc>
        <w:tc>
          <w:tcPr>
            <w:tcW w:w="2441" w:type="pct"/>
          </w:tcPr>
          <w:p w14:paraId="2DC1E4D5" w14:textId="77777777" w:rsidR="008950C9" w:rsidRPr="004B2E59" w:rsidRDefault="00EE26CF" w:rsidP="004B2E59">
            <w:pPr>
              <w:pStyle w:val="Compact"/>
              <w:spacing w:before="20" w:after="20" w:line="240" w:lineRule="auto"/>
              <w:rPr>
                <w:sz w:val="18"/>
              </w:rPr>
            </w:pPr>
            <w:r w:rsidRPr="004B2E59">
              <w:rPr>
                <w:sz w:val="18"/>
              </w:rPr>
              <w:t>Department of Agriculture, Food and the Marine</w:t>
            </w:r>
          </w:p>
        </w:tc>
        <w:tc>
          <w:tcPr>
            <w:tcW w:w="1623" w:type="pct"/>
          </w:tcPr>
          <w:p w14:paraId="027486F1" w14:textId="77777777" w:rsidR="008950C9" w:rsidRPr="004B2E59" w:rsidRDefault="00EE26CF" w:rsidP="004B2E59">
            <w:pPr>
              <w:pStyle w:val="Compact"/>
              <w:spacing w:before="20" w:after="20" w:line="240" w:lineRule="auto"/>
              <w:rPr>
                <w:sz w:val="18"/>
              </w:rPr>
            </w:pPr>
            <w:r w:rsidRPr="004B2E59">
              <w:rPr>
                <w:sz w:val="18"/>
              </w:rPr>
              <w:t>Source of scheme participation statistics</w:t>
            </w:r>
          </w:p>
        </w:tc>
      </w:tr>
      <w:tr w:rsidR="008950C9" w:rsidRPr="004B2E59" w14:paraId="5CDC251C" w14:textId="77777777" w:rsidTr="004B2E59">
        <w:trPr>
          <w:cantSplit/>
        </w:trPr>
        <w:tc>
          <w:tcPr>
            <w:tcW w:w="936" w:type="pct"/>
          </w:tcPr>
          <w:p w14:paraId="262A4486" w14:textId="77777777" w:rsidR="008950C9" w:rsidRPr="004B2E59" w:rsidRDefault="00EE26CF" w:rsidP="004B2E59">
            <w:pPr>
              <w:pStyle w:val="Compact"/>
              <w:spacing w:before="20" w:after="20" w:line="240" w:lineRule="auto"/>
              <w:rPr>
                <w:sz w:val="18"/>
              </w:rPr>
            </w:pPr>
            <w:r w:rsidRPr="004B2E59">
              <w:rPr>
                <w:sz w:val="18"/>
              </w:rPr>
              <w:t>DiD</w:t>
            </w:r>
          </w:p>
        </w:tc>
        <w:tc>
          <w:tcPr>
            <w:tcW w:w="2441" w:type="pct"/>
          </w:tcPr>
          <w:p w14:paraId="3E939F39" w14:textId="77777777" w:rsidR="008950C9" w:rsidRPr="004B2E59" w:rsidRDefault="00EE26CF" w:rsidP="004B2E59">
            <w:pPr>
              <w:pStyle w:val="Compact"/>
              <w:spacing w:before="20" w:after="20" w:line="240" w:lineRule="auto"/>
              <w:rPr>
                <w:sz w:val="18"/>
              </w:rPr>
            </w:pPr>
            <w:r w:rsidRPr="004B2E59">
              <w:rPr>
                <w:sz w:val="18"/>
              </w:rPr>
              <w:t>Difference-in-differences</w:t>
            </w:r>
          </w:p>
        </w:tc>
        <w:tc>
          <w:tcPr>
            <w:tcW w:w="1623" w:type="pct"/>
          </w:tcPr>
          <w:p w14:paraId="40501FAE" w14:textId="77777777" w:rsidR="008950C9" w:rsidRPr="004B2E59" w:rsidRDefault="00EE26CF" w:rsidP="004B2E59">
            <w:pPr>
              <w:pStyle w:val="Compact"/>
              <w:spacing w:before="20" w:after="20" w:line="240" w:lineRule="auto"/>
              <w:rPr>
                <w:sz w:val="18"/>
              </w:rPr>
            </w:pPr>
            <w:r w:rsidRPr="004B2E59">
              <w:rPr>
                <w:sz w:val="18"/>
              </w:rPr>
              <w:t>Regional design</w:t>
            </w:r>
          </w:p>
        </w:tc>
      </w:tr>
      <w:tr w:rsidR="008950C9" w:rsidRPr="004B2E59" w14:paraId="7FD1F06F" w14:textId="77777777" w:rsidTr="004B2E59">
        <w:trPr>
          <w:cantSplit/>
        </w:trPr>
        <w:tc>
          <w:tcPr>
            <w:tcW w:w="936" w:type="pct"/>
          </w:tcPr>
          <w:p w14:paraId="04888748" w14:textId="77777777" w:rsidR="008950C9" w:rsidRPr="004B2E59" w:rsidRDefault="00EE26CF" w:rsidP="004B2E59">
            <w:pPr>
              <w:pStyle w:val="Compact"/>
              <w:spacing w:before="20" w:after="20" w:line="240" w:lineRule="auto"/>
              <w:rPr>
                <w:sz w:val="18"/>
              </w:rPr>
            </w:pPr>
            <w:r w:rsidRPr="004B2E59">
              <w:rPr>
                <w:sz w:val="18"/>
              </w:rPr>
              <w:t>EF</w:t>
            </w:r>
          </w:p>
        </w:tc>
        <w:tc>
          <w:tcPr>
            <w:tcW w:w="2441" w:type="pct"/>
          </w:tcPr>
          <w:p w14:paraId="04BA7C0C" w14:textId="77777777" w:rsidR="008950C9" w:rsidRPr="004B2E59" w:rsidRDefault="00EE26CF" w:rsidP="004B2E59">
            <w:pPr>
              <w:pStyle w:val="Compact"/>
              <w:spacing w:before="20" w:after="20" w:line="240" w:lineRule="auto"/>
              <w:rPr>
                <w:sz w:val="18"/>
              </w:rPr>
            </w:pPr>
            <w:r w:rsidRPr="004B2E59">
              <w:rPr>
                <w:sz w:val="18"/>
              </w:rPr>
              <w:t>Emission factor</w:t>
            </w:r>
          </w:p>
        </w:tc>
        <w:tc>
          <w:tcPr>
            <w:tcW w:w="1623" w:type="pct"/>
          </w:tcPr>
          <w:p w14:paraId="01359641" w14:textId="77777777" w:rsidR="008950C9" w:rsidRPr="004B2E59" w:rsidRDefault="00EE26CF" w:rsidP="004B2E59">
            <w:pPr>
              <w:pStyle w:val="Compact"/>
              <w:spacing w:before="20" w:after="20" w:line="240" w:lineRule="auto"/>
              <w:rPr>
                <w:sz w:val="18"/>
              </w:rPr>
            </w:pPr>
            <w:r w:rsidRPr="004B2E59">
              <w:rPr>
                <w:sz w:val="18"/>
              </w:rPr>
              <w:t>e.g. kg CH₄ per dairy cow per year</w:t>
            </w:r>
          </w:p>
        </w:tc>
      </w:tr>
      <w:tr w:rsidR="008950C9" w:rsidRPr="004B2E59" w14:paraId="55F59947" w14:textId="77777777" w:rsidTr="004B2E59">
        <w:trPr>
          <w:cantSplit/>
        </w:trPr>
        <w:tc>
          <w:tcPr>
            <w:tcW w:w="936" w:type="pct"/>
          </w:tcPr>
          <w:p w14:paraId="3401D4B4" w14:textId="77777777" w:rsidR="008950C9" w:rsidRPr="004B2E59" w:rsidRDefault="00EE26CF" w:rsidP="004B2E59">
            <w:pPr>
              <w:pStyle w:val="Compact"/>
              <w:spacing w:before="20" w:after="20" w:line="240" w:lineRule="auto"/>
              <w:rPr>
                <w:sz w:val="18"/>
              </w:rPr>
            </w:pPr>
            <w:r w:rsidRPr="004B2E59">
              <w:rPr>
                <w:sz w:val="18"/>
              </w:rPr>
              <w:t>EPA</w:t>
            </w:r>
          </w:p>
        </w:tc>
        <w:tc>
          <w:tcPr>
            <w:tcW w:w="2441" w:type="pct"/>
          </w:tcPr>
          <w:p w14:paraId="4549BE81" w14:textId="77777777" w:rsidR="008950C9" w:rsidRPr="004B2E59" w:rsidRDefault="00EE26CF" w:rsidP="004B2E59">
            <w:pPr>
              <w:pStyle w:val="Compact"/>
              <w:spacing w:before="20" w:after="20" w:line="240" w:lineRule="auto"/>
              <w:rPr>
                <w:sz w:val="18"/>
              </w:rPr>
            </w:pPr>
            <w:r w:rsidRPr="004B2E59">
              <w:rPr>
                <w:sz w:val="18"/>
              </w:rPr>
              <w:t>Environmental Protection Agency (Ireland)</w:t>
            </w:r>
          </w:p>
        </w:tc>
        <w:tc>
          <w:tcPr>
            <w:tcW w:w="1623" w:type="pct"/>
          </w:tcPr>
          <w:p w14:paraId="391E2EC9" w14:textId="77777777" w:rsidR="008950C9" w:rsidRPr="004B2E59" w:rsidRDefault="00EE26CF" w:rsidP="004B2E59">
            <w:pPr>
              <w:pStyle w:val="Compact"/>
              <w:spacing w:before="20" w:after="20" w:line="240" w:lineRule="auto"/>
              <w:rPr>
                <w:sz w:val="18"/>
              </w:rPr>
            </w:pPr>
            <w:r w:rsidRPr="004B2E59">
              <w:rPr>
                <w:sz w:val="18"/>
              </w:rPr>
              <w:t>Inventory compiler</w:t>
            </w:r>
          </w:p>
        </w:tc>
      </w:tr>
      <w:tr w:rsidR="008950C9" w:rsidRPr="004B2E59" w14:paraId="1BD04A0A" w14:textId="77777777" w:rsidTr="004B2E59">
        <w:trPr>
          <w:cantSplit/>
        </w:trPr>
        <w:tc>
          <w:tcPr>
            <w:tcW w:w="936" w:type="pct"/>
          </w:tcPr>
          <w:p w14:paraId="4A0624D7" w14:textId="77777777" w:rsidR="008950C9" w:rsidRPr="004B2E59" w:rsidRDefault="00EE26CF" w:rsidP="004B2E59">
            <w:pPr>
              <w:pStyle w:val="Compact"/>
              <w:spacing w:before="20" w:after="20" w:line="240" w:lineRule="auto"/>
              <w:rPr>
                <w:sz w:val="18"/>
              </w:rPr>
            </w:pPr>
            <w:r w:rsidRPr="004B2E59">
              <w:rPr>
                <w:sz w:val="18"/>
              </w:rPr>
              <w:t>GHG</w:t>
            </w:r>
          </w:p>
        </w:tc>
        <w:tc>
          <w:tcPr>
            <w:tcW w:w="2441" w:type="pct"/>
          </w:tcPr>
          <w:p w14:paraId="68C02318" w14:textId="77777777" w:rsidR="008950C9" w:rsidRPr="004B2E59" w:rsidRDefault="00EE26CF" w:rsidP="004B2E59">
            <w:pPr>
              <w:pStyle w:val="Compact"/>
              <w:spacing w:before="20" w:after="20" w:line="240" w:lineRule="auto"/>
              <w:rPr>
                <w:sz w:val="18"/>
              </w:rPr>
            </w:pPr>
            <w:r w:rsidRPr="004B2E59">
              <w:rPr>
                <w:sz w:val="18"/>
              </w:rPr>
              <w:t>Greenhouse gas</w:t>
            </w:r>
          </w:p>
        </w:tc>
        <w:tc>
          <w:tcPr>
            <w:tcW w:w="1623" w:type="pct"/>
          </w:tcPr>
          <w:p w14:paraId="2E0F4B80"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4F10D702" w14:textId="77777777" w:rsidTr="004B2E59">
        <w:trPr>
          <w:cantSplit/>
        </w:trPr>
        <w:tc>
          <w:tcPr>
            <w:tcW w:w="936" w:type="pct"/>
          </w:tcPr>
          <w:p w14:paraId="20B521A0" w14:textId="77777777" w:rsidR="008950C9" w:rsidRPr="004B2E59" w:rsidRDefault="00EE26CF" w:rsidP="004B2E59">
            <w:pPr>
              <w:pStyle w:val="Compact"/>
              <w:spacing w:before="20" w:after="20" w:line="240" w:lineRule="auto"/>
              <w:rPr>
                <w:sz w:val="18"/>
              </w:rPr>
            </w:pPr>
            <w:r w:rsidRPr="004B2E59">
              <w:rPr>
                <w:sz w:val="18"/>
              </w:rPr>
              <w:t>GISCO</w:t>
            </w:r>
          </w:p>
        </w:tc>
        <w:tc>
          <w:tcPr>
            <w:tcW w:w="2441" w:type="pct"/>
          </w:tcPr>
          <w:p w14:paraId="5FD7AF3F" w14:textId="77777777" w:rsidR="008950C9" w:rsidRPr="004B2E59" w:rsidRDefault="00EE26CF" w:rsidP="004B2E59">
            <w:pPr>
              <w:pStyle w:val="Compact"/>
              <w:spacing w:before="20" w:after="20" w:line="240" w:lineRule="auto"/>
              <w:rPr>
                <w:sz w:val="18"/>
              </w:rPr>
            </w:pPr>
            <w:r w:rsidRPr="004B2E59">
              <w:rPr>
                <w:sz w:val="18"/>
              </w:rPr>
              <w:t>Geographic Information System of the Commission</w:t>
            </w:r>
          </w:p>
        </w:tc>
        <w:tc>
          <w:tcPr>
            <w:tcW w:w="1623" w:type="pct"/>
          </w:tcPr>
          <w:p w14:paraId="706ADF99" w14:textId="77777777" w:rsidR="008950C9" w:rsidRPr="004B2E59" w:rsidRDefault="00EE26CF" w:rsidP="004B2E59">
            <w:pPr>
              <w:pStyle w:val="Compact"/>
              <w:spacing w:before="20" w:after="20" w:line="240" w:lineRule="auto"/>
              <w:rPr>
                <w:sz w:val="18"/>
              </w:rPr>
            </w:pPr>
            <w:r w:rsidRPr="004B2E59">
              <w:rPr>
                <w:sz w:val="18"/>
              </w:rPr>
              <w:t>Regional boundaries</w:t>
            </w:r>
          </w:p>
        </w:tc>
      </w:tr>
      <w:tr w:rsidR="008950C9" w:rsidRPr="004B2E59" w14:paraId="6ED4AB10" w14:textId="77777777" w:rsidTr="004B2E59">
        <w:trPr>
          <w:cantSplit/>
        </w:trPr>
        <w:tc>
          <w:tcPr>
            <w:tcW w:w="936" w:type="pct"/>
          </w:tcPr>
          <w:p w14:paraId="54154D41" w14:textId="77777777" w:rsidR="008950C9" w:rsidRPr="004B2E59" w:rsidRDefault="00EE26CF" w:rsidP="004B2E59">
            <w:pPr>
              <w:pStyle w:val="Compact"/>
              <w:spacing w:before="20" w:after="20" w:line="240" w:lineRule="auto"/>
              <w:rPr>
                <w:sz w:val="18"/>
              </w:rPr>
            </w:pPr>
            <w:r w:rsidRPr="004B2E59">
              <w:rPr>
                <w:sz w:val="18"/>
              </w:rPr>
              <w:t>GLAS</w:t>
            </w:r>
          </w:p>
        </w:tc>
        <w:tc>
          <w:tcPr>
            <w:tcW w:w="2441" w:type="pct"/>
          </w:tcPr>
          <w:p w14:paraId="5041952C" w14:textId="77777777" w:rsidR="008950C9" w:rsidRPr="004B2E59" w:rsidRDefault="00EE26CF" w:rsidP="004B2E59">
            <w:pPr>
              <w:pStyle w:val="Compact"/>
              <w:spacing w:before="20" w:after="20" w:line="240" w:lineRule="auto"/>
              <w:rPr>
                <w:sz w:val="18"/>
              </w:rPr>
            </w:pPr>
            <w:r w:rsidRPr="004B2E59">
              <w:rPr>
                <w:sz w:val="18"/>
              </w:rPr>
              <w:t>Green Low-Carbon Agri-Environment Scheme</w:t>
            </w:r>
          </w:p>
        </w:tc>
        <w:tc>
          <w:tcPr>
            <w:tcW w:w="1623" w:type="pct"/>
          </w:tcPr>
          <w:p w14:paraId="7F049BA9" w14:textId="77777777" w:rsidR="008950C9" w:rsidRPr="004B2E59" w:rsidRDefault="00EE26CF" w:rsidP="004B2E59">
            <w:pPr>
              <w:pStyle w:val="Compact"/>
              <w:spacing w:before="20" w:after="20" w:line="240" w:lineRule="auto"/>
              <w:rPr>
                <w:sz w:val="18"/>
              </w:rPr>
            </w:pPr>
            <w:r w:rsidRPr="004B2E59">
              <w:rPr>
                <w:sz w:val="18"/>
              </w:rPr>
              <w:t>M07</w:t>
            </w:r>
          </w:p>
        </w:tc>
      </w:tr>
      <w:tr w:rsidR="008950C9" w:rsidRPr="004B2E59" w14:paraId="7C40F710" w14:textId="77777777" w:rsidTr="004B2E59">
        <w:trPr>
          <w:cantSplit/>
        </w:trPr>
        <w:tc>
          <w:tcPr>
            <w:tcW w:w="936" w:type="pct"/>
          </w:tcPr>
          <w:p w14:paraId="6FB36AA3" w14:textId="77777777" w:rsidR="008950C9" w:rsidRPr="004B2E59" w:rsidRDefault="00EE26CF" w:rsidP="004B2E59">
            <w:pPr>
              <w:pStyle w:val="Compact"/>
              <w:spacing w:before="20" w:after="20" w:line="240" w:lineRule="auto"/>
              <w:rPr>
                <w:sz w:val="18"/>
              </w:rPr>
            </w:pPr>
            <w:r w:rsidRPr="004B2E59">
              <w:rPr>
                <w:sz w:val="18"/>
              </w:rPr>
              <w:t>GNI*</w:t>
            </w:r>
          </w:p>
        </w:tc>
        <w:tc>
          <w:tcPr>
            <w:tcW w:w="2441" w:type="pct"/>
          </w:tcPr>
          <w:p w14:paraId="510EE9B9" w14:textId="77777777" w:rsidR="008950C9" w:rsidRPr="004B2E59" w:rsidRDefault="00EE26CF" w:rsidP="004B2E59">
            <w:pPr>
              <w:pStyle w:val="Compact"/>
              <w:spacing w:before="20" w:after="20" w:line="240" w:lineRule="auto"/>
              <w:rPr>
                <w:sz w:val="18"/>
              </w:rPr>
            </w:pPr>
            <w:r w:rsidRPr="004B2E59">
              <w:rPr>
                <w:sz w:val="18"/>
              </w:rPr>
              <w:t>Modified gross national income</w:t>
            </w:r>
          </w:p>
        </w:tc>
        <w:tc>
          <w:tcPr>
            <w:tcW w:w="1623" w:type="pct"/>
          </w:tcPr>
          <w:p w14:paraId="44293772" w14:textId="77777777" w:rsidR="008950C9" w:rsidRPr="004B2E59" w:rsidRDefault="00EE26CF" w:rsidP="004B2E59">
            <w:pPr>
              <w:pStyle w:val="Compact"/>
              <w:spacing w:before="20" w:after="20" w:line="240" w:lineRule="auto"/>
              <w:rPr>
                <w:sz w:val="18"/>
              </w:rPr>
            </w:pPr>
            <w:r w:rsidRPr="004B2E59">
              <w:rPr>
                <w:sz w:val="18"/>
              </w:rPr>
              <w:t>Robustness control</w:t>
            </w:r>
          </w:p>
        </w:tc>
      </w:tr>
      <w:tr w:rsidR="008950C9" w:rsidRPr="004B2E59" w14:paraId="0BE9FAC2" w14:textId="77777777" w:rsidTr="004B2E59">
        <w:trPr>
          <w:cantSplit/>
        </w:trPr>
        <w:tc>
          <w:tcPr>
            <w:tcW w:w="936" w:type="pct"/>
          </w:tcPr>
          <w:p w14:paraId="63531B2B" w14:textId="77777777" w:rsidR="008950C9" w:rsidRPr="004B2E59" w:rsidRDefault="00EE26CF" w:rsidP="004B2E59">
            <w:pPr>
              <w:pStyle w:val="Compact"/>
              <w:spacing w:before="20" w:after="20" w:line="240" w:lineRule="auto"/>
              <w:rPr>
                <w:sz w:val="18"/>
              </w:rPr>
            </w:pPr>
            <w:r w:rsidRPr="004B2E59">
              <w:rPr>
                <w:sz w:val="18"/>
              </w:rPr>
              <w:t>GWP / GWP100 / GWP*</w:t>
            </w:r>
          </w:p>
        </w:tc>
        <w:tc>
          <w:tcPr>
            <w:tcW w:w="2441" w:type="pct"/>
          </w:tcPr>
          <w:p w14:paraId="0646324B" w14:textId="77777777" w:rsidR="008950C9" w:rsidRPr="004B2E59" w:rsidRDefault="00EE26CF" w:rsidP="004B2E59">
            <w:pPr>
              <w:pStyle w:val="Compact"/>
              <w:spacing w:before="20" w:after="20" w:line="240" w:lineRule="auto"/>
              <w:rPr>
                <w:sz w:val="18"/>
              </w:rPr>
            </w:pPr>
            <w:r w:rsidRPr="004B2E59">
              <w:rPr>
                <w:sz w:val="18"/>
              </w:rPr>
              <w:t>Global warming potential (100-year) / warming-equivalent metric</w:t>
            </w:r>
          </w:p>
        </w:tc>
        <w:tc>
          <w:tcPr>
            <w:tcW w:w="1623" w:type="pct"/>
          </w:tcPr>
          <w:p w14:paraId="4E04096A"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69402EE2" w14:textId="77777777" w:rsidTr="004B2E59">
        <w:trPr>
          <w:cantSplit/>
        </w:trPr>
        <w:tc>
          <w:tcPr>
            <w:tcW w:w="936" w:type="pct"/>
          </w:tcPr>
          <w:p w14:paraId="2A459063" w14:textId="77777777" w:rsidR="008950C9" w:rsidRPr="004B2E59" w:rsidRDefault="00EE26CF" w:rsidP="004B2E59">
            <w:pPr>
              <w:pStyle w:val="Compact"/>
              <w:spacing w:before="20" w:after="20" w:line="240" w:lineRule="auto"/>
              <w:rPr>
                <w:sz w:val="18"/>
              </w:rPr>
            </w:pPr>
            <w:r w:rsidRPr="004B2E59">
              <w:rPr>
                <w:sz w:val="18"/>
              </w:rPr>
              <w:t>HAC</w:t>
            </w:r>
          </w:p>
        </w:tc>
        <w:tc>
          <w:tcPr>
            <w:tcW w:w="2441" w:type="pct"/>
          </w:tcPr>
          <w:p w14:paraId="49C0EA60" w14:textId="77777777" w:rsidR="008950C9" w:rsidRPr="004B2E59" w:rsidRDefault="00EE26CF" w:rsidP="004B2E59">
            <w:pPr>
              <w:pStyle w:val="Compact"/>
              <w:spacing w:before="20" w:after="20" w:line="240" w:lineRule="auto"/>
              <w:rPr>
                <w:sz w:val="18"/>
              </w:rPr>
            </w:pPr>
            <w:r w:rsidRPr="004B2E59">
              <w:rPr>
                <w:sz w:val="18"/>
              </w:rPr>
              <w:t>Heteroskedasticity and autocorrelation consistent</w:t>
            </w:r>
          </w:p>
        </w:tc>
        <w:tc>
          <w:tcPr>
            <w:tcW w:w="1623" w:type="pct"/>
          </w:tcPr>
          <w:p w14:paraId="08EC3880" w14:textId="77777777" w:rsidR="008950C9" w:rsidRPr="004B2E59" w:rsidRDefault="00EE26CF" w:rsidP="004B2E59">
            <w:pPr>
              <w:pStyle w:val="Compact"/>
              <w:spacing w:before="20" w:after="20" w:line="240" w:lineRule="auto"/>
              <w:rPr>
                <w:sz w:val="18"/>
              </w:rPr>
            </w:pPr>
            <w:r w:rsidRPr="004B2E59">
              <w:rPr>
                <w:sz w:val="18"/>
              </w:rPr>
              <w:t>Newey–West covariance</w:t>
            </w:r>
          </w:p>
        </w:tc>
      </w:tr>
      <w:tr w:rsidR="008950C9" w:rsidRPr="004B2E59" w14:paraId="3C5AB730" w14:textId="77777777" w:rsidTr="004B2E59">
        <w:trPr>
          <w:cantSplit/>
        </w:trPr>
        <w:tc>
          <w:tcPr>
            <w:tcW w:w="936" w:type="pct"/>
          </w:tcPr>
          <w:p w14:paraId="5E5390A1" w14:textId="77777777" w:rsidR="008950C9" w:rsidRPr="004B2E59" w:rsidRDefault="00EE26CF" w:rsidP="004B2E59">
            <w:pPr>
              <w:pStyle w:val="Compact"/>
              <w:spacing w:before="20" w:after="20" w:line="240" w:lineRule="auto"/>
              <w:rPr>
                <w:sz w:val="18"/>
              </w:rPr>
            </w:pPr>
            <w:r w:rsidRPr="004B2E59">
              <w:rPr>
                <w:sz w:val="18"/>
              </w:rPr>
              <w:t xml:space="preserve">I × </w:t>
            </w:r>
            <w:r w:rsidRPr="004B2E59">
              <w:rPr>
                <w:i/>
                <w:iCs/>
                <w:sz w:val="18"/>
              </w:rPr>
              <w:t>s</w:t>
            </w:r>
            <w:r w:rsidRPr="004B2E59">
              <w:rPr>
                <w:sz w:val="18"/>
              </w:rPr>
              <w:t xml:space="preserve"> × </w:t>
            </w:r>
            <w:r w:rsidRPr="004B2E59">
              <w:rPr>
                <w:i/>
                <w:iCs/>
                <w:sz w:val="18"/>
              </w:rPr>
              <w:t>e</w:t>
            </w:r>
            <w:r w:rsidRPr="004B2E59">
              <w:rPr>
                <w:sz w:val="18"/>
              </w:rPr>
              <w:t xml:space="preserve"> × B × </w:t>
            </w:r>
            <w:r w:rsidRPr="004B2E59">
              <w:rPr>
                <w:i/>
                <w:iCs/>
                <w:sz w:val="18"/>
              </w:rPr>
              <w:t>w</w:t>
            </w:r>
          </w:p>
        </w:tc>
        <w:tc>
          <w:tcPr>
            <w:tcW w:w="2441" w:type="pct"/>
          </w:tcPr>
          <w:p w14:paraId="46E06C58" w14:textId="77777777" w:rsidR="008950C9" w:rsidRPr="004B2E59" w:rsidRDefault="00EE26CF" w:rsidP="004B2E59">
            <w:pPr>
              <w:pStyle w:val="Compact"/>
              <w:spacing w:before="20" w:after="20" w:line="240" w:lineRule="auto"/>
              <w:rPr>
                <w:sz w:val="18"/>
              </w:rPr>
            </w:pPr>
            <w:r w:rsidRPr="004B2E59">
              <w:rPr>
                <w:sz w:val="18"/>
              </w:rPr>
              <w:t>Implementation × coverage × eligibility × bindingness × content weight</w:t>
            </w:r>
          </w:p>
        </w:tc>
        <w:tc>
          <w:tcPr>
            <w:tcW w:w="1623" w:type="pct"/>
          </w:tcPr>
          <w:p w14:paraId="2AA94F7A" w14:textId="77777777" w:rsidR="008950C9" w:rsidRPr="004B2E59" w:rsidRDefault="00EE26CF" w:rsidP="004B2E59">
            <w:pPr>
              <w:pStyle w:val="Compact"/>
              <w:spacing w:before="20" w:after="20" w:line="240" w:lineRule="auto"/>
              <w:rPr>
                <w:sz w:val="18"/>
              </w:rPr>
            </w:pPr>
            <w:r w:rsidRPr="004B2E59">
              <w:rPr>
                <w:sz w:val="18"/>
              </w:rPr>
              <w:t>Policy score</w:t>
            </w:r>
          </w:p>
        </w:tc>
      </w:tr>
      <w:tr w:rsidR="008950C9" w:rsidRPr="004B2E59" w14:paraId="28923072" w14:textId="77777777" w:rsidTr="004B2E59">
        <w:trPr>
          <w:cantSplit/>
        </w:trPr>
        <w:tc>
          <w:tcPr>
            <w:tcW w:w="936" w:type="pct"/>
          </w:tcPr>
          <w:p w14:paraId="7F328B4B" w14:textId="77777777" w:rsidR="008950C9" w:rsidRPr="004B2E59" w:rsidRDefault="00EE26CF" w:rsidP="004B2E59">
            <w:pPr>
              <w:pStyle w:val="Compact"/>
              <w:spacing w:before="20" w:after="20" w:line="240" w:lineRule="auto"/>
              <w:rPr>
                <w:sz w:val="18"/>
              </w:rPr>
            </w:pPr>
            <w:r w:rsidRPr="004B2E59">
              <w:rPr>
                <w:sz w:val="18"/>
              </w:rPr>
              <w:t>IO</w:t>
            </w:r>
          </w:p>
        </w:tc>
        <w:tc>
          <w:tcPr>
            <w:tcW w:w="2441" w:type="pct"/>
          </w:tcPr>
          <w:p w14:paraId="5116BACD" w14:textId="77777777" w:rsidR="008950C9" w:rsidRPr="004B2E59" w:rsidRDefault="00EE26CF" w:rsidP="004B2E59">
            <w:pPr>
              <w:pStyle w:val="Compact"/>
              <w:spacing w:before="20" w:after="20" w:line="240" w:lineRule="auto"/>
              <w:rPr>
                <w:sz w:val="18"/>
              </w:rPr>
            </w:pPr>
            <w:r w:rsidRPr="004B2E59">
              <w:rPr>
                <w:sz w:val="18"/>
              </w:rPr>
              <w:t>Intensity offset</w:t>
            </w:r>
          </w:p>
        </w:tc>
        <w:tc>
          <w:tcPr>
            <w:tcW w:w="1623" w:type="pct"/>
          </w:tcPr>
          <w:p w14:paraId="70091C5E" w14:textId="77777777" w:rsidR="008950C9" w:rsidRPr="004B2E59" w:rsidRDefault="00EE26CF" w:rsidP="004B2E59">
            <w:pPr>
              <w:pStyle w:val="Compact"/>
              <w:spacing w:before="20" w:after="20" w:line="240" w:lineRule="auto"/>
              <w:rPr>
                <w:sz w:val="18"/>
              </w:rPr>
            </w:pPr>
            <w:r w:rsidRPr="004B2E59">
              <w:rPr>
                <w:sz w:val="18"/>
              </w:rPr>
              <w:t>Share of scale growth cancelled by intensity</w:t>
            </w:r>
          </w:p>
        </w:tc>
      </w:tr>
      <w:tr w:rsidR="008950C9" w:rsidRPr="004B2E59" w14:paraId="50859F0F" w14:textId="77777777" w:rsidTr="004B2E59">
        <w:trPr>
          <w:cantSplit/>
        </w:trPr>
        <w:tc>
          <w:tcPr>
            <w:tcW w:w="936" w:type="pct"/>
          </w:tcPr>
          <w:p w14:paraId="0B594748" w14:textId="77777777" w:rsidR="008950C9" w:rsidRPr="004B2E59" w:rsidRDefault="00EE26CF" w:rsidP="004B2E59">
            <w:pPr>
              <w:pStyle w:val="Compact"/>
              <w:spacing w:before="20" w:after="20" w:line="240" w:lineRule="auto"/>
              <w:rPr>
                <w:sz w:val="18"/>
              </w:rPr>
            </w:pPr>
            <w:r w:rsidRPr="004B2E59">
              <w:rPr>
                <w:sz w:val="18"/>
              </w:rPr>
              <w:t>IPCC</w:t>
            </w:r>
          </w:p>
        </w:tc>
        <w:tc>
          <w:tcPr>
            <w:tcW w:w="2441" w:type="pct"/>
          </w:tcPr>
          <w:p w14:paraId="7B103BAB" w14:textId="77777777" w:rsidR="008950C9" w:rsidRPr="004B2E59" w:rsidRDefault="00EE26CF" w:rsidP="004B2E59">
            <w:pPr>
              <w:pStyle w:val="Compact"/>
              <w:spacing w:before="20" w:after="20" w:line="240" w:lineRule="auto"/>
              <w:rPr>
                <w:sz w:val="18"/>
              </w:rPr>
            </w:pPr>
            <w:r w:rsidRPr="004B2E59">
              <w:rPr>
                <w:sz w:val="18"/>
              </w:rPr>
              <w:t>Intergovernmental Panel on Climate Change</w:t>
            </w:r>
          </w:p>
        </w:tc>
        <w:tc>
          <w:tcPr>
            <w:tcW w:w="1623" w:type="pct"/>
          </w:tcPr>
          <w:p w14:paraId="38CDF6E6"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1932BCB7" w14:textId="77777777" w:rsidTr="004B2E59">
        <w:trPr>
          <w:cantSplit/>
        </w:trPr>
        <w:tc>
          <w:tcPr>
            <w:tcW w:w="936" w:type="pct"/>
          </w:tcPr>
          <w:p w14:paraId="3133E38F" w14:textId="77777777" w:rsidR="008950C9" w:rsidRPr="004B2E59" w:rsidRDefault="00EE26CF" w:rsidP="004B2E59">
            <w:pPr>
              <w:pStyle w:val="Compact"/>
              <w:spacing w:before="20" w:after="20" w:line="240" w:lineRule="auto"/>
              <w:rPr>
                <w:sz w:val="18"/>
              </w:rPr>
            </w:pPr>
            <w:r w:rsidRPr="004B2E59">
              <w:rPr>
                <w:sz w:val="18"/>
              </w:rPr>
              <w:t>ITS</w:t>
            </w:r>
          </w:p>
        </w:tc>
        <w:tc>
          <w:tcPr>
            <w:tcW w:w="2441" w:type="pct"/>
          </w:tcPr>
          <w:p w14:paraId="2EADA803" w14:textId="77777777" w:rsidR="008950C9" w:rsidRPr="004B2E59" w:rsidRDefault="00EE26CF" w:rsidP="004B2E59">
            <w:pPr>
              <w:pStyle w:val="Compact"/>
              <w:spacing w:before="20" w:after="20" w:line="240" w:lineRule="auto"/>
              <w:rPr>
                <w:sz w:val="18"/>
              </w:rPr>
            </w:pPr>
            <w:r w:rsidRPr="004B2E59">
              <w:rPr>
                <w:sz w:val="18"/>
              </w:rPr>
              <w:t>Interrupted time series</w:t>
            </w:r>
          </w:p>
        </w:tc>
        <w:tc>
          <w:tcPr>
            <w:tcW w:w="1623" w:type="pct"/>
          </w:tcPr>
          <w:p w14:paraId="5713445E" w14:textId="77777777" w:rsidR="008950C9" w:rsidRPr="004B2E59" w:rsidRDefault="00EE26CF" w:rsidP="004B2E59">
            <w:pPr>
              <w:pStyle w:val="Compact"/>
              <w:spacing w:before="20" w:after="20" w:line="240" w:lineRule="auto"/>
              <w:rPr>
                <w:sz w:val="18"/>
              </w:rPr>
            </w:pPr>
            <w:r w:rsidRPr="004B2E59">
              <w:rPr>
                <w:sz w:val="18"/>
              </w:rPr>
              <w:t>Segmented regression</w:t>
            </w:r>
          </w:p>
        </w:tc>
      </w:tr>
      <w:tr w:rsidR="008950C9" w:rsidRPr="004B2E59" w14:paraId="541C9B2B" w14:textId="77777777" w:rsidTr="004B2E59">
        <w:trPr>
          <w:cantSplit/>
        </w:trPr>
        <w:tc>
          <w:tcPr>
            <w:tcW w:w="936" w:type="pct"/>
          </w:tcPr>
          <w:p w14:paraId="4A7E87E7" w14:textId="77777777" w:rsidR="008950C9" w:rsidRPr="004B2E59" w:rsidRDefault="00EE26CF" w:rsidP="004B2E59">
            <w:pPr>
              <w:pStyle w:val="Compact"/>
              <w:spacing w:before="20" w:after="20" w:line="240" w:lineRule="auto"/>
              <w:rPr>
                <w:sz w:val="18"/>
              </w:rPr>
            </w:pPr>
            <w:r w:rsidRPr="004B2E59">
              <w:rPr>
                <w:sz w:val="18"/>
              </w:rPr>
              <w:t>KPSS</w:t>
            </w:r>
          </w:p>
        </w:tc>
        <w:tc>
          <w:tcPr>
            <w:tcW w:w="2441" w:type="pct"/>
          </w:tcPr>
          <w:p w14:paraId="7330976F" w14:textId="77777777" w:rsidR="008950C9" w:rsidRPr="004B2E59" w:rsidRDefault="00EE26CF" w:rsidP="004B2E59">
            <w:pPr>
              <w:pStyle w:val="Compact"/>
              <w:spacing w:before="20" w:after="20" w:line="240" w:lineRule="auto"/>
              <w:rPr>
                <w:sz w:val="18"/>
              </w:rPr>
            </w:pPr>
            <w:r w:rsidRPr="004B2E59">
              <w:rPr>
                <w:sz w:val="18"/>
              </w:rPr>
              <w:t>Kwiatkowski–Phillips–Schmidt–Shin</w:t>
            </w:r>
          </w:p>
        </w:tc>
        <w:tc>
          <w:tcPr>
            <w:tcW w:w="1623" w:type="pct"/>
          </w:tcPr>
          <w:p w14:paraId="2A2E7A75" w14:textId="77777777" w:rsidR="008950C9" w:rsidRPr="004B2E59" w:rsidRDefault="00EE26CF" w:rsidP="004B2E59">
            <w:pPr>
              <w:pStyle w:val="Compact"/>
              <w:spacing w:before="20" w:after="20" w:line="240" w:lineRule="auto"/>
              <w:rPr>
                <w:sz w:val="18"/>
              </w:rPr>
            </w:pPr>
            <w:r w:rsidRPr="004B2E59">
              <w:rPr>
                <w:sz w:val="18"/>
              </w:rPr>
              <w:t>Stationarity test</w:t>
            </w:r>
          </w:p>
        </w:tc>
      </w:tr>
      <w:tr w:rsidR="008950C9" w:rsidRPr="004B2E59" w14:paraId="1C384690" w14:textId="77777777" w:rsidTr="004B2E59">
        <w:trPr>
          <w:cantSplit/>
        </w:trPr>
        <w:tc>
          <w:tcPr>
            <w:tcW w:w="936" w:type="pct"/>
          </w:tcPr>
          <w:p w14:paraId="68799118" w14:textId="77777777" w:rsidR="008950C9" w:rsidRPr="004B2E59" w:rsidRDefault="00EE26CF" w:rsidP="004B2E59">
            <w:pPr>
              <w:pStyle w:val="Compact"/>
              <w:spacing w:before="20" w:after="20" w:line="240" w:lineRule="auto"/>
              <w:rPr>
                <w:sz w:val="18"/>
              </w:rPr>
            </w:pPr>
            <w:r w:rsidRPr="004B2E59">
              <w:rPr>
                <w:sz w:val="18"/>
              </w:rPr>
              <w:t>LESS</w:t>
            </w:r>
          </w:p>
        </w:tc>
        <w:tc>
          <w:tcPr>
            <w:tcW w:w="2441" w:type="pct"/>
          </w:tcPr>
          <w:p w14:paraId="1AC022B5" w14:textId="77777777" w:rsidR="008950C9" w:rsidRPr="004B2E59" w:rsidRDefault="00EE26CF" w:rsidP="004B2E59">
            <w:pPr>
              <w:pStyle w:val="Compact"/>
              <w:spacing w:before="20" w:after="20" w:line="240" w:lineRule="auto"/>
              <w:rPr>
                <w:sz w:val="18"/>
              </w:rPr>
            </w:pPr>
            <w:r w:rsidRPr="004B2E59">
              <w:rPr>
                <w:sz w:val="18"/>
              </w:rPr>
              <w:t>Low Emission Slurry Spreading</w:t>
            </w:r>
          </w:p>
        </w:tc>
        <w:tc>
          <w:tcPr>
            <w:tcW w:w="1623" w:type="pct"/>
          </w:tcPr>
          <w:p w14:paraId="58003D30" w14:textId="77777777" w:rsidR="008950C9" w:rsidRPr="004B2E59" w:rsidRDefault="00EE26CF" w:rsidP="004B2E59">
            <w:pPr>
              <w:pStyle w:val="Compact"/>
              <w:spacing w:before="20" w:after="20" w:line="240" w:lineRule="auto"/>
              <w:rPr>
                <w:sz w:val="18"/>
              </w:rPr>
            </w:pPr>
            <w:r w:rsidRPr="004B2E59">
              <w:rPr>
                <w:sz w:val="18"/>
              </w:rPr>
              <w:t>Excluded from the M09 baseline</w:t>
            </w:r>
          </w:p>
        </w:tc>
      </w:tr>
      <w:tr w:rsidR="008950C9" w:rsidRPr="004B2E59" w14:paraId="6CECD3B2" w14:textId="77777777" w:rsidTr="004B2E59">
        <w:trPr>
          <w:cantSplit/>
        </w:trPr>
        <w:tc>
          <w:tcPr>
            <w:tcW w:w="936" w:type="pct"/>
          </w:tcPr>
          <w:p w14:paraId="35F7B9E9" w14:textId="77777777" w:rsidR="008950C9" w:rsidRPr="004B2E59" w:rsidRDefault="00EE26CF" w:rsidP="004B2E59">
            <w:pPr>
              <w:pStyle w:val="Compact"/>
              <w:spacing w:before="20" w:after="20" w:line="240" w:lineRule="auto"/>
              <w:rPr>
                <w:sz w:val="18"/>
              </w:rPr>
            </w:pPr>
            <w:r w:rsidRPr="004B2E59">
              <w:rPr>
                <w:sz w:val="18"/>
              </w:rPr>
              <w:t>LMDI</w:t>
            </w:r>
          </w:p>
        </w:tc>
        <w:tc>
          <w:tcPr>
            <w:tcW w:w="2441" w:type="pct"/>
          </w:tcPr>
          <w:p w14:paraId="7BA3F0F0" w14:textId="77777777" w:rsidR="008950C9" w:rsidRPr="004B2E59" w:rsidRDefault="00EE26CF" w:rsidP="004B2E59">
            <w:pPr>
              <w:pStyle w:val="Compact"/>
              <w:spacing w:before="20" w:after="20" w:line="240" w:lineRule="auto"/>
              <w:rPr>
                <w:sz w:val="18"/>
              </w:rPr>
            </w:pPr>
            <w:r w:rsidRPr="004B2E59">
              <w:rPr>
                <w:sz w:val="18"/>
              </w:rPr>
              <w:t>Logarithmic Mean Divisia Index</w:t>
            </w:r>
          </w:p>
        </w:tc>
        <w:tc>
          <w:tcPr>
            <w:tcW w:w="1623" w:type="pct"/>
          </w:tcPr>
          <w:p w14:paraId="5B5F2A76" w14:textId="77777777" w:rsidR="008950C9" w:rsidRPr="004B2E59" w:rsidRDefault="00EE26CF" w:rsidP="004B2E59">
            <w:pPr>
              <w:pStyle w:val="Compact"/>
              <w:spacing w:before="20" w:after="20" w:line="240" w:lineRule="auto"/>
              <w:rPr>
                <w:sz w:val="18"/>
              </w:rPr>
            </w:pPr>
            <w:r w:rsidRPr="004B2E59">
              <w:rPr>
                <w:sz w:val="18"/>
              </w:rPr>
              <w:t>Exact decomposition</w:t>
            </w:r>
          </w:p>
        </w:tc>
      </w:tr>
      <w:tr w:rsidR="008950C9" w:rsidRPr="004B2E59" w14:paraId="74466786" w14:textId="77777777" w:rsidTr="004B2E59">
        <w:trPr>
          <w:cantSplit/>
        </w:trPr>
        <w:tc>
          <w:tcPr>
            <w:tcW w:w="936" w:type="pct"/>
          </w:tcPr>
          <w:p w14:paraId="548243E8" w14:textId="77777777" w:rsidR="008950C9" w:rsidRPr="004B2E59" w:rsidRDefault="00EE26CF" w:rsidP="004B2E59">
            <w:pPr>
              <w:pStyle w:val="Compact"/>
              <w:spacing w:before="20" w:after="20" w:line="240" w:lineRule="auto"/>
              <w:rPr>
                <w:sz w:val="18"/>
              </w:rPr>
            </w:pPr>
            <w:r w:rsidRPr="004B2E59">
              <w:rPr>
                <w:sz w:val="18"/>
              </w:rPr>
              <w:t>LU / LSU</w:t>
            </w:r>
          </w:p>
        </w:tc>
        <w:tc>
          <w:tcPr>
            <w:tcW w:w="2441" w:type="pct"/>
          </w:tcPr>
          <w:p w14:paraId="2473F905" w14:textId="77777777" w:rsidR="008950C9" w:rsidRPr="004B2E59" w:rsidRDefault="00EE26CF" w:rsidP="004B2E59">
            <w:pPr>
              <w:pStyle w:val="Compact"/>
              <w:spacing w:before="20" w:after="20" w:line="240" w:lineRule="auto"/>
              <w:rPr>
                <w:sz w:val="18"/>
              </w:rPr>
            </w:pPr>
            <w:r w:rsidRPr="004B2E59">
              <w:rPr>
                <w:sz w:val="18"/>
              </w:rPr>
              <w:t>Livestock unit / Eurostat LSU coefficients</w:t>
            </w:r>
          </w:p>
        </w:tc>
        <w:tc>
          <w:tcPr>
            <w:tcW w:w="1623" w:type="pct"/>
          </w:tcPr>
          <w:p w14:paraId="1024F136"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7FA13073" w14:textId="77777777" w:rsidTr="004B2E59">
        <w:trPr>
          <w:cantSplit/>
        </w:trPr>
        <w:tc>
          <w:tcPr>
            <w:tcW w:w="936" w:type="pct"/>
          </w:tcPr>
          <w:p w14:paraId="4BFE87C0" w14:textId="77777777" w:rsidR="008950C9" w:rsidRPr="004B2E59" w:rsidRDefault="00EE26CF" w:rsidP="004B2E59">
            <w:pPr>
              <w:pStyle w:val="Compact"/>
              <w:spacing w:before="20" w:after="20" w:line="240" w:lineRule="auto"/>
              <w:rPr>
                <w:sz w:val="18"/>
              </w:rPr>
            </w:pPr>
            <w:r w:rsidRPr="004B2E59">
              <w:rPr>
                <w:sz w:val="18"/>
              </w:rPr>
              <w:t>M / P / S / G</w:t>
            </w:r>
          </w:p>
        </w:tc>
        <w:tc>
          <w:tcPr>
            <w:tcW w:w="2441" w:type="pct"/>
          </w:tcPr>
          <w:p w14:paraId="7EAAA531" w14:textId="77777777" w:rsidR="008950C9" w:rsidRPr="004B2E59" w:rsidRDefault="00EE26CF" w:rsidP="004B2E59">
            <w:pPr>
              <w:pStyle w:val="Compact"/>
              <w:spacing w:before="20" w:after="20" w:line="240" w:lineRule="auto"/>
              <w:rPr>
                <w:sz w:val="18"/>
              </w:rPr>
            </w:pPr>
            <w:r w:rsidRPr="004B2E59">
              <w:rPr>
                <w:sz w:val="18"/>
              </w:rPr>
              <w:t>Mitigation index / production-pressure index / net signal / strategy signal</w:t>
            </w:r>
          </w:p>
        </w:tc>
        <w:tc>
          <w:tcPr>
            <w:tcW w:w="1623" w:type="pct"/>
          </w:tcPr>
          <w:p w14:paraId="73903DD6" w14:textId="77777777" w:rsidR="008950C9" w:rsidRPr="004B2E59" w:rsidRDefault="00EE26CF" w:rsidP="004B2E59">
            <w:pPr>
              <w:pStyle w:val="Compact"/>
              <w:spacing w:before="20" w:after="20" w:line="240" w:lineRule="auto"/>
              <w:rPr>
                <w:sz w:val="18"/>
              </w:rPr>
            </w:pPr>
            <w:r w:rsidRPr="004B2E59">
              <w:rPr>
                <w:sz w:val="18"/>
              </w:rPr>
              <w:t>G is not part of P or S</w:t>
            </w:r>
          </w:p>
        </w:tc>
      </w:tr>
      <w:tr w:rsidR="008950C9" w:rsidRPr="004B2E59" w14:paraId="0A89BEDB" w14:textId="77777777" w:rsidTr="004B2E59">
        <w:trPr>
          <w:cantSplit/>
        </w:trPr>
        <w:tc>
          <w:tcPr>
            <w:tcW w:w="936" w:type="pct"/>
          </w:tcPr>
          <w:p w14:paraId="65CCB9C4" w14:textId="77777777" w:rsidR="008950C9" w:rsidRPr="004B2E59" w:rsidRDefault="00EE26CF" w:rsidP="004B2E59">
            <w:pPr>
              <w:pStyle w:val="Compact"/>
              <w:spacing w:before="20" w:after="20" w:line="240" w:lineRule="auto"/>
              <w:rPr>
                <w:sz w:val="18"/>
              </w:rPr>
            </w:pPr>
            <w:r w:rsidRPr="004B2E59">
              <w:rPr>
                <w:sz w:val="18"/>
              </w:rPr>
              <w:t>MDE</w:t>
            </w:r>
          </w:p>
        </w:tc>
        <w:tc>
          <w:tcPr>
            <w:tcW w:w="2441" w:type="pct"/>
          </w:tcPr>
          <w:p w14:paraId="79FF7622" w14:textId="77777777" w:rsidR="008950C9" w:rsidRPr="004B2E59" w:rsidRDefault="00EE26CF" w:rsidP="004B2E59">
            <w:pPr>
              <w:pStyle w:val="Compact"/>
              <w:spacing w:before="20" w:after="20" w:line="240" w:lineRule="auto"/>
              <w:rPr>
                <w:sz w:val="18"/>
              </w:rPr>
            </w:pPr>
            <w:r w:rsidRPr="004B2E59">
              <w:rPr>
                <w:sz w:val="18"/>
              </w:rPr>
              <w:t>Minimum detectable effect</w:t>
            </w:r>
          </w:p>
        </w:tc>
        <w:tc>
          <w:tcPr>
            <w:tcW w:w="1623" w:type="pct"/>
          </w:tcPr>
          <w:p w14:paraId="5863DFB3" w14:textId="77777777" w:rsidR="008950C9" w:rsidRPr="004B2E59" w:rsidRDefault="00EE26CF" w:rsidP="004B2E59">
            <w:pPr>
              <w:pStyle w:val="Compact"/>
              <w:spacing w:before="20" w:after="20" w:line="240" w:lineRule="auto"/>
              <w:rPr>
                <w:sz w:val="18"/>
              </w:rPr>
            </w:pPr>
            <w:r w:rsidRPr="004B2E59">
              <w:rPr>
                <w:sz w:val="18"/>
              </w:rPr>
              <w:t>80% power</w:t>
            </w:r>
          </w:p>
        </w:tc>
      </w:tr>
      <w:tr w:rsidR="008950C9" w:rsidRPr="004B2E59" w14:paraId="08E776BE" w14:textId="77777777" w:rsidTr="004B2E59">
        <w:trPr>
          <w:cantSplit/>
        </w:trPr>
        <w:tc>
          <w:tcPr>
            <w:tcW w:w="936" w:type="pct"/>
          </w:tcPr>
          <w:p w14:paraId="616B8F74" w14:textId="77777777" w:rsidR="008950C9" w:rsidRPr="004B2E59" w:rsidRDefault="00EE26CF" w:rsidP="004B2E59">
            <w:pPr>
              <w:pStyle w:val="Compact"/>
              <w:spacing w:before="20" w:after="20" w:line="240" w:lineRule="auto"/>
              <w:rPr>
                <w:sz w:val="18"/>
              </w:rPr>
            </w:pPr>
            <w:r w:rsidRPr="004B2E59">
              <w:rPr>
                <w:sz w:val="18"/>
              </w:rPr>
              <w:t>NAP</w:t>
            </w:r>
          </w:p>
        </w:tc>
        <w:tc>
          <w:tcPr>
            <w:tcW w:w="2441" w:type="pct"/>
          </w:tcPr>
          <w:p w14:paraId="766B424F" w14:textId="77777777" w:rsidR="008950C9" w:rsidRPr="004B2E59" w:rsidRDefault="00EE26CF" w:rsidP="004B2E59">
            <w:pPr>
              <w:pStyle w:val="Compact"/>
              <w:spacing w:before="20" w:after="20" w:line="240" w:lineRule="auto"/>
              <w:rPr>
                <w:sz w:val="18"/>
              </w:rPr>
            </w:pPr>
            <w:r w:rsidRPr="004B2E59">
              <w:rPr>
                <w:sz w:val="18"/>
              </w:rPr>
              <w:t>Nitrates Action Programme</w:t>
            </w:r>
          </w:p>
        </w:tc>
        <w:tc>
          <w:tcPr>
            <w:tcW w:w="1623" w:type="pct"/>
          </w:tcPr>
          <w:p w14:paraId="0BDBC37E" w14:textId="77777777" w:rsidR="008950C9" w:rsidRPr="004B2E59" w:rsidRDefault="00EE26CF" w:rsidP="004B2E59">
            <w:pPr>
              <w:pStyle w:val="Compact"/>
              <w:spacing w:before="20" w:after="20" w:line="240" w:lineRule="auto"/>
              <w:rPr>
                <w:sz w:val="18"/>
              </w:rPr>
            </w:pPr>
            <w:r w:rsidRPr="004B2E59">
              <w:rPr>
                <w:sz w:val="18"/>
              </w:rPr>
              <w:t>M02, M09</w:t>
            </w:r>
          </w:p>
        </w:tc>
      </w:tr>
      <w:tr w:rsidR="008950C9" w:rsidRPr="004B2E59" w14:paraId="49C7369C" w14:textId="77777777" w:rsidTr="004B2E59">
        <w:trPr>
          <w:cantSplit/>
        </w:trPr>
        <w:tc>
          <w:tcPr>
            <w:tcW w:w="936" w:type="pct"/>
          </w:tcPr>
          <w:p w14:paraId="32C312D1" w14:textId="77777777" w:rsidR="008950C9" w:rsidRPr="004B2E59" w:rsidRDefault="00EE26CF" w:rsidP="004B2E59">
            <w:pPr>
              <w:pStyle w:val="Compact"/>
              <w:spacing w:before="20" w:after="20" w:line="240" w:lineRule="auto"/>
              <w:rPr>
                <w:sz w:val="18"/>
              </w:rPr>
            </w:pPr>
            <w:r w:rsidRPr="004B2E59">
              <w:rPr>
                <w:sz w:val="18"/>
              </w:rPr>
              <w:t>NO / NE / NA</w:t>
            </w:r>
          </w:p>
        </w:tc>
        <w:tc>
          <w:tcPr>
            <w:tcW w:w="2441" w:type="pct"/>
          </w:tcPr>
          <w:p w14:paraId="00B5B3D2" w14:textId="77777777" w:rsidR="008950C9" w:rsidRPr="004B2E59" w:rsidRDefault="00EE26CF" w:rsidP="004B2E59">
            <w:pPr>
              <w:pStyle w:val="Compact"/>
              <w:spacing w:before="20" w:after="20" w:line="240" w:lineRule="auto"/>
              <w:rPr>
                <w:sz w:val="18"/>
              </w:rPr>
            </w:pPr>
            <w:r w:rsidRPr="004B2E59">
              <w:rPr>
                <w:sz w:val="18"/>
              </w:rPr>
              <w:t>Not occurring / not estimated / not applicable</w:t>
            </w:r>
          </w:p>
        </w:tc>
        <w:tc>
          <w:tcPr>
            <w:tcW w:w="1623" w:type="pct"/>
          </w:tcPr>
          <w:p w14:paraId="55C0353D" w14:textId="77777777" w:rsidR="008950C9" w:rsidRPr="004B2E59" w:rsidRDefault="00EE26CF" w:rsidP="004B2E59">
            <w:pPr>
              <w:pStyle w:val="Compact"/>
              <w:spacing w:before="20" w:after="20" w:line="240" w:lineRule="auto"/>
              <w:rPr>
                <w:sz w:val="18"/>
              </w:rPr>
            </w:pPr>
            <w:r w:rsidRPr="004B2E59">
              <w:rPr>
                <w:sz w:val="18"/>
              </w:rPr>
              <w:t>Treated as missing</w:t>
            </w:r>
          </w:p>
        </w:tc>
      </w:tr>
      <w:tr w:rsidR="008950C9" w:rsidRPr="004B2E59" w14:paraId="789B3322" w14:textId="77777777" w:rsidTr="004B2E59">
        <w:trPr>
          <w:cantSplit/>
        </w:trPr>
        <w:tc>
          <w:tcPr>
            <w:tcW w:w="936" w:type="pct"/>
          </w:tcPr>
          <w:p w14:paraId="7A86CE9E" w14:textId="77777777" w:rsidR="008950C9" w:rsidRPr="004B2E59" w:rsidRDefault="00EE26CF" w:rsidP="004B2E59">
            <w:pPr>
              <w:pStyle w:val="Compact"/>
              <w:spacing w:before="20" w:after="20" w:line="240" w:lineRule="auto"/>
              <w:rPr>
                <w:sz w:val="18"/>
              </w:rPr>
            </w:pPr>
            <w:r w:rsidRPr="004B2E59">
              <w:rPr>
                <w:sz w:val="18"/>
              </w:rPr>
              <w:t>NUTS</w:t>
            </w:r>
          </w:p>
        </w:tc>
        <w:tc>
          <w:tcPr>
            <w:tcW w:w="2441" w:type="pct"/>
          </w:tcPr>
          <w:p w14:paraId="20B17C56" w14:textId="77777777" w:rsidR="008950C9" w:rsidRPr="004B2E59" w:rsidRDefault="00EE26CF" w:rsidP="004B2E59">
            <w:pPr>
              <w:pStyle w:val="Compact"/>
              <w:spacing w:before="20" w:after="20" w:line="240" w:lineRule="auto"/>
              <w:rPr>
                <w:sz w:val="18"/>
              </w:rPr>
            </w:pPr>
            <w:r w:rsidRPr="004B2E59">
              <w:rPr>
                <w:sz w:val="18"/>
              </w:rPr>
              <w:t>Nomenclature of Territorial Units for Statistics</w:t>
            </w:r>
          </w:p>
        </w:tc>
        <w:tc>
          <w:tcPr>
            <w:tcW w:w="1623" w:type="pct"/>
          </w:tcPr>
          <w:p w14:paraId="53FBA950"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0B5102F4" w14:textId="77777777" w:rsidTr="004B2E59">
        <w:trPr>
          <w:cantSplit/>
        </w:trPr>
        <w:tc>
          <w:tcPr>
            <w:tcW w:w="936" w:type="pct"/>
          </w:tcPr>
          <w:p w14:paraId="75058DB8" w14:textId="77777777" w:rsidR="008950C9" w:rsidRPr="004B2E59" w:rsidRDefault="00EE26CF" w:rsidP="004B2E59">
            <w:pPr>
              <w:pStyle w:val="Compact"/>
              <w:spacing w:before="20" w:after="20" w:line="240" w:lineRule="auto"/>
              <w:rPr>
                <w:sz w:val="18"/>
              </w:rPr>
            </w:pPr>
            <w:r w:rsidRPr="004B2E59">
              <w:rPr>
                <w:sz w:val="18"/>
              </w:rPr>
              <w:t>OLS</w:t>
            </w:r>
          </w:p>
        </w:tc>
        <w:tc>
          <w:tcPr>
            <w:tcW w:w="2441" w:type="pct"/>
          </w:tcPr>
          <w:p w14:paraId="711ABB1C" w14:textId="77777777" w:rsidR="008950C9" w:rsidRPr="004B2E59" w:rsidRDefault="00EE26CF" w:rsidP="004B2E59">
            <w:pPr>
              <w:pStyle w:val="Compact"/>
              <w:spacing w:before="20" w:after="20" w:line="240" w:lineRule="auto"/>
              <w:rPr>
                <w:sz w:val="18"/>
              </w:rPr>
            </w:pPr>
            <w:r w:rsidRPr="004B2E59">
              <w:rPr>
                <w:sz w:val="18"/>
              </w:rPr>
              <w:t>Ordinary least squares</w:t>
            </w:r>
          </w:p>
        </w:tc>
        <w:tc>
          <w:tcPr>
            <w:tcW w:w="1623" w:type="pct"/>
          </w:tcPr>
          <w:p w14:paraId="29891756"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362C2CF0" w14:textId="77777777" w:rsidTr="004B2E59">
        <w:trPr>
          <w:cantSplit/>
        </w:trPr>
        <w:tc>
          <w:tcPr>
            <w:tcW w:w="936" w:type="pct"/>
          </w:tcPr>
          <w:p w14:paraId="3DEB13C5" w14:textId="77777777" w:rsidR="008950C9" w:rsidRPr="004B2E59" w:rsidRDefault="00EE26CF" w:rsidP="004B2E59">
            <w:pPr>
              <w:pStyle w:val="Compact"/>
              <w:spacing w:before="20" w:after="20" w:line="240" w:lineRule="auto"/>
              <w:rPr>
                <w:sz w:val="18"/>
              </w:rPr>
            </w:pPr>
            <w:r w:rsidRPr="004B2E59">
              <w:rPr>
                <w:sz w:val="18"/>
              </w:rPr>
              <w:t>OR</w:t>
            </w:r>
          </w:p>
        </w:tc>
        <w:tc>
          <w:tcPr>
            <w:tcW w:w="2441" w:type="pct"/>
          </w:tcPr>
          <w:p w14:paraId="7E625131" w14:textId="77777777" w:rsidR="008950C9" w:rsidRPr="004B2E59" w:rsidRDefault="00EE26CF" w:rsidP="004B2E59">
            <w:pPr>
              <w:pStyle w:val="Compact"/>
              <w:spacing w:before="20" w:after="20" w:line="240" w:lineRule="auto"/>
              <w:rPr>
                <w:sz w:val="18"/>
              </w:rPr>
            </w:pPr>
            <w:r w:rsidRPr="004B2E59">
              <w:rPr>
                <w:sz w:val="18"/>
              </w:rPr>
              <w:t>Offset ratio</w:t>
            </w:r>
          </w:p>
        </w:tc>
        <w:tc>
          <w:tcPr>
            <w:tcW w:w="1623" w:type="pct"/>
          </w:tcPr>
          <w:p w14:paraId="1CD1C2D5" w14:textId="77777777" w:rsidR="008950C9" w:rsidRPr="004B2E59" w:rsidRDefault="00EE26CF" w:rsidP="004B2E59">
            <w:pPr>
              <w:pStyle w:val="Compact"/>
              <w:spacing w:before="20" w:after="20" w:line="240" w:lineRule="auto"/>
              <w:rPr>
                <w:sz w:val="18"/>
              </w:rPr>
            </w:pPr>
            <w:r w:rsidRPr="004B2E59">
              <w:rPr>
                <w:sz w:val="18"/>
              </w:rPr>
              <w:t>Defined only if the mitigation effect &lt; 0</w:t>
            </w:r>
          </w:p>
        </w:tc>
      </w:tr>
      <w:tr w:rsidR="008950C9" w:rsidRPr="004B2E59" w14:paraId="19962D62" w14:textId="77777777" w:rsidTr="004B2E59">
        <w:trPr>
          <w:cantSplit/>
        </w:trPr>
        <w:tc>
          <w:tcPr>
            <w:tcW w:w="936" w:type="pct"/>
          </w:tcPr>
          <w:p w14:paraId="57C4B892" w14:textId="77777777" w:rsidR="008950C9" w:rsidRPr="004B2E59" w:rsidRDefault="00EE26CF" w:rsidP="004B2E59">
            <w:pPr>
              <w:pStyle w:val="Compact"/>
              <w:spacing w:before="20" w:after="20" w:line="240" w:lineRule="auto"/>
              <w:rPr>
                <w:sz w:val="18"/>
              </w:rPr>
            </w:pPr>
            <w:r w:rsidRPr="004B2E59">
              <w:rPr>
                <w:sz w:val="18"/>
              </w:rPr>
              <w:t>REPS</w:t>
            </w:r>
          </w:p>
        </w:tc>
        <w:tc>
          <w:tcPr>
            <w:tcW w:w="2441" w:type="pct"/>
          </w:tcPr>
          <w:p w14:paraId="30E99A86" w14:textId="77777777" w:rsidR="008950C9" w:rsidRPr="004B2E59" w:rsidRDefault="00EE26CF" w:rsidP="004B2E59">
            <w:pPr>
              <w:pStyle w:val="Compact"/>
              <w:spacing w:before="20" w:after="20" w:line="240" w:lineRule="auto"/>
              <w:rPr>
                <w:sz w:val="18"/>
              </w:rPr>
            </w:pPr>
            <w:r w:rsidRPr="004B2E59">
              <w:rPr>
                <w:sz w:val="18"/>
              </w:rPr>
              <w:t>Rural Environment Protection Scheme</w:t>
            </w:r>
          </w:p>
        </w:tc>
        <w:tc>
          <w:tcPr>
            <w:tcW w:w="1623" w:type="pct"/>
          </w:tcPr>
          <w:p w14:paraId="0CD9C639" w14:textId="77777777" w:rsidR="008950C9" w:rsidRPr="004B2E59" w:rsidRDefault="00EE26CF" w:rsidP="004B2E59">
            <w:pPr>
              <w:pStyle w:val="Compact"/>
              <w:spacing w:before="20" w:after="20" w:line="240" w:lineRule="auto"/>
              <w:rPr>
                <w:sz w:val="18"/>
              </w:rPr>
            </w:pPr>
            <w:r w:rsidRPr="004B2E59">
              <w:rPr>
                <w:sz w:val="18"/>
              </w:rPr>
              <w:t>M01</w:t>
            </w:r>
          </w:p>
        </w:tc>
      </w:tr>
      <w:tr w:rsidR="008950C9" w:rsidRPr="004B2E59" w14:paraId="5F22BFF9" w14:textId="77777777" w:rsidTr="004B2E59">
        <w:trPr>
          <w:cantSplit/>
        </w:trPr>
        <w:tc>
          <w:tcPr>
            <w:tcW w:w="936" w:type="pct"/>
          </w:tcPr>
          <w:p w14:paraId="3157D6AE" w14:textId="77777777" w:rsidR="008950C9" w:rsidRPr="004B2E59" w:rsidRDefault="00EE26CF" w:rsidP="004B2E59">
            <w:pPr>
              <w:pStyle w:val="Compact"/>
              <w:spacing w:before="20" w:after="20" w:line="240" w:lineRule="auto"/>
              <w:rPr>
                <w:sz w:val="18"/>
              </w:rPr>
            </w:pPr>
            <w:r w:rsidRPr="004B2E59">
              <w:rPr>
                <w:sz w:val="18"/>
              </w:rPr>
              <w:t>RESET</w:t>
            </w:r>
          </w:p>
        </w:tc>
        <w:tc>
          <w:tcPr>
            <w:tcW w:w="2441" w:type="pct"/>
          </w:tcPr>
          <w:p w14:paraId="11D38F08" w14:textId="77777777" w:rsidR="008950C9" w:rsidRPr="004B2E59" w:rsidRDefault="00EE26CF" w:rsidP="004B2E59">
            <w:pPr>
              <w:pStyle w:val="Compact"/>
              <w:spacing w:before="20" w:after="20" w:line="240" w:lineRule="auto"/>
              <w:rPr>
                <w:sz w:val="18"/>
              </w:rPr>
            </w:pPr>
            <w:r w:rsidRPr="004B2E59">
              <w:rPr>
                <w:sz w:val="18"/>
              </w:rPr>
              <w:t>Regression Equation Specification Error Test</w:t>
            </w:r>
          </w:p>
        </w:tc>
        <w:tc>
          <w:tcPr>
            <w:tcW w:w="1623" w:type="pct"/>
          </w:tcPr>
          <w:p w14:paraId="7C22D3C2" w14:textId="77777777" w:rsidR="008950C9" w:rsidRPr="004B2E59" w:rsidRDefault="00EE26CF" w:rsidP="004B2E59">
            <w:pPr>
              <w:pStyle w:val="Compact"/>
              <w:spacing w:before="20" w:after="20" w:line="240" w:lineRule="auto"/>
              <w:rPr>
                <w:sz w:val="18"/>
              </w:rPr>
            </w:pPr>
            <w:r w:rsidRPr="004B2E59">
              <w:rPr>
                <w:sz w:val="18"/>
              </w:rPr>
              <w:t>Functional form</w:t>
            </w:r>
          </w:p>
        </w:tc>
      </w:tr>
      <w:tr w:rsidR="008950C9" w:rsidRPr="004B2E59" w14:paraId="5135E2F3" w14:textId="77777777" w:rsidTr="004B2E59">
        <w:trPr>
          <w:cantSplit/>
        </w:trPr>
        <w:tc>
          <w:tcPr>
            <w:tcW w:w="936" w:type="pct"/>
          </w:tcPr>
          <w:p w14:paraId="532B8F18" w14:textId="77777777" w:rsidR="008950C9" w:rsidRPr="004B2E59" w:rsidRDefault="00EE26CF" w:rsidP="004B2E59">
            <w:pPr>
              <w:pStyle w:val="Compact"/>
              <w:spacing w:before="20" w:after="20" w:line="240" w:lineRule="auto"/>
              <w:rPr>
                <w:sz w:val="18"/>
              </w:rPr>
            </w:pPr>
            <w:r w:rsidRPr="004B2E59">
              <w:rPr>
                <w:sz w:val="18"/>
              </w:rPr>
              <w:t>RI</w:t>
            </w:r>
          </w:p>
        </w:tc>
        <w:tc>
          <w:tcPr>
            <w:tcW w:w="2441" w:type="pct"/>
          </w:tcPr>
          <w:p w14:paraId="491D6B2D" w14:textId="77777777" w:rsidR="008950C9" w:rsidRPr="004B2E59" w:rsidRDefault="00EE26CF" w:rsidP="004B2E59">
            <w:pPr>
              <w:pStyle w:val="Compact"/>
              <w:spacing w:before="20" w:after="20" w:line="240" w:lineRule="auto"/>
              <w:rPr>
                <w:sz w:val="18"/>
              </w:rPr>
            </w:pPr>
            <w:r w:rsidRPr="004B2E59">
              <w:rPr>
                <w:sz w:val="18"/>
              </w:rPr>
              <w:t>Randomisation inference</w:t>
            </w:r>
          </w:p>
        </w:tc>
        <w:tc>
          <w:tcPr>
            <w:tcW w:w="1623" w:type="pct"/>
          </w:tcPr>
          <w:p w14:paraId="08A586ED" w14:textId="77777777" w:rsidR="008950C9" w:rsidRPr="004B2E59" w:rsidRDefault="00EE26CF" w:rsidP="004B2E59">
            <w:pPr>
              <w:pStyle w:val="Compact"/>
              <w:spacing w:before="20" w:after="20" w:line="240" w:lineRule="auto"/>
              <w:rPr>
                <w:sz w:val="18"/>
              </w:rPr>
            </w:pPr>
            <w:r w:rsidRPr="004B2E59">
              <w:rPr>
                <w:sz w:val="18"/>
              </w:rPr>
              <w:t>Five-region DiD</w:t>
            </w:r>
          </w:p>
        </w:tc>
      </w:tr>
      <w:tr w:rsidR="008950C9" w:rsidRPr="004B2E59" w14:paraId="78956EDE" w14:textId="77777777" w:rsidTr="004B2E59">
        <w:trPr>
          <w:cantSplit/>
        </w:trPr>
        <w:tc>
          <w:tcPr>
            <w:tcW w:w="936" w:type="pct"/>
          </w:tcPr>
          <w:p w14:paraId="1B506E9A" w14:textId="77777777" w:rsidR="008950C9" w:rsidRPr="004B2E59" w:rsidRDefault="00EE26CF" w:rsidP="004B2E59">
            <w:pPr>
              <w:pStyle w:val="Compact"/>
              <w:spacing w:before="20" w:after="20" w:line="240" w:lineRule="auto"/>
              <w:rPr>
                <w:sz w:val="18"/>
              </w:rPr>
            </w:pPr>
            <w:r w:rsidRPr="004B2E59">
              <w:rPr>
                <w:sz w:val="18"/>
              </w:rPr>
              <w:t>SBLAS</w:t>
            </w:r>
          </w:p>
        </w:tc>
        <w:tc>
          <w:tcPr>
            <w:tcW w:w="2441" w:type="pct"/>
          </w:tcPr>
          <w:p w14:paraId="77AFDA1E" w14:textId="77777777" w:rsidR="008950C9" w:rsidRPr="004B2E59" w:rsidRDefault="00EE26CF" w:rsidP="004B2E59">
            <w:pPr>
              <w:pStyle w:val="Compact"/>
              <w:spacing w:before="20" w:after="20" w:line="240" w:lineRule="auto"/>
              <w:rPr>
                <w:sz w:val="18"/>
              </w:rPr>
            </w:pPr>
            <w:r w:rsidRPr="004B2E59">
              <w:rPr>
                <w:sz w:val="18"/>
              </w:rPr>
              <w:t>Sustainable Beef and Lamb Assurance Scheme</w:t>
            </w:r>
          </w:p>
        </w:tc>
        <w:tc>
          <w:tcPr>
            <w:tcW w:w="1623" w:type="pct"/>
          </w:tcPr>
          <w:p w14:paraId="304F9860" w14:textId="77777777" w:rsidR="008950C9" w:rsidRPr="004B2E59" w:rsidRDefault="00EE26CF" w:rsidP="004B2E59">
            <w:pPr>
              <w:pStyle w:val="Compact"/>
              <w:spacing w:before="20" w:after="20" w:line="240" w:lineRule="auto"/>
              <w:rPr>
                <w:sz w:val="18"/>
              </w:rPr>
            </w:pPr>
            <w:r w:rsidRPr="004B2E59">
              <w:rPr>
                <w:sz w:val="18"/>
              </w:rPr>
              <w:t>M11</w:t>
            </w:r>
          </w:p>
        </w:tc>
      </w:tr>
      <w:tr w:rsidR="008950C9" w:rsidRPr="004B2E59" w14:paraId="49AC9A51" w14:textId="77777777" w:rsidTr="004B2E59">
        <w:trPr>
          <w:cantSplit/>
        </w:trPr>
        <w:tc>
          <w:tcPr>
            <w:tcW w:w="936" w:type="pct"/>
          </w:tcPr>
          <w:p w14:paraId="17CB2C3E" w14:textId="77777777" w:rsidR="008950C9" w:rsidRPr="004B2E59" w:rsidRDefault="00EE26CF" w:rsidP="004B2E59">
            <w:pPr>
              <w:pStyle w:val="Compact"/>
              <w:spacing w:before="20" w:after="20" w:line="240" w:lineRule="auto"/>
              <w:rPr>
                <w:sz w:val="18"/>
              </w:rPr>
            </w:pPr>
            <w:r w:rsidRPr="004B2E59">
              <w:rPr>
                <w:sz w:val="18"/>
              </w:rPr>
              <w:t>SCEP</w:t>
            </w:r>
          </w:p>
        </w:tc>
        <w:tc>
          <w:tcPr>
            <w:tcW w:w="2441" w:type="pct"/>
          </w:tcPr>
          <w:p w14:paraId="686D0815" w14:textId="77777777" w:rsidR="008950C9" w:rsidRPr="004B2E59" w:rsidRDefault="00EE26CF" w:rsidP="004B2E59">
            <w:pPr>
              <w:pStyle w:val="Compact"/>
              <w:spacing w:before="20" w:after="20" w:line="240" w:lineRule="auto"/>
              <w:rPr>
                <w:sz w:val="18"/>
              </w:rPr>
            </w:pPr>
            <w:r w:rsidRPr="004B2E59">
              <w:rPr>
                <w:sz w:val="18"/>
              </w:rPr>
              <w:t>Suckler Carbon Efficiency Programme</w:t>
            </w:r>
          </w:p>
        </w:tc>
        <w:tc>
          <w:tcPr>
            <w:tcW w:w="1623" w:type="pct"/>
          </w:tcPr>
          <w:p w14:paraId="39DC0B5C" w14:textId="77777777" w:rsidR="008950C9" w:rsidRPr="004B2E59" w:rsidRDefault="00EE26CF" w:rsidP="004B2E59">
            <w:pPr>
              <w:pStyle w:val="Compact"/>
              <w:spacing w:before="20" w:after="20" w:line="240" w:lineRule="auto"/>
              <w:rPr>
                <w:sz w:val="18"/>
              </w:rPr>
            </w:pPr>
            <w:r w:rsidRPr="004B2E59">
              <w:rPr>
                <w:sz w:val="18"/>
              </w:rPr>
              <w:t>Part of M08</w:t>
            </w:r>
          </w:p>
        </w:tc>
      </w:tr>
      <w:tr w:rsidR="008950C9" w:rsidRPr="004B2E59" w14:paraId="2ED76F28" w14:textId="77777777" w:rsidTr="004B2E59">
        <w:trPr>
          <w:cantSplit/>
        </w:trPr>
        <w:tc>
          <w:tcPr>
            <w:tcW w:w="936" w:type="pct"/>
          </w:tcPr>
          <w:p w14:paraId="7DA903B7" w14:textId="77777777" w:rsidR="008950C9" w:rsidRPr="004B2E59" w:rsidRDefault="00EE26CF" w:rsidP="004B2E59">
            <w:pPr>
              <w:pStyle w:val="Compact"/>
              <w:spacing w:before="20" w:after="20" w:line="240" w:lineRule="auto"/>
              <w:rPr>
                <w:sz w:val="18"/>
              </w:rPr>
            </w:pPr>
            <w:r w:rsidRPr="004B2E59">
              <w:rPr>
                <w:sz w:val="18"/>
              </w:rPr>
              <w:t>SDAS</w:t>
            </w:r>
          </w:p>
        </w:tc>
        <w:tc>
          <w:tcPr>
            <w:tcW w:w="2441" w:type="pct"/>
          </w:tcPr>
          <w:p w14:paraId="58009211" w14:textId="77777777" w:rsidR="008950C9" w:rsidRPr="004B2E59" w:rsidRDefault="00EE26CF" w:rsidP="004B2E59">
            <w:pPr>
              <w:pStyle w:val="Compact"/>
              <w:spacing w:before="20" w:after="20" w:line="240" w:lineRule="auto"/>
              <w:rPr>
                <w:sz w:val="18"/>
              </w:rPr>
            </w:pPr>
            <w:r w:rsidRPr="004B2E59">
              <w:rPr>
                <w:sz w:val="18"/>
              </w:rPr>
              <w:t>Sustainable Dairy Assurance Scheme</w:t>
            </w:r>
          </w:p>
        </w:tc>
        <w:tc>
          <w:tcPr>
            <w:tcW w:w="1623" w:type="pct"/>
          </w:tcPr>
          <w:p w14:paraId="28F0897E" w14:textId="77777777" w:rsidR="008950C9" w:rsidRPr="004B2E59" w:rsidRDefault="00EE26CF" w:rsidP="004B2E59">
            <w:pPr>
              <w:pStyle w:val="Compact"/>
              <w:spacing w:before="20" w:after="20" w:line="240" w:lineRule="auto"/>
              <w:rPr>
                <w:sz w:val="18"/>
              </w:rPr>
            </w:pPr>
            <w:r w:rsidRPr="004B2E59">
              <w:rPr>
                <w:sz w:val="18"/>
              </w:rPr>
              <w:t>M06</w:t>
            </w:r>
          </w:p>
        </w:tc>
      </w:tr>
      <w:tr w:rsidR="008950C9" w:rsidRPr="004B2E59" w14:paraId="24BF74E6" w14:textId="77777777" w:rsidTr="004B2E59">
        <w:trPr>
          <w:cantSplit/>
        </w:trPr>
        <w:tc>
          <w:tcPr>
            <w:tcW w:w="936" w:type="pct"/>
          </w:tcPr>
          <w:p w14:paraId="19D016D8" w14:textId="77777777" w:rsidR="008950C9" w:rsidRPr="004B2E59" w:rsidRDefault="00EE26CF" w:rsidP="004B2E59">
            <w:pPr>
              <w:pStyle w:val="Compact"/>
              <w:spacing w:before="20" w:after="20" w:line="240" w:lineRule="auto"/>
              <w:rPr>
                <w:sz w:val="18"/>
              </w:rPr>
            </w:pPr>
            <w:r w:rsidRPr="004B2E59">
              <w:rPr>
                <w:sz w:val="18"/>
              </w:rPr>
              <w:t>SE / SD</w:t>
            </w:r>
          </w:p>
        </w:tc>
        <w:tc>
          <w:tcPr>
            <w:tcW w:w="2441" w:type="pct"/>
          </w:tcPr>
          <w:p w14:paraId="5F09109E" w14:textId="77777777" w:rsidR="008950C9" w:rsidRPr="004B2E59" w:rsidRDefault="00EE26CF" w:rsidP="004B2E59">
            <w:pPr>
              <w:pStyle w:val="Compact"/>
              <w:spacing w:before="20" w:after="20" w:line="240" w:lineRule="auto"/>
              <w:rPr>
                <w:sz w:val="18"/>
              </w:rPr>
            </w:pPr>
            <w:r w:rsidRPr="004B2E59">
              <w:rPr>
                <w:sz w:val="18"/>
              </w:rPr>
              <w:t>Standard error / standard deviation</w:t>
            </w:r>
          </w:p>
        </w:tc>
        <w:tc>
          <w:tcPr>
            <w:tcW w:w="1623" w:type="pct"/>
          </w:tcPr>
          <w:p w14:paraId="79CF676B"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4BB798AC" w14:textId="77777777" w:rsidTr="004B2E59">
        <w:trPr>
          <w:cantSplit/>
        </w:trPr>
        <w:tc>
          <w:tcPr>
            <w:tcW w:w="936" w:type="pct"/>
          </w:tcPr>
          <w:p w14:paraId="5FF46D4D" w14:textId="77777777" w:rsidR="008950C9" w:rsidRPr="004B2E59" w:rsidRDefault="00EE26CF" w:rsidP="004B2E59">
            <w:pPr>
              <w:pStyle w:val="Compact"/>
              <w:spacing w:before="20" w:after="20" w:line="240" w:lineRule="auto"/>
              <w:rPr>
                <w:sz w:val="18"/>
              </w:rPr>
            </w:pPr>
            <w:r w:rsidRPr="004B2E59">
              <w:rPr>
                <w:sz w:val="18"/>
              </w:rPr>
              <w:t>SHA-256</w:t>
            </w:r>
          </w:p>
        </w:tc>
        <w:tc>
          <w:tcPr>
            <w:tcW w:w="2441" w:type="pct"/>
          </w:tcPr>
          <w:p w14:paraId="3F120355" w14:textId="77777777" w:rsidR="008950C9" w:rsidRPr="004B2E59" w:rsidRDefault="00EE26CF" w:rsidP="004B2E59">
            <w:pPr>
              <w:pStyle w:val="Compact"/>
              <w:spacing w:before="20" w:after="20" w:line="240" w:lineRule="auto"/>
              <w:rPr>
                <w:sz w:val="18"/>
              </w:rPr>
            </w:pPr>
            <w:r w:rsidRPr="004B2E59">
              <w:rPr>
                <w:sz w:val="18"/>
              </w:rPr>
              <w:t>Secure Hash Algorithm, 256-bit</w:t>
            </w:r>
          </w:p>
        </w:tc>
        <w:tc>
          <w:tcPr>
            <w:tcW w:w="1623" w:type="pct"/>
          </w:tcPr>
          <w:p w14:paraId="31169DFC" w14:textId="77777777" w:rsidR="008950C9" w:rsidRPr="004B2E59" w:rsidRDefault="00EE26CF" w:rsidP="004B2E59">
            <w:pPr>
              <w:pStyle w:val="Compact"/>
              <w:spacing w:before="20" w:after="20" w:line="240" w:lineRule="auto"/>
              <w:rPr>
                <w:sz w:val="18"/>
              </w:rPr>
            </w:pPr>
            <w:r w:rsidRPr="004B2E59">
              <w:rPr>
                <w:sz w:val="18"/>
              </w:rPr>
              <w:t>File provenance</w:t>
            </w:r>
          </w:p>
        </w:tc>
      </w:tr>
      <w:tr w:rsidR="008950C9" w:rsidRPr="004B2E59" w14:paraId="5E1B05FF" w14:textId="77777777" w:rsidTr="004B2E59">
        <w:trPr>
          <w:cantSplit/>
        </w:trPr>
        <w:tc>
          <w:tcPr>
            <w:tcW w:w="936" w:type="pct"/>
          </w:tcPr>
          <w:p w14:paraId="5D68ED4D" w14:textId="77777777" w:rsidR="008950C9" w:rsidRPr="004B2E59" w:rsidRDefault="00EE26CF" w:rsidP="004B2E59">
            <w:pPr>
              <w:pStyle w:val="Compact"/>
              <w:spacing w:before="20" w:after="20" w:line="240" w:lineRule="auto"/>
              <w:rPr>
                <w:sz w:val="18"/>
              </w:rPr>
            </w:pPr>
            <w:r w:rsidRPr="004B2E59">
              <w:rPr>
                <w:sz w:val="18"/>
              </w:rPr>
              <w:t>S.I.</w:t>
            </w:r>
          </w:p>
        </w:tc>
        <w:tc>
          <w:tcPr>
            <w:tcW w:w="2441" w:type="pct"/>
          </w:tcPr>
          <w:p w14:paraId="1D64959E" w14:textId="77777777" w:rsidR="008950C9" w:rsidRPr="004B2E59" w:rsidRDefault="00EE26CF" w:rsidP="004B2E59">
            <w:pPr>
              <w:pStyle w:val="Compact"/>
              <w:spacing w:before="20" w:after="20" w:line="240" w:lineRule="auto"/>
              <w:rPr>
                <w:sz w:val="18"/>
              </w:rPr>
            </w:pPr>
            <w:r w:rsidRPr="004B2E59">
              <w:rPr>
                <w:sz w:val="18"/>
              </w:rPr>
              <w:t>Statutory Instrument</w:t>
            </w:r>
          </w:p>
        </w:tc>
        <w:tc>
          <w:tcPr>
            <w:tcW w:w="1623" w:type="pct"/>
          </w:tcPr>
          <w:p w14:paraId="36CC7E6E" w14:textId="77777777" w:rsidR="008950C9" w:rsidRPr="004B2E59" w:rsidRDefault="00EE26CF" w:rsidP="004B2E59">
            <w:pPr>
              <w:pStyle w:val="Compact"/>
              <w:spacing w:before="20" w:after="20" w:line="240" w:lineRule="auto"/>
              <w:rPr>
                <w:sz w:val="18"/>
              </w:rPr>
            </w:pPr>
            <w:r w:rsidRPr="004B2E59">
              <w:rPr>
                <w:sz w:val="18"/>
              </w:rPr>
              <w:t>Irish secondary legislation</w:t>
            </w:r>
          </w:p>
        </w:tc>
      </w:tr>
      <w:tr w:rsidR="008950C9" w:rsidRPr="004B2E59" w14:paraId="6BF0ABAE" w14:textId="77777777" w:rsidTr="004B2E59">
        <w:trPr>
          <w:cantSplit/>
        </w:trPr>
        <w:tc>
          <w:tcPr>
            <w:tcW w:w="936" w:type="pct"/>
          </w:tcPr>
          <w:p w14:paraId="4DC1DEC7" w14:textId="77777777" w:rsidR="008950C9" w:rsidRPr="004B2E59" w:rsidRDefault="00EE26CF" w:rsidP="004B2E59">
            <w:pPr>
              <w:pStyle w:val="Compact"/>
              <w:spacing w:before="20" w:after="20" w:line="240" w:lineRule="auto"/>
              <w:rPr>
                <w:sz w:val="18"/>
              </w:rPr>
            </w:pPr>
            <w:r w:rsidRPr="004B2E59">
              <w:rPr>
                <w:sz w:val="18"/>
              </w:rPr>
              <w:t>SSR</w:t>
            </w:r>
          </w:p>
        </w:tc>
        <w:tc>
          <w:tcPr>
            <w:tcW w:w="2441" w:type="pct"/>
          </w:tcPr>
          <w:p w14:paraId="218C5BA6" w14:textId="77777777" w:rsidR="008950C9" w:rsidRPr="004B2E59" w:rsidRDefault="00EE26CF" w:rsidP="004B2E59">
            <w:pPr>
              <w:pStyle w:val="Compact"/>
              <w:spacing w:before="20" w:after="20" w:line="240" w:lineRule="auto"/>
              <w:rPr>
                <w:sz w:val="18"/>
              </w:rPr>
            </w:pPr>
            <w:r w:rsidRPr="004B2E59">
              <w:rPr>
                <w:sz w:val="18"/>
              </w:rPr>
              <w:t>Sum of squared residuals</w:t>
            </w:r>
          </w:p>
        </w:tc>
        <w:tc>
          <w:tcPr>
            <w:tcW w:w="1623" w:type="pct"/>
          </w:tcPr>
          <w:p w14:paraId="20A4C39A"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367E6B13" w14:textId="77777777" w:rsidTr="004B2E59">
        <w:trPr>
          <w:cantSplit/>
        </w:trPr>
        <w:tc>
          <w:tcPr>
            <w:tcW w:w="936" w:type="pct"/>
          </w:tcPr>
          <w:p w14:paraId="0AF73005" w14:textId="77777777" w:rsidR="008950C9" w:rsidRPr="004B2E59" w:rsidRDefault="00EE26CF" w:rsidP="004B2E59">
            <w:pPr>
              <w:pStyle w:val="Compact"/>
              <w:spacing w:before="20" w:after="20" w:line="240" w:lineRule="auto"/>
              <w:rPr>
                <w:sz w:val="18"/>
              </w:rPr>
            </w:pPr>
            <w:r w:rsidRPr="004B2E59">
              <w:rPr>
                <w:sz w:val="18"/>
              </w:rPr>
              <w:t>TAMS II</w:t>
            </w:r>
          </w:p>
        </w:tc>
        <w:tc>
          <w:tcPr>
            <w:tcW w:w="2441" w:type="pct"/>
          </w:tcPr>
          <w:p w14:paraId="47F9E265" w14:textId="77777777" w:rsidR="008950C9" w:rsidRPr="004B2E59" w:rsidRDefault="00EE26CF" w:rsidP="004B2E59">
            <w:pPr>
              <w:pStyle w:val="Compact"/>
              <w:spacing w:before="20" w:after="20" w:line="240" w:lineRule="auto"/>
              <w:rPr>
                <w:sz w:val="18"/>
              </w:rPr>
            </w:pPr>
            <w:r w:rsidRPr="004B2E59">
              <w:rPr>
                <w:sz w:val="18"/>
              </w:rPr>
              <w:t>Targeted Agricultural Modernisation Scheme II</w:t>
            </w:r>
          </w:p>
        </w:tc>
        <w:tc>
          <w:tcPr>
            <w:tcW w:w="1623" w:type="pct"/>
          </w:tcPr>
          <w:p w14:paraId="586F0778" w14:textId="77777777" w:rsidR="008950C9" w:rsidRPr="004B2E59" w:rsidRDefault="00EE26CF" w:rsidP="004B2E59">
            <w:pPr>
              <w:pStyle w:val="Compact"/>
              <w:spacing w:before="20" w:after="20" w:line="240" w:lineRule="auto"/>
              <w:rPr>
                <w:sz w:val="18"/>
              </w:rPr>
            </w:pPr>
            <w:r w:rsidRPr="004B2E59">
              <w:rPr>
                <w:sz w:val="18"/>
              </w:rPr>
              <w:t>P05</w:t>
            </w:r>
          </w:p>
        </w:tc>
      </w:tr>
      <w:tr w:rsidR="008950C9" w:rsidRPr="004B2E59" w14:paraId="50E528B7" w14:textId="77777777" w:rsidTr="004B2E59">
        <w:trPr>
          <w:cantSplit/>
        </w:trPr>
        <w:tc>
          <w:tcPr>
            <w:tcW w:w="936" w:type="pct"/>
          </w:tcPr>
          <w:p w14:paraId="2ADE81A2" w14:textId="77777777" w:rsidR="008950C9" w:rsidRPr="004B2E59" w:rsidRDefault="00EE26CF" w:rsidP="004B2E59">
            <w:pPr>
              <w:pStyle w:val="Compact"/>
              <w:spacing w:before="20" w:after="20" w:line="240" w:lineRule="auto"/>
              <w:rPr>
                <w:sz w:val="18"/>
              </w:rPr>
            </w:pPr>
            <w:r w:rsidRPr="004B2E59">
              <w:rPr>
                <w:sz w:val="18"/>
              </w:rPr>
              <w:t>TWFE</w:t>
            </w:r>
          </w:p>
        </w:tc>
        <w:tc>
          <w:tcPr>
            <w:tcW w:w="2441" w:type="pct"/>
          </w:tcPr>
          <w:p w14:paraId="351FF380" w14:textId="77777777" w:rsidR="008950C9" w:rsidRPr="004B2E59" w:rsidRDefault="00EE26CF" w:rsidP="004B2E59">
            <w:pPr>
              <w:pStyle w:val="Compact"/>
              <w:spacing w:before="20" w:after="20" w:line="240" w:lineRule="auto"/>
              <w:rPr>
                <w:sz w:val="18"/>
              </w:rPr>
            </w:pPr>
            <w:r w:rsidRPr="004B2E59">
              <w:rPr>
                <w:sz w:val="18"/>
              </w:rPr>
              <w:t>Two-way fixed effects</w:t>
            </w:r>
          </w:p>
        </w:tc>
        <w:tc>
          <w:tcPr>
            <w:tcW w:w="1623" w:type="pct"/>
          </w:tcPr>
          <w:p w14:paraId="25CD5290"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5001A09A" w14:textId="77777777" w:rsidTr="004B2E59">
        <w:trPr>
          <w:cantSplit/>
        </w:trPr>
        <w:tc>
          <w:tcPr>
            <w:tcW w:w="936" w:type="pct"/>
          </w:tcPr>
          <w:p w14:paraId="0257DC7C" w14:textId="77777777" w:rsidR="008950C9" w:rsidRPr="004B2E59" w:rsidRDefault="00EE26CF" w:rsidP="004B2E59">
            <w:pPr>
              <w:pStyle w:val="Compact"/>
              <w:spacing w:before="20" w:after="20" w:line="240" w:lineRule="auto"/>
              <w:rPr>
                <w:sz w:val="18"/>
              </w:rPr>
            </w:pPr>
            <w:r w:rsidRPr="004B2E59">
              <w:rPr>
                <w:sz w:val="18"/>
              </w:rPr>
              <w:t>UDmax</w:t>
            </w:r>
          </w:p>
        </w:tc>
        <w:tc>
          <w:tcPr>
            <w:tcW w:w="2441" w:type="pct"/>
          </w:tcPr>
          <w:p w14:paraId="7FB23904" w14:textId="77777777" w:rsidR="008950C9" w:rsidRPr="004B2E59" w:rsidRDefault="00EE26CF" w:rsidP="004B2E59">
            <w:pPr>
              <w:pStyle w:val="Compact"/>
              <w:spacing w:before="20" w:after="20" w:line="240" w:lineRule="auto"/>
              <w:rPr>
                <w:sz w:val="18"/>
              </w:rPr>
            </w:pPr>
            <w:r w:rsidRPr="004B2E59">
              <w:rPr>
                <w:sz w:val="18"/>
              </w:rPr>
              <w:t>Unweighted double maximum</w:t>
            </w:r>
          </w:p>
        </w:tc>
        <w:tc>
          <w:tcPr>
            <w:tcW w:w="1623" w:type="pct"/>
          </w:tcPr>
          <w:p w14:paraId="73424297" w14:textId="77777777" w:rsidR="008950C9" w:rsidRPr="004B2E59" w:rsidRDefault="00EE26CF" w:rsidP="004B2E59">
            <w:pPr>
              <w:pStyle w:val="Compact"/>
              <w:spacing w:before="20" w:after="20" w:line="240" w:lineRule="auto"/>
              <w:rPr>
                <w:sz w:val="18"/>
              </w:rPr>
            </w:pPr>
            <w:r w:rsidRPr="004B2E59">
              <w:rPr>
                <w:sz w:val="18"/>
              </w:rPr>
              <w:t>Test for any break</w:t>
            </w:r>
          </w:p>
        </w:tc>
      </w:tr>
      <w:tr w:rsidR="008950C9" w:rsidRPr="004B2E59" w14:paraId="56318074" w14:textId="77777777" w:rsidTr="004B2E59">
        <w:trPr>
          <w:cantSplit/>
        </w:trPr>
        <w:tc>
          <w:tcPr>
            <w:tcW w:w="936" w:type="pct"/>
          </w:tcPr>
          <w:p w14:paraId="697B16A0" w14:textId="77777777" w:rsidR="008950C9" w:rsidRPr="004B2E59" w:rsidRDefault="00EE26CF" w:rsidP="004B2E59">
            <w:pPr>
              <w:pStyle w:val="Compact"/>
              <w:spacing w:before="20" w:after="20" w:line="240" w:lineRule="auto"/>
              <w:rPr>
                <w:sz w:val="18"/>
              </w:rPr>
            </w:pPr>
            <w:r w:rsidRPr="004B2E59">
              <w:rPr>
                <w:sz w:val="18"/>
              </w:rPr>
              <w:t>UNFCCC</w:t>
            </w:r>
          </w:p>
        </w:tc>
        <w:tc>
          <w:tcPr>
            <w:tcW w:w="2441" w:type="pct"/>
          </w:tcPr>
          <w:p w14:paraId="321FDA6F" w14:textId="77777777" w:rsidR="008950C9" w:rsidRPr="004B2E59" w:rsidRDefault="00EE26CF" w:rsidP="004B2E59">
            <w:pPr>
              <w:pStyle w:val="Compact"/>
              <w:spacing w:before="20" w:after="20" w:line="240" w:lineRule="auto"/>
              <w:rPr>
                <w:sz w:val="18"/>
              </w:rPr>
            </w:pPr>
            <w:r w:rsidRPr="004B2E59">
              <w:rPr>
                <w:sz w:val="18"/>
              </w:rPr>
              <w:t>United Nations Framework Convention on Climate Change</w:t>
            </w:r>
          </w:p>
        </w:tc>
        <w:tc>
          <w:tcPr>
            <w:tcW w:w="1623" w:type="pct"/>
          </w:tcPr>
          <w:p w14:paraId="0B0B93CB"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29030AD2" w14:textId="77777777" w:rsidTr="004B2E59">
        <w:trPr>
          <w:cantSplit/>
        </w:trPr>
        <w:tc>
          <w:tcPr>
            <w:tcW w:w="936" w:type="pct"/>
          </w:tcPr>
          <w:p w14:paraId="4419B456" w14:textId="77777777" w:rsidR="008950C9" w:rsidRPr="004B2E59" w:rsidRDefault="00EE26CF" w:rsidP="004B2E59">
            <w:pPr>
              <w:pStyle w:val="Compact"/>
              <w:spacing w:before="20" w:after="20" w:line="240" w:lineRule="auto"/>
              <w:rPr>
                <w:sz w:val="18"/>
              </w:rPr>
            </w:pPr>
            <w:r w:rsidRPr="004B2E59">
              <w:rPr>
                <w:sz w:val="18"/>
              </w:rPr>
              <w:t>WCB</w:t>
            </w:r>
          </w:p>
        </w:tc>
        <w:tc>
          <w:tcPr>
            <w:tcW w:w="2441" w:type="pct"/>
          </w:tcPr>
          <w:p w14:paraId="29282B0C" w14:textId="77777777" w:rsidR="008950C9" w:rsidRPr="004B2E59" w:rsidRDefault="00EE26CF" w:rsidP="004B2E59">
            <w:pPr>
              <w:pStyle w:val="Compact"/>
              <w:spacing w:before="20" w:after="20" w:line="240" w:lineRule="auto"/>
              <w:rPr>
                <w:sz w:val="18"/>
              </w:rPr>
            </w:pPr>
            <w:r w:rsidRPr="004B2E59">
              <w:rPr>
                <w:sz w:val="18"/>
              </w:rPr>
              <w:t>Wild cluster bootstrap</w:t>
            </w:r>
          </w:p>
        </w:tc>
        <w:tc>
          <w:tcPr>
            <w:tcW w:w="1623" w:type="pct"/>
          </w:tcPr>
          <w:p w14:paraId="0508431B" w14:textId="77777777" w:rsidR="008950C9" w:rsidRPr="004B2E59" w:rsidRDefault="00EE26CF" w:rsidP="004B2E59">
            <w:pPr>
              <w:pStyle w:val="Compact"/>
              <w:spacing w:before="20" w:after="20" w:line="240" w:lineRule="auto"/>
              <w:rPr>
                <w:sz w:val="18"/>
              </w:rPr>
            </w:pPr>
            <w:r w:rsidRPr="004B2E59">
              <w:rPr>
                <w:sz w:val="18"/>
              </w:rPr>
              <w:t>Webb weights</w:t>
            </w:r>
          </w:p>
        </w:tc>
      </w:tr>
    </w:tbl>
    <w:p w14:paraId="74C2F3FA" w14:textId="77777777" w:rsidR="008950C9" w:rsidRDefault="00EE26CF">
      <w:pPr>
        <w:pStyle w:val="Heading1"/>
      </w:pPr>
      <w:bookmarkStart w:id="69" w:name="appendix-b.-full-robustness-grid"/>
      <w:bookmarkEnd w:id="68"/>
      <w:r>
        <w:t>Appendix B. Full Robustness Grid</w:t>
      </w:r>
    </w:p>
    <w:p w14:paraId="7616A7EA" w14:textId="77777777" w:rsidR="008950C9" w:rsidRDefault="00EE26CF">
      <w:pPr>
        <w:pStyle w:val="FirstParagraph"/>
      </w:pPr>
      <w:r>
        <w:t xml:space="preserve">Bootstrap </w:t>
      </w:r>
      <w:r>
        <w:rPr>
          <w:i/>
          <w:iCs/>
        </w:rPr>
        <w:t>p</w:t>
      </w:r>
      <w:r>
        <w:t xml:space="preserve">-values in Table B1 use </w:t>
      </w:r>
      <w:r>
        <w:rPr>
          <w:i/>
          <w:iCs/>
        </w:rPr>
        <w:t>B</w:t>
      </w:r>
      <w:r>
        <w:t xml:space="preserve"> = 299, so the baseline </w:t>
      </w:r>
      <w:r>
        <w:rPr>
          <w:i/>
          <w:iCs/>
        </w:rPr>
        <w:t>p</w:t>
      </w:r>
      <w:r>
        <w:t xml:space="preserve">-value differs slightly from the </w:t>
      </w:r>
      <w:r>
        <w:rPr>
          <w:i/>
          <w:iCs/>
        </w:rPr>
        <w:t>B</w:t>
      </w:r>
      <w:r>
        <w:t xml:space="preserve"> = 999 value reported in the main text.</w:t>
      </w:r>
    </w:p>
    <w:p w14:paraId="5E34C400" w14:textId="77777777" w:rsidR="008950C9" w:rsidRDefault="00EE26CF">
      <w:pPr>
        <w:pStyle w:val="TblCaption"/>
      </w:pPr>
      <w:r>
        <w:rPr>
          <w:b/>
          <w:bCs/>
        </w:rPr>
        <w:t>Table B1.</w:t>
      </w:r>
      <w:r>
        <w:t xml:space="preserve"> Robustness grid for the long-run multipliers.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960"/>
        <w:gridCol w:w="399"/>
        <w:gridCol w:w="811"/>
        <w:gridCol w:w="1112"/>
        <w:gridCol w:w="683"/>
        <w:gridCol w:w="1061"/>
      </w:tblGrid>
      <w:tr w:rsidR="008950C9" w:rsidRPr="004B2E59" w14:paraId="533C446D"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960" w:type="dxa"/>
            <w:tcBorders>
              <w:top w:val="single" w:sz="8" w:space="0" w:color="000000"/>
              <w:bottom w:val="single" w:sz="4" w:space="0" w:color="000000"/>
            </w:tcBorders>
            <w:shd w:val="clear" w:color="auto" w:fill="F2F2F2"/>
          </w:tcPr>
          <w:p w14:paraId="295027EA" w14:textId="77777777" w:rsidR="008950C9" w:rsidRPr="004B2E59" w:rsidRDefault="00EE26CF" w:rsidP="004B2E59">
            <w:pPr>
              <w:pStyle w:val="Compact"/>
              <w:keepNext/>
              <w:spacing w:before="20" w:after="20" w:line="240" w:lineRule="auto"/>
              <w:rPr>
                <w:b/>
                <w:sz w:val="18"/>
              </w:rPr>
            </w:pPr>
            <w:r w:rsidRPr="004B2E59">
              <w:rPr>
                <w:b/>
                <w:sz w:val="18"/>
              </w:rPr>
              <w:t>Variant</w:t>
            </w:r>
          </w:p>
        </w:tc>
        <w:tc>
          <w:tcPr>
            <w:tcW w:w="399" w:type="dxa"/>
            <w:tcBorders>
              <w:top w:val="single" w:sz="8" w:space="0" w:color="000000"/>
              <w:bottom w:val="single" w:sz="4" w:space="0" w:color="000000"/>
            </w:tcBorders>
            <w:shd w:val="clear" w:color="auto" w:fill="F2F2F2"/>
          </w:tcPr>
          <w:p w14:paraId="031815C7" w14:textId="77777777" w:rsidR="008950C9" w:rsidRPr="004B2E59" w:rsidRDefault="00EE26CF" w:rsidP="004B2E59">
            <w:pPr>
              <w:pStyle w:val="Compact"/>
              <w:keepNext/>
              <w:spacing w:before="20" w:after="20" w:line="240" w:lineRule="auto"/>
              <w:jc w:val="right"/>
              <w:rPr>
                <w:b/>
                <w:sz w:val="18"/>
              </w:rPr>
            </w:pPr>
            <w:r w:rsidRPr="004B2E59">
              <w:rPr>
                <w:b/>
                <w:i/>
                <w:iCs/>
                <w:sz w:val="18"/>
              </w:rPr>
              <w:t>n</w:t>
            </w:r>
          </w:p>
        </w:tc>
        <w:tc>
          <w:tcPr>
            <w:tcW w:w="811" w:type="dxa"/>
            <w:tcBorders>
              <w:top w:val="single" w:sz="8" w:space="0" w:color="000000"/>
              <w:bottom w:val="single" w:sz="4" w:space="0" w:color="000000"/>
            </w:tcBorders>
            <w:shd w:val="clear" w:color="auto" w:fill="F2F2F2"/>
          </w:tcPr>
          <w:p w14:paraId="4E0817A2" w14:textId="77777777" w:rsidR="008950C9" w:rsidRPr="004B2E59" w:rsidRDefault="00EE26CF" w:rsidP="004B2E59">
            <w:pPr>
              <w:pStyle w:val="Compact"/>
              <w:keepNext/>
              <w:spacing w:before="20" w:after="20" w:line="240" w:lineRule="auto"/>
              <w:jc w:val="right"/>
              <w:rPr>
                <w:b/>
                <w:sz w:val="18"/>
              </w:rPr>
            </w:pPr>
            <w:r w:rsidRPr="004B2E59">
              <w:rPr>
                <w:b/>
                <w:sz w:val="18"/>
              </w:rPr>
              <w:t>θ</w:t>
            </w:r>
            <w:r w:rsidRPr="004B2E59">
              <w:rPr>
                <w:b/>
                <w:sz w:val="18"/>
                <w:vertAlign w:val="subscript"/>
              </w:rPr>
              <w:t>M</w:t>
            </w:r>
          </w:p>
        </w:tc>
        <w:tc>
          <w:tcPr>
            <w:tcW w:w="1112" w:type="dxa"/>
            <w:tcBorders>
              <w:top w:val="single" w:sz="8" w:space="0" w:color="000000"/>
              <w:bottom w:val="single" w:sz="4" w:space="0" w:color="000000"/>
            </w:tcBorders>
            <w:shd w:val="clear" w:color="auto" w:fill="F2F2F2"/>
          </w:tcPr>
          <w:p w14:paraId="277F7F5E"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(θ</w:t>
            </w:r>
            <w:r w:rsidRPr="004B2E59">
              <w:rPr>
                <w:b/>
                <w:sz w:val="18"/>
                <w:vertAlign w:val="subscript"/>
              </w:rPr>
              <w:t>M</w:t>
            </w:r>
            <w:r w:rsidRPr="004B2E59">
              <w:rPr>
                <w:b/>
                <w:sz w:val="18"/>
              </w:rPr>
              <w:t xml:space="preserve"> &lt; 0)</w:t>
            </w:r>
          </w:p>
        </w:tc>
        <w:tc>
          <w:tcPr>
            <w:tcW w:w="683" w:type="dxa"/>
            <w:tcBorders>
              <w:top w:val="single" w:sz="8" w:space="0" w:color="000000"/>
              <w:bottom w:val="single" w:sz="4" w:space="0" w:color="000000"/>
            </w:tcBorders>
            <w:shd w:val="clear" w:color="auto" w:fill="F2F2F2"/>
          </w:tcPr>
          <w:p w14:paraId="6145F7A3" w14:textId="77777777" w:rsidR="008950C9" w:rsidRPr="004B2E59" w:rsidRDefault="00EE26CF" w:rsidP="004B2E59">
            <w:pPr>
              <w:pStyle w:val="Compact"/>
              <w:keepNext/>
              <w:spacing w:before="20" w:after="20" w:line="240" w:lineRule="auto"/>
              <w:jc w:val="right"/>
              <w:rPr>
                <w:b/>
                <w:sz w:val="18"/>
              </w:rPr>
            </w:pPr>
            <w:r w:rsidRPr="004B2E59">
              <w:rPr>
                <w:b/>
                <w:sz w:val="18"/>
              </w:rPr>
              <w:t>θ</w:t>
            </w:r>
            <w:r w:rsidRPr="004B2E59">
              <w:rPr>
                <w:b/>
                <w:sz w:val="18"/>
                <w:vertAlign w:val="subscript"/>
              </w:rPr>
              <w:t>P</w:t>
            </w:r>
          </w:p>
        </w:tc>
        <w:tc>
          <w:tcPr>
            <w:tcW w:w="1061" w:type="dxa"/>
            <w:tcBorders>
              <w:top w:val="single" w:sz="8" w:space="0" w:color="000000"/>
              <w:bottom w:val="single" w:sz="4" w:space="0" w:color="000000"/>
            </w:tcBorders>
            <w:shd w:val="clear" w:color="auto" w:fill="F2F2F2"/>
          </w:tcPr>
          <w:p w14:paraId="543A14C9"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(θ</w:t>
            </w:r>
            <w:r w:rsidRPr="004B2E59">
              <w:rPr>
                <w:b/>
                <w:sz w:val="18"/>
                <w:vertAlign w:val="subscript"/>
              </w:rPr>
              <w:t>P</w:t>
            </w:r>
            <w:r w:rsidRPr="004B2E59">
              <w:rPr>
                <w:b/>
                <w:sz w:val="18"/>
              </w:rPr>
              <w:t xml:space="preserve"> &gt; 0)</w:t>
            </w:r>
          </w:p>
        </w:tc>
      </w:tr>
      <w:tr w:rsidR="008950C9" w:rsidRPr="004B2E59" w14:paraId="0BD848D7" w14:textId="77777777" w:rsidTr="004B2E59">
        <w:trPr>
          <w:cantSplit/>
        </w:trPr>
        <w:tc>
          <w:tcPr>
            <w:tcW w:w="4960" w:type="dxa"/>
            <w:tcBorders>
              <w:top w:val="single" w:sz="4" w:space="0" w:color="000000"/>
            </w:tcBorders>
          </w:tcPr>
          <w:p w14:paraId="4A19E888" w14:textId="77777777" w:rsidR="008950C9" w:rsidRPr="004B2E59" w:rsidRDefault="00EE26CF" w:rsidP="004B2E59">
            <w:pPr>
              <w:pStyle w:val="Compact"/>
              <w:keepNext/>
              <w:spacing w:before="20" w:after="20" w:line="240" w:lineRule="auto"/>
              <w:rPr>
                <w:sz w:val="18"/>
              </w:rPr>
            </w:pPr>
            <w:r w:rsidRPr="004B2E59">
              <w:rPr>
                <w:sz w:val="18"/>
              </w:rPr>
              <w:t>Baseline</w:t>
            </w:r>
          </w:p>
        </w:tc>
        <w:tc>
          <w:tcPr>
            <w:tcW w:w="399" w:type="dxa"/>
            <w:tcBorders>
              <w:top w:val="single" w:sz="4" w:space="0" w:color="000000"/>
            </w:tcBorders>
          </w:tcPr>
          <w:p w14:paraId="5EFA8890"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811" w:type="dxa"/>
            <w:tcBorders>
              <w:top w:val="single" w:sz="4" w:space="0" w:color="000000"/>
            </w:tcBorders>
          </w:tcPr>
          <w:p w14:paraId="4C55F060" w14:textId="77777777" w:rsidR="008950C9" w:rsidRPr="004B2E59" w:rsidRDefault="00EE26CF" w:rsidP="004B2E59">
            <w:pPr>
              <w:pStyle w:val="Compact"/>
              <w:keepNext/>
              <w:spacing w:before="20" w:after="20" w:line="240" w:lineRule="auto"/>
              <w:jc w:val="right"/>
              <w:rPr>
                <w:sz w:val="18"/>
              </w:rPr>
            </w:pPr>
            <w:r w:rsidRPr="004B2E59">
              <w:rPr>
                <w:sz w:val="18"/>
              </w:rPr>
              <w:t>0.223</w:t>
            </w:r>
          </w:p>
        </w:tc>
        <w:tc>
          <w:tcPr>
            <w:tcW w:w="1112" w:type="dxa"/>
            <w:tcBorders>
              <w:top w:val="single" w:sz="4" w:space="0" w:color="000000"/>
            </w:tcBorders>
          </w:tcPr>
          <w:p w14:paraId="17F37A94" w14:textId="77777777" w:rsidR="008950C9" w:rsidRPr="004B2E59" w:rsidRDefault="00EE26CF" w:rsidP="004B2E59">
            <w:pPr>
              <w:pStyle w:val="Compact"/>
              <w:keepNext/>
              <w:spacing w:before="20" w:after="20" w:line="240" w:lineRule="auto"/>
              <w:jc w:val="right"/>
              <w:rPr>
                <w:sz w:val="18"/>
              </w:rPr>
            </w:pPr>
            <w:r w:rsidRPr="004B2E59">
              <w:rPr>
                <w:sz w:val="18"/>
              </w:rPr>
              <w:t>0.903</w:t>
            </w:r>
          </w:p>
        </w:tc>
        <w:tc>
          <w:tcPr>
            <w:tcW w:w="683" w:type="dxa"/>
            <w:tcBorders>
              <w:top w:val="single" w:sz="4" w:space="0" w:color="000000"/>
            </w:tcBorders>
          </w:tcPr>
          <w:p w14:paraId="72B24239" w14:textId="77777777" w:rsidR="008950C9" w:rsidRPr="004B2E59" w:rsidRDefault="00EE26CF" w:rsidP="004B2E59">
            <w:pPr>
              <w:pStyle w:val="Compact"/>
              <w:keepNext/>
              <w:spacing w:before="20" w:after="20" w:line="240" w:lineRule="auto"/>
              <w:jc w:val="right"/>
              <w:rPr>
                <w:sz w:val="18"/>
              </w:rPr>
            </w:pPr>
            <w:r w:rsidRPr="004B2E59">
              <w:rPr>
                <w:sz w:val="18"/>
              </w:rPr>
              <w:t>0.460</w:t>
            </w:r>
          </w:p>
        </w:tc>
        <w:tc>
          <w:tcPr>
            <w:tcW w:w="1061" w:type="dxa"/>
            <w:tcBorders>
              <w:top w:val="single" w:sz="4" w:space="0" w:color="000000"/>
            </w:tcBorders>
          </w:tcPr>
          <w:p w14:paraId="3BA38955" w14:textId="77777777" w:rsidR="008950C9" w:rsidRPr="004B2E59" w:rsidRDefault="00EE26CF" w:rsidP="004B2E59">
            <w:pPr>
              <w:pStyle w:val="Compact"/>
              <w:keepNext/>
              <w:spacing w:before="20" w:after="20" w:line="240" w:lineRule="auto"/>
              <w:jc w:val="right"/>
              <w:rPr>
                <w:sz w:val="18"/>
              </w:rPr>
            </w:pPr>
            <w:r w:rsidRPr="004B2E59">
              <w:rPr>
                <w:sz w:val="18"/>
              </w:rPr>
              <w:t>0.050</w:t>
            </w:r>
          </w:p>
        </w:tc>
      </w:tr>
      <w:tr w:rsidR="008950C9" w:rsidRPr="004B2E59" w14:paraId="078F42E2" w14:textId="77777777" w:rsidTr="004B2E59">
        <w:trPr>
          <w:cantSplit/>
        </w:trPr>
        <w:tc>
          <w:tcPr>
            <w:tcW w:w="4960" w:type="dxa"/>
          </w:tcPr>
          <w:p w14:paraId="036F141C" w14:textId="77777777" w:rsidR="008950C9" w:rsidRPr="004B2E59" w:rsidRDefault="00EE26CF" w:rsidP="004B2E59">
            <w:pPr>
              <w:pStyle w:val="Compact"/>
              <w:keepNext/>
              <w:spacing w:before="20" w:after="20" w:line="240" w:lineRule="auto"/>
              <w:rPr>
                <w:sz w:val="18"/>
              </w:rPr>
            </w:pPr>
            <w:r w:rsidRPr="004B2E59">
              <w:rPr>
                <w:sz w:val="18"/>
              </w:rPr>
              <w:t>No deterministic trend</w:t>
            </w:r>
          </w:p>
        </w:tc>
        <w:tc>
          <w:tcPr>
            <w:tcW w:w="399" w:type="dxa"/>
          </w:tcPr>
          <w:p w14:paraId="57632BE5"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811" w:type="dxa"/>
          </w:tcPr>
          <w:p w14:paraId="1297D31A" w14:textId="77777777" w:rsidR="008950C9" w:rsidRPr="004B2E59" w:rsidRDefault="00EE26CF" w:rsidP="004B2E59">
            <w:pPr>
              <w:pStyle w:val="Compact"/>
              <w:keepNext/>
              <w:spacing w:before="20" w:after="20" w:line="240" w:lineRule="auto"/>
              <w:jc w:val="right"/>
              <w:rPr>
                <w:sz w:val="18"/>
              </w:rPr>
            </w:pPr>
            <w:r w:rsidRPr="004B2E59">
              <w:rPr>
                <w:sz w:val="18"/>
              </w:rPr>
              <w:t>0.122</w:t>
            </w:r>
          </w:p>
        </w:tc>
        <w:tc>
          <w:tcPr>
            <w:tcW w:w="1112" w:type="dxa"/>
          </w:tcPr>
          <w:p w14:paraId="658A36ED" w14:textId="77777777" w:rsidR="008950C9" w:rsidRPr="004B2E59" w:rsidRDefault="00EE26CF" w:rsidP="004B2E59">
            <w:pPr>
              <w:pStyle w:val="Compact"/>
              <w:keepNext/>
              <w:spacing w:before="20" w:after="20" w:line="240" w:lineRule="auto"/>
              <w:jc w:val="right"/>
              <w:rPr>
                <w:sz w:val="18"/>
              </w:rPr>
            </w:pPr>
            <w:r w:rsidRPr="004B2E59">
              <w:rPr>
                <w:sz w:val="18"/>
              </w:rPr>
              <w:t>0.947</w:t>
            </w:r>
          </w:p>
        </w:tc>
        <w:tc>
          <w:tcPr>
            <w:tcW w:w="683" w:type="dxa"/>
          </w:tcPr>
          <w:p w14:paraId="026A21EE" w14:textId="77777777" w:rsidR="008950C9" w:rsidRPr="004B2E59" w:rsidRDefault="00EE26CF" w:rsidP="004B2E59">
            <w:pPr>
              <w:pStyle w:val="Compact"/>
              <w:keepNext/>
              <w:spacing w:before="20" w:after="20" w:line="240" w:lineRule="auto"/>
              <w:jc w:val="right"/>
              <w:rPr>
                <w:sz w:val="18"/>
              </w:rPr>
            </w:pPr>
            <w:r w:rsidRPr="004B2E59">
              <w:rPr>
                <w:sz w:val="18"/>
              </w:rPr>
              <w:t>0.436</w:t>
            </w:r>
          </w:p>
        </w:tc>
        <w:tc>
          <w:tcPr>
            <w:tcW w:w="1061" w:type="dxa"/>
          </w:tcPr>
          <w:p w14:paraId="3CA4564B" w14:textId="77777777" w:rsidR="008950C9" w:rsidRPr="004B2E59" w:rsidRDefault="00EE26CF" w:rsidP="004B2E59">
            <w:pPr>
              <w:pStyle w:val="Compact"/>
              <w:keepNext/>
              <w:spacing w:before="20" w:after="20" w:line="240" w:lineRule="auto"/>
              <w:jc w:val="right"/>
              <w:rPr>
                <w:sz w:val="18"/>
              </w:rPr>
            </w:pPr>
            <w:r w:rsidRPr="004B2E59">
              <w:rPr>
                <w:sz w:val="18"/>
              </w:rPr>
              <w:t>0.043</w:t>
            </w:r>
          </w:p>
        </w:tc>
      </w:tr>
      <w:tr w:rsidR="008950C9" w:rsidRPr="004B2E59" w14:paraId="1EF53D51" w14:textId="77777777" w:rsidTr="004B2E59">
        <w:trPr>
          <w:cantSplit/>
        </w:trPr>
        <w:tc>
          <w:tcPr>
            <w:tcW w:w="4960" w:type="dxa"/>
          </w:tcPr>
          <w:p w14:paraId="1E059518" w14:textId="77777777" w:rsidR="008950C9" w:rsidRPr="004B2E59" w:rsidRDefault="00EE26CF" w:rsidP="004B2E59">
            <w:pPr>
              <w:pStyle w:val="Compact"/>
              <w:spacing w:before="20" w:after="20" w:line="240" w:lineRule="auto"/>
              <w:rPr>
                <w:sz w:val="18"/>
              </w:rPr>
            </w:pPr>
            <w:r w:rsidRPr="004B2E59">
              <w:rPr>
                <w:sz w:val="18"/>
              </w:rPr>
              <w:t>Fixed lags ARDL(1,1,1)</w:t>
            </w:r>
          </w:p>
        </w:tc>
        <w:tc>
          <w:tcPr>
            <w:tcW w:w="399" w:type="dxa"/>
          </w:tcPr>
          <w:p w14:paraId="57358E03"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3C95F031" w14:textId="77777777" w:rsidR="008950C9" w:rsidRPr="004B2E59" w:rsidRDefault="00EE26CF" w:rsidP="004B2E59">
            <w:pPr>
              <w:pStyle w:val="Compact"/>
              <w:spacing w:before="20" w:after="20" w:line="240" w:lineRule="auto"/>
              <w:jc w:val="right"/>
              <w:rPr>
                <w:sz w:val="18"/>
              </w:rPr>
            </w:pPr>
            <w:r w:rsidRPr="004B2E59">
              <w:rPr>
                <w:sz w:val="18"/>
              </w:rPr>
              <w:t>0.226</w:t>
            </w:r>
          </w:p>
        </w:tc>
        <w:tc>
          <w:tcPr>
            <w:tcW w:w="1112" w:type="dxa"/>
          </w:tcPr>
          <w:p w14:paraId="5F2C5F3E" w14:textId="77777777" w:rsidR="008950C9" w:rsidRPr="004B2E59" w:rsidRDefault="00EE26CF" w:rsidP="004B2E59">
            <w:pPr>
              <w:pStyle w:val="Compact"/>
              <w:spacing w:before="20" w:after="20" w:line="240" w:lineRule="auto"/>
              <w:jc w:val="right"/>
              <w:rPr>
                <w:sz w:val="18"/>
              </w:rPr>
            </w:pPr>
            <w:r w:rsidRPr="004B2E59">
              <w:rPr>
                <w:sz w:val="18"/>
              </w:rPr>
              <w:t>0.837</w:t>
            </w:r>
          </w:p>
        </w:tc>
        <w:tc>
          <w:tcPr>
            <w:tcW w:w="683" w:type="dxa"/>
          </w:tcPr>
          <w:p w14:paraId="444EA663" w14:textId="77777777" w:rsidR="008950C9" w:rsidRPr="004B2E59" w:rsidRDefault="00EE26CF" w:rsidP="004B2E59">
            <w:pPr>
              <w:pStyle w:val="Compact"/>
              <w:spacing w:before="20" w:after="20" w:line="240" w:lineRule="auto"/>
              <w:jc w:val="right"/>
              <w:rPr>
                <w:sz w:val="18"/>
              </w:rPr>
            </w:pPr>
            <w:r w:rsidRPr="004B2E59">
              <w:rPr>
                <w:sz w:val="18"/>
              </w:rPr>
              <w:t>0.507</w:t>
            </w:r>
          </w:p>
        </w:tc>
        <w:tc>
          <w:tcPr>
            <w:tcW w:w="1061" w:type="dxa"/>
          </w:tcPr>
          <w:p w14:paraId="18520E24" w14:textId="77777777" w:rsidR="008950C9" w:rsidRPr="004B2E59" w:rsidRDefault="00EE26CF" w:rsidP="004B2E59">
            <w:pPr>
              <w:pStyle w:val="Compact"/>
              <w:spacing w:before="20" w:after="20" w:line="240" w:lineRule="auto"/>
              <w:jc w:val="right"/>
              <w:rPr>
                <w:sz w:val="18"/>
              </w:rPr>
            </w:pPr>
            <w:r w:rsidRPr="004B2E59">
              <w:rPr>
                <w:sz w:val="18"/>
              </w:rPr>
              <w:t>0.110</w:t>
            </w:r>
          </w:p>
        </w:tc>
      </w:tr>
      <w:tr w:rsidR="008950C9" w:rsidRPr="004B2E59" w14:paraId="557AE30E" w14:textId="77777777" w:rsidTr="004B2E59">
        <w:trPr>
          <w:cantSplit/>
        </w:trPr>
        <w:tc>
          <w:tcPr>
            <w:tcW w:w="4960" w:type="dxa"/>
          </w:tcPr>
          <w:p w14:paraId="413E15C8" w14:textId="77777777" w:rsidR="008950C9" w:rsidRPr="004B2E59" w:rsidRDefault="00EE26CF" w:rsidP="004B2E59">
            <w:pPr>
              <w:pStyle w:val="Compact"/>
              <w:spacing w:before="20" w:after="20" w:line="240" w:lineRule="auto"/>
              <w:rPr>
                <w:sz w:val="18"/>
              </w:rPr>
            </w:pPr>
            <w:r w:rsidRPr="004B2E59">
              <w:rPr>
                <w:sz w:val="18"/>
              </w:rPr>
              <w:t>Equal bindingness (</w:t>
            </w:r>
            <w:r w:rsidRPr="004B2E59">
              <w:rPr>
                <w:i/>
                <w:iCs/>
                <w:sz w:val="18"/>
              </w:rPr>
              <w:t>B</w:t>
            </w:r>
            <w:r w:rsidRPr="004B2E59">
              <w:rPr>
                <w:sz w:val="18"/>
              </w:rPr>
              <w:t xml:space="preserve"> = 1)</w:t>
            </w:r>
          </w:p>
        </w:tc>
        <w:tc>
          <w:tcPr>
            <w:tcW w:w="399" w:type="dxa"/>
          </w:tcPr>
          <w:p w14:paraId="05D66CD5"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E19CC52" w14:textId="77777777" w:rsidR="008950C9" w:rsidRPr="004B2E59" w:rsidRDefault="00EE26CF" w:rsidP="004B2E59">
            <w:pPr>
              <w:pStyle w:val="Compact"/>
              <w:spacing w:before="20" w:after="20" w:line="240" w:lineRule="auto"/>
              <w:jc w:val="right"/>
              <w:rPr>
                <w:sz w:val="18"/>
              </w:rPr>
            </w:pPr>
            <w:r w:rsidRPr="004B2E59">
              <w:rPr>
                <w:sz w:val="18"/>
              </w:rPr>
              <w:t>0.101</w:t>
            </w:r>
          </w:p>
        </w:tc>
        <w:tc>
          <w:tcPr>
            <w:tcW w:w="1112" w:type="dxa"/>
          </w:tcPr>
          <w:p w14:paraId="0EC02E53" w14:textId="77777777" w:rsidR="008950C9" w:rsidRPr="004B2E59" w:rsidRDefault="00EE26CF" w:rsidP="004B2E59">
            <w:pPr>
              <w:pStyle w:val="Compact"/>
              <w:spacing w:before="20" w:after="20" w:line="240" w:lineRule="auto"/>
              <w:jc w:val="right"/>
              <w:rPr>
                <w:sz w:val="18"/>
              </w:rPr>
            </w:pPr>
            <w:r w:rsidRPr="004B2E59">
              <w:rPr>
                <w:sz w:val="18"/>
              </w:rPr>
              <w:t>0.793</w:t>
            </w:r>
          </w:p>
        </w:tc>
        <w:tc>
          <w:tcPr>
            <w:tcW w:w="683" w:type="dxa"/>
          </w:tcPr>
          <w:p w14:paraId="7DBDD308" w14:textId="77777777" w:rsidR="008950C9" w:rsidRPr="004B2E59" w:rsidRDefault="00EE26CF" w:rsidP="004B2E59">
            <w:pPr>
              <w:pStyle w:val="Compact"/>
              <w:spacing w:before="20" w:after="20" w:line="240" w:lineRule="auto"/>
              <w:jc w:val="right"/>
              <w:rPr>
                <w:sz w:val="18"/>
              </w:rPr>
            </w:pPr>
            <w:r w:rsidRPr="004B2E59">
              <w:rPr>
                <w:sz w:val="18"/>
              </w:rPr>
              <w:t>0.196</w:t>
            </w:r>
          </w:p>
        </w:tc>
        <w:tc>
          <w:tcPr>
            <w:tcW w:w="1061" w:type="dxa"/>
          </w:tcPr>
          <w:p w14:paraId="7655D28A" w14:textId="77777777" w:rsidR="008950C9" w:rsidRPr="004B2E59" w:rsidRDefault="00EE26CF" w:rsidP="004B2E59">
            <w:pPr>
              <w:pStyle w:val="Compact"/>
              <w:spacing w:before="20" w:after="20" w:line="240" w:lineRule="auto"/>
              <w:jc w:val="right"/>
              <w:rPr>
                <w:sz w:val="18"/>
              </w:rPr>
            </w:pPr>
            <w:r w:rsidRPr="004B2E59">
              <w:rPr>
                <w:sz w:val="18"/>
              </w:rPr>
              <w:t>0.090</w:t>
            </w:r>
          </w:p>
        </w:tc>
      </w:tr>
      <w:tr w:rsidR="008950C9" w:rsidRPr="004B2E59" w14:paraId="765A0073" w14:textId="77777777" w:rsidTr="004B2E59">
        <w:trPr>
          <w:cantSplit/>
        </w:trPr>
        <w:tc>
          <w:tcPr>
            <w:tcW w:w="4960" w:type="dxa"/>
          </w:tcPr>
          <w:p w14:paraId="666571B7" w14:textId="77777777" w:rsidR="008950C9" w:rsidRPr="004B2E59" w:rsidRDefault="00EE26CF" w:rsidP="004B2E59">
            <w:pPr>
              <w:pStyle w:val="Compact"/>
              <w:spacing w:before="20" w:after="20" w:line="240" w:lineRule="auto"/>
              <w:rPr>
                <w:sz w:val="18"/>
              </w:rPr>
            </w:pPr>
            <w:r w:rsidRPr="004B2E59">
              <w:rPr>
                <w:sz w:val="18"/>
              </w:rPr>
              <w:t>Drop Nitrates Action Programme from M</w:t>
            </w:r>
          </w:p>
        </w:tc>
        <w:tc>
          <w:tcPr>
            <w:tcW w:w="399" w:type="dxa"/>
          </w:tcPr>
          <w:p w14:paraId="5CC86D51"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1016B597" w14:textId="77777777" w:rsidR="008950C9" w:rsidRPr="004B2E59" w:rsidRDefault="00EE26CF" w:rsidP="004B2E59">
            <w:pPr>
              <w:pStyle w:val="Compact"/>
              <w:spacing w:before="20" w:after="20" w:line="240" w:lineRule="auto"/>
              <w:jc w:val="right"/>
              <w:rPr>
                <w:sz w:val="18"/>
              </w:rPr>
            </w:pPr>
            <w:r w:rsidRPr="004B2E59">
              <w:rPr>
                <w:sz w:val="18"/>
              </w:rPr>
              <w:t>−</w:t>
            </w:r>
            <w:r w:rsidRPr="004B2E59">
              <w:rPr>
                <w:sz w:val="18"/>
              </w:rPr>
              <w:t>0.814</w:t>
            </w:r>
          </w:p>
        </w:tc>
        <w:tc>
          <w:tcPr>
            <w:tcW w:w="1112" w:type="dxa"/>
          </w:tcPr>
          <w:p w14:paraId="52410A51" w14:textId="77777777" w:rsidR="008950C9" w:rsidRPr="004B2E59" w:rsidRDefault="00EE26CF" w:rsidP="004B2E59">
            <w:pPr>
              <w:pStyle w:val="Compact"/>
              <w:spacing w:before="20" w:after="20" w:line="240" w:lineRule="auto"/>
              <w:jc w:val="right"/>
              <w:rPr>
                <w:sz w:val="18"/>
              </w:rPr>
            </w:pPr>
            <w:r w:rsidRPr="004B2E59">
              <w:rPr>
                <w:sz w:val="18"/>
              </w:rPr>
              <w:t>0.030</w:t>
            </w:r>
          </w:p>
        </w:tc>
        <w:tc>
          <w:tcPr>
            <w:tcW w:w="683" w:type="dxa"/>
          </w:tcPr>
          <w:p w14:paraId="2435A290" w14:textId="77777777" w:rsidR="008950C9" w:rsidRPr="004B2E59" w:rsidRDefault="00EE26CF" w:rsidP="004B2E59">
            <w:pPr>
              <w:pStyle w:val="Compact"/>
              <w:spacing w:before="20" w:after="20" w:line="240" w:lineRule="auto"/>
              <w:jc w:val="right"/>
              <w:rPr>
                <w:sz w:val="18"/>
              </w:rPr>
            </w:pPr>
            <w:r w:rsidRPr="004B2E59">
              <w:rPr>
                <w:sz w:val="18"/>
              </w:rPr>
              <w:t>0.788</w:t>
            </w:r>
          </w:p>
        </w:tc>
        <w:tc>
          <w:tcPr>
            <w:tcW w:w="1061" w:type="dxa"/>
          </w:tcPr>
          <w:p w14:paraId="38AA3FAF" w14:textId="77777777" w:rsidR="008950C9" w:rsidRPr="004B2E59" w:rsidRDefault="00EE26CF" w:rsidP="004B2E59">
            <w:pPr>
              <w:pStyle w:val="Compact"/>
              <w:spacing w:before="20" w:after="20" w:line="240" w:lineRule="auto"/>
              <w:jc w:val="right"/>
              <w:rPr>
                <w:sz w:val="18"/>
              </w:rPr>
            </w:pPr>
            <w:r w:rsidRPr="004B2E59">
              <w:rPr>
                <w:sz w:val="18"/>
              </w:rPr>
              <w:t>0.080</w:t>
            </w:r>
          </w:p>
        </w:tc>
      </w:tr>
      <w:tr w:rsidR="008950C9" w:rsidRPr="004B2E59" w14:paraId="5231752A" w14:textId="77777777" w:rsidTr="004B2E59">
        <w:trPr>
          <w:cantSplit/>
        </w:trPr>
        <w:tc>
          <w:tcPr>
            <w:tcW w:w="4960" w:type="dxa"/>
          </w:tcPr>
          <w:p w14:paraId="75D040D9" w14:textId="77777777" w:rsidR="008950C9" w:rsidRPr="004B2E59" w:rsidRDefault="00EE26CF" w:rsidP="004B2E59">
            <w:pPr>
              <w:pStyle w:val="Compact"/>
              <w:spacing w:before="20" w:after="20" w:line="240" w:lineRule="auto"/>
              <w:rPr>
                <w:sz w:val="18"/>
              </w:rPr>
            </w:pPr>
            <w:r w:rsidRPr="004B2E59">
              <w:rPr>
                <w:sz w:val="18"/>
              </w:rPr>
              <w:t>NAP weighted by climate relevance 0.5</w:t>
            </w:r>
          </w:p>
        </w:tc>
        <w:tc>
          <w:tcPr>
            <w:tcW w:w="399" w:type="dxa"/>
          </w:tcPr>
          <w:p w14:paraId="5154B573"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39C1D6EB" w14:textId="77777777" w:rsidR="008950C9" w:rsidRPr="004B2E59" w:rsidRDefault="00EE26CF" w:rsidP="004B2E59">
            <w:pPr>
              <w:pStyle w:val="Compact"/>
              <w:spacing w:before="20" w:after="20" w:line="240" w:lineRule="auto"/>
              <w:jc w:val="right"/>
              <w:rPr>
                <w:sz w:val="18"/>
              </w:rPr>
            </w:pPr>
            <w:r w:rsidRPr="004B2E59">
              <w:rPr>
                <w:sz w:val="18"/>
              </w:rPr>
              <w:t>0.173</w:t>
            </w:r>
          </w:p>
        </w:tc>
        <w:tc>
          <w:tcPr>
            <w:tcW w:w="1112" w:type="dxa"/>
          </w:tcPr>
          <w:p w14:paraId="5C5EBC8D" w14:textId="77777777" w:rsidR="008950C9" w:rsidRPr="004B2E59" w:rsidRDefault="00EE26CF" w:rsidP="004B2E59">
            <w:pPr>
              <w:pStyle w:val="Compact"/>
              <w:spacing w:before="20" w:after="20" w:line="240" w:lineRule="auto"/>
              <w:jc w:val="right"/>
              <w:rPr>
                <w:sz w:val="18"/>
              </w:rPr>
            </w:pPr>
            <w:r w:rsidRPr="004B2E59">
              <w:rPr>
                <w:sz w:val="18"/>
              </w:rPr>
              <w:t>0.730</w:t>
            </w:r>
          </w:p>
        </w:tc>
        <w:tc>
          <w:tcPr>
            <w:tcW w:w="683" w:type="dxa"/>
          </w:tcPr>
          <w:p w14:paraId="39745C7E" w14:textId="77777777" w:rsidR="008950C9" w:rsidRPr="004B2E59" w:rsidRDefault="00EE26CF" w:rsidP="004B2E59">
            <w:pPr>
              <w:pStyle w:val="Compact"/>
              <w:spacing w:before="20" w:after="20" w:line="240" w:lineRule="auto"/>
              <w:jc w:val="right"/>
              <w:rPr>
                <w:sz w:val="18"/>
              </w:rPr>
            </w:pPr>
            <w:r w:rsidRPr="004B2E59">
              <w:rPr>
                <w:sz w:val="18"/>
              </w:rPr>
              <w:t>0.424</w:t>
            </w:r>
          </w:p>
        </w:tc>
        <w:tc>
          <w:tcPr>
            <w:tcW w:w="1061" w:type="dxa"/>
          </w:tcPr>
          <w:p w14:paraId="400D1D7F" w14:textId="77777777" w:rsidR="008950C9" w:rsidRPr="004B2E59" w:rsidRDefault="00EE26CF" w:rsidP="004B2E59">
            <w:pPr>
              <w:pStyle w:val="Compact"/>
              <w:spacing w:before="20" w:after="20" w:line="240" w:lineRule="auto"/>
              <w:jc w:val="right"/>
              <w:rPr>
                <w:sz w:val="18"/>
              </w:rPr>
            </w:pPr>
            <w:r w:rsidRPr="004B2E59">
              <w:rPr>
                <w:sz w:val="18"/>
              </w:rPr>
              <w:t>0.110</w:t>
            </w:r>
          </w:p>
        </w:tc>
      </w:tr>
      <w:tr w:rsidR="008950C9" w:rsidRPr="004B2E59" w14:paraId="3F5AB733" w14:textId="77777777" w:rsidTr="004B2E59">
        <w:trPr>
          <w:cantSplit/>
        </w:trPr>
        <w:tc>
          <w:tcPr>
            <w:tcW w:w="4960" w:type="dxa"/>
          </w:tcPr>
          <w:p w14:paraId="4E68B8E7" w14:textId="77777777" w:rsidR="008950C9" w:rsidRPr="004B2E59" w:rsidRDefault="00EE26CF" w:rsidP="004B2E59">
            <w:pPr>
              <w:pStyle w:val="Compact"/>
              <w:spacing w:before="20" w:after="20" w:line="240" w:lineRule="auto"/>
              <w:rPr>
                <w:sz w:val="18"/>
              </w:rPr>
            </w:pPr>
            <w:r w:rsidRPr="004B2E59">
              <w:rPr>
                <w:sz w:val="18"/>
              </w:rPr>
              <w:t>Strategies added to P (P + G)</w:t>
            </w:r>
          </w:p>
        </w:tc>
        <w:tc>
          <w:tcPr>
            <w:tcW w:w="399" w:type="dxa"/>
          </w:tcPr>
          <w:p w14:paraId="228A5E4C"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31503E0F" w14:textId="77777777" w:rsidR="008950C9" w:rsidRPr="004B2E59" w:rsidRDefault="00EE26CF" w:rsidP="004B2E59">
            <w:pPr>
              <w:pStyle w:val="Compact"/>
              <w:spacing w:before="20" w:after="20" w:line="240" w:lineRule="auto"/>
              <w:jc w:val="right"/>
              <w:rPr>
                <w:sz w:val="18"/>
              </w:rPr>
            </w:pPr>
            <w:r w:rsidRPr="004B2E59">
              <w:rPr>
                <w:sz w:val="18"/>
              </w:rPr>
              <w:t>0.242</w:t>
            </w:r>
          </w:p>
        </w:tc>
        <w:tc>
          <w:tcPr>
            <w:tcW w:w="1112" w:type="dxa"/>
          </w:tcPr>
          <w:p w14:paraId="6E69A4FB" w14:textId="77777777" w:rsidR="008950C9" w:rsidRPr="004B2E59" w:rsidRDefault="00EE26CF" w:rsidP="004B2E59">
            <w:pPr>
              <w:pStyle w:val="Compact"/>
              <w:spacing w:before="20" w:after="20" w:line="240" w:lineRule="auto"/>
              <w:jc w:val="right"/>
              <w:rPr>
                <w:sz w:val="18"/>
              </w:rPr>
            </w:pPr>
            <w:r w:rsidRPr="004B2E59">
              <w:rPr>
                <w:sz w:val="18"/>
              </w:rPr>
              <w:t>0.893</w:t>
            </w:r>
          </w:p>
        </w:tc>
        <w:tc>
          <w:tcPr>
            <w:tcW w:w="683" w:type="dxa"/>
          </w:tcPr>
          <w:p w14:paraId="65EB21B9" w14:textId="77777777" w:rsidR="008950C9" w:rsidRPr="004B2E59" w:rsidRDefault="00EE26CF" w:rsidP="004B2E59">
            <w:pPr>
              <w:pStyle w:val="Compact"/>
              <w:spacing w:before="20" w:after="20" w:line="240" w:lineRule="auto"/>
              <w:jc w:val="right"/>
              <w:rPr>
                <w:sz w:val="18"/>
              </w:rPr>
            </w:pPr>
            <w:r w:rsidRPr="004B2E59">
              <w:rPr>
                <w:sz w:val="18"/>
              </w:rPr>
              <w:t>0.455</w:t>
            </w:r>
          </w:p>
        </w:tc>
        <w:tc>
          <w:tcPr>
            <w:tcW w:w="1061" w:type="dxa"/>
          </w:tcPr>
          <w:p w14:paraId="0879AFD2" w14:textId="77777777" w:rsidR="008950C9" w:rsidRPr="004B2E59" w:rsidRDefault="00EE26CF" w:rsidP="004B2E59">
            <w:pPr>
              <w:pStyle w:val="Compact"/>
              <w:spacing w:before="20" w:after="20" w:line="240" w:lineRule="auto"/>
              <w:jc w:val="right"/>
              <w:rPr>
                <w:sz w:val="18"/>
              </w:rPr>
            </w:pPr>
            <w:r w:rsidRPr="004B2E59">
              <w:rPr>
                <w:sz w:val="18"/>
              </w:rPr>
              <w:t>0.023</w:t>
            </w:r>
          </w:p>
        </w:tc>
      </w:tr>
      <w:tr w:rsidR="008950C9" w:rsidRPr="004B2E59" w14:paraId="36111640" w14:textId="77777777" w:rsidTr="004B2E59">
        <w:trPr>
          <w:cantSplit/>
        </w:trPr>
        <w:tc>
          <w:tcPr>
            <w:tcW w:w="4960" w:type="dxa"/>
          </w:tcPr>
          <w:p w14:paraId="1632E3F1" w14:textId="77777777" w:rsidR="008950C9" w:rsidRPr="004B2E59" w:rsidRDefault="00EE26CF" w:rsidP="004B2E59">
            <w:pPr>
              <w:pStyle w:val="Compact"/>
              <w:spacing w:before="20" w:after="20" w:line="240" w:lineRule="auto"/>
              <w:rPr>
                <w:sz w:val="18"/>
              </w:rPr>
            </w:pPr>
            <w:r w:rsidRPr="004B2E59">
              <w:rPr>
                <w:sz w:val="18"/>
              </w:rPr>
              <w:t xml:space="preserve">Quota abolition </w:t>
            </w:r>
            <w:r w:rsidRPr="004B2E59">
              <w:rPr>
                <w:i/>
                <w:iCs/>
                <w:sz w:val="18"/>
              </w:rPr>
              <w:t>B</w:t>
            </w:r>
            <w:r w:rsidRPr="004B2E59">
              <w:rPr>
                <w:sz w:val="18"/>
              </w:rPr>
              <w:t xml:space="preserve"> = 0.75</w:t>
            </w:r>
          </w:p>
        </w:tc>
        <w:tc>
          <w:tcPr>
            <w:tcW w:w="399" w:type="dxa"/>
          </w:tcPr>
          <w:p w14:paraId="395F41CF"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166C70F4" w14:textId="77777777" w:rsidR="008950C9" w:rsidRPr="004B2E59" w:rsidRDefault="00EE26CF" w:rsidP="004B2E59">
            <w:pPr>
              <w:pStyle w:val="Compact"/>
              <w:spacing w:before="20" w:after="20" w:line="240" w:lineRule="auto"/>
              <w:jc w:val="right"/>
              <w:rPr>
                <w:sz w:val="18"/>
              </w:rPr>
            </w:pPr>
            <w:r w:rsidRPr="004B2E59">
              <w:rPr>
                <w:sz w:val="18"/>
              </w:rPr>
              <w:t>0.266</w:t>
            </w:r>
          </w:p>
        </w:tc>
        <w:tc>
          <w:tcPr>
            <w:tcW w:w="1112" w:type="dxa"/>
          </w:tcPr>
          <w:p w14:paraId="5935F072" w14:textId="77777777" w:rsidR="008950C9" w:rsidRPr="004B2E59" w:rsidRDefault="00EE26CF" w:rsidP="004B2E59">
            <w:pPr>
              <w:pStyle w:val="Compact"/>
              <w:spacing w:before="20" w:after="20" w:line="240" w:lineRule="auto"/>
              <w:jc w:val="right"/>
              <w:rPr>
                <w:sz w:val="18"/>
              </w:rPr>
            </w:pPr>
            <w:r w:rsidRPr="004B2E59">
              <w:rPr>
                <w:sz w:val="18"/>
              </w:rPr>
              <w:t>0.880</w:t>
            </w:r>
          </w:p>
        </w:tc>
        <w:tc>
          <w:tcPr>
            <w:tcW w:w="683" w:type="dxa"/>
          </w:tcPr>
          <w:p w14:paraId="05561AE9" w14:textId="77777777" w:rsidR="008950C9" w:rsidRPr="004B2E59" w:rsidRDefault="00EE26CF" w:rsidP="004B2E59">
            <w:pPr>
              <w:pStyle w:val="Compact"/>
              <w:spacing w:before="20" w:after="20" w:line="240" w:lineRule="auto"/>
              <w:jc w:val="right"/>
              <w:rPr>
                <w:sz w:val="18"/>
              </w:rPr>
            </w:pPr>
            <w:r w:rsidRPr="004B2E59">
              <w:rPr>
                <w:sz w:val="18"/>
              </w:rPr>
              <w:t>0.500</w:t>
            </w:r>
          </w:p>
        </w:tc>
        <w:tc>
          <w:tcPr>
            <w:tcW w:w="1061" w:type="dxa"/>
          </w:tcPr>
          <w:p w14:paraId="535319C9" w14:textId="77777777" w:rsidR="008950C9" w:rsidRPr="004B2E59" w:rsidRDefault="00EE26CF" w:rsidP="004B2E59">
            <w:pPr>
              <w:pStyle w:val="Compact"/>
              <w:spacing w:before="20" w:after="20" w:line="240" w:lineRule="auto"/>
              <w:jc w:val="right"/>
              <w:rPr>
                <w:sz w:val="18"/>
              </w:rPr>
            </w:pPr>
            <w:r w:rsidRPr="004B2E59">
              <w:rPr>
                <w:sz w:val="18"/>
              </w:rPr>
              <w:t>0.063</w:t>
            </w:r>
          </w:p>
        </w:tc>
      </w:tr>
      <w:tr w:rsidR="008950C9" w:rsidRPr="004B2E59" w14:paraId="0D78DBD8" w14:textId="77777777" w:rsidTr="004B2E59">
        <w:trPr>
          <w:cantSplit/>
        </w:trPr>
        <w:tc>
          <w:tcPr>
            <w:tcW w:w="4960" w:type="dxa"/>
          </w:tcPr>
          <w:p w14:paraId="488F741C" w14:textId="77777777" w:rsidR="008950C9" w:rsidRPr="004B2E59" w:rsidRDefault="00EE26CF" w:rsidP="004B2E59">
            <w:pPr>
              <w:pStyle w:val="Compact"/>
              <w:spacing w:before="20" w:after="20" w:line="240" w:lineRule="auto"/>
              <w:rPr>
                <w:sz w:val="18"/>
              </w:rPr>
            </w:pPr>
            <w:r w:rsidRPr="004B2E59">
              <w:rPr>
                <w:sz w:val="18"/>
              </w:rPr>
              <w:t xml:space="preserve">SDAS </w:t>
            </w:r>
            <w:r w:rsidRPr="004B2E59">
              <w:rPr>
                <w:i/>
                <w:iCs/>
                <w:sz w:val="18"/>
              </w:rPr>
              <w:t>B</w:t>
            </w:r>
            <w:r w:rsidRPr="004B2E59">
              <w:rPr>
                <w:sz w:val="18"/>
              </w:rPr>
              <w:t xml:space="preserve"> = 0.50</w:t>
            </w:r>
          </w:p>
        </w:tc>
        <w:tc>
          <w:tcPr>
            <w:tcW w:w="399" w:type="dxa"/>
          </w:tcPr>
          <w:p w14:paraId="42662E5D"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650D779B" w14:textId="77777777" w:rsidR="008950C9" w:rsidRPr="004B2E59" w:rsidRDefault="00EE26CF" w:rsidP="004B2E59">
            <w:pPr>
              <w:pStyle w:val="Compact"/>
              <w:spacing w:before="20" w:after="20" w:line="240" w:lineRule="auto"/>
              <w:jc w:val="right"/>
              <w:rPr>
                <w:sz w:val="18"/>
              </w:rPr>
            </w:pPr>
            <w:r w:rsidRPr="004B2E59">
              <w:rPr>
                <w:sz w:val="18"/>
              </w:rPr>
              <w:t>0.223</w:t>
            </w:r>
          </w:p>
        </w:tc>
        <w:tc>
          <w:tcPr>
            <w:tcW w:w="1112" w:type="dxa"/>
          </w:tcPr>
          <w:p w14:paraId="50B25CA2" w14:textId="77777777" w:rsidR="008950C9" w:rsidRPr="004B2E59" w:rsidRDefault="00EE26CF" w:rsidP="004B2E59">
            <w:pPr>
              <w:pStyle w:val="Compact"/>
              <w:spacing w:before="20" w:after="20" w:line="240" w:lineRule="auto"/>
              <w:jc w:val="right"/>
              <w:rPr>
                <w:sz w:val="18"/>
              </w:rPr>
            </w:pPr>
            <w:r w:rsidRPr="004B2E59">
              <w:rPr>
                <w:sz w:val="18"/>
              </w:rPr>
              <w:t>0.887</w:t>
            </w:r>
          </w:p>
        </w:tc>
        <w:tc>
          <w:tcPr>
            <w:tcW w:w="683" w:type="dxa"/>
          </w:tcPr>
          <w:p w14:paraId="65989F32" w14:textId="77777777" w:rsidR="008950C9" w:rsidRPr="004B2E59" w:rsidRDefault="00EE26CF" w:rsidP="004B2E59">
            <w:pPr>
              <w:pStyle w:val="Compact"/>
              <w:spacing w:before="20" w:after="20" w:line="240" w:lineRule="auto"/>
              <w:jc w:val="right"/>
              <w:rPr>
                <w:sz w:val="18"/>
              </w:rPr>
            </w:pPr>
            <w:r w:rsidRPr="004B2E59">
              <w:rPr>
                <w:sz w:val="18"/>
              </w:rPr>
              <w:t>0.438</w:t>
            </w:r>
          </w:p>
        </w:tc>
        <w:tc>
          <w:tcPr>
            <w:tcW w:w="1061" w:type="dxa"/>
          </w:tcPr>
          <w:p w14:paraId="2B203408" w14:textId="77777777" w:rsidR="008950C9" w:rsidRPr="004B2E59" w:rsidRDefault="00EE26CF" w:rsidP="004B2E59">
            <w:pPr>
              <w:pStyle w:val="Compact"/>
              <w:spacing w:before="20" w:after="20" w:line="240" w:lineRule="auto"/>
              <w:jc w:val="right"/>
              <w:rPr>
                <w:sz w:val="18"/>
              </w:rPr>
            </w:pPr>
            <w:r w:rsidRPr="004B2E59">
              <w:rPr>
                <w:sz w:val="18"/>
              </w:rPr>
              <w:t>0.080</w:t>
            </w:r>
          </w:p>
        </w:tc>
      </w:tr>
      <w:tr w:rsidR="008950C9" w:rsidRPr="004B2E59" w14:paraId="7CD5F722" w14:textId="77777777" w:rsidTr="004B2E59">
        <w:trPr>
          <w:cantSplit/>
        </w:trPr>
        <w:tc>
          <w:tcPr>
            <w:tcW w:w="4960" w:type="dxa"/>
          </w:tcPr>
          <w:p w14:paraId="7096A523" w14:textId="77777777" w:rsidR="008950C9" w:rsidRPr="004B2E59" w:rsidRDefault="00EE26CF" w:rsidP="004B2E59">
            <w:pPr>
              <w:pStyle w:val="Compact"/>
              <w:spacing w:before="20" w:after="20" w:line="240" w:lineRule="auto"/>
              <w:rPr>
                <w:sz w:val="18"/>
              </w:rPr>
            </w:pPr>
            <w:r w:rsidRPr="004B2E59">
              <w:rPr>
                <w:sz w:val="18"/>
              </w:rPr>
              <w:t>Event markers E01, E02 scored in M (</w:t>
            </w:r>
            <w:r w:rsidRPr="004B2E59">
              <w:rPr>
                <w:i/>
                <w:iCs/>
                <w:sz w:val="18"/>
              </w:rPr>
              <w:t>B</w:t>
            </w:r>
            <w:r w:rsidRPr="004B2E59">
              <w:rPr>
                <w:sz w:val="18"/>
              </w:rPr>
              <w:t xml:space="preserve"> = 0.25)</w:t>
            </w:r>
          </w:p>
        </w:tc>
        <w:tc>
          <w:tcPr>
            <w:tcW w:w="399" w:type="dxa"/>
          </w:tcPr>
          <w:p w14:paraId="5E4A2E58"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EE0BEE8" w14:textId="77777777" w:rsidR="008950C9" w:rsidRPr="004B2E59" w:rsidRDefault="00EE26CF" w:rsidP="004B2E59">
            <w:pPr>
              <w:pStyle w:val="Compact"/>
              <w:spacing w:before="20" w:after="20" w:line="240" w:lineRule="auto"/>
              <w:jc w:val="right"/>
              <w:rPr>
                <w:sz w:val="18"/>
              </w:rPr>
            </w:pPr>
            <w:r w:rsidRPr="004B2E59">
              <w:rPr>
                <w:sz w:val="18"/>
              </w:rPr>
              <w:t>−</w:t>
            </w:r>
            <w:r w:rsidRPr="004B2E59">
              <w:rPr>
                <w:sz w:val="18"/>
              </w:rPr>
              <w:t>0.191</w:t>
            </w:r>
          </w:p>
        </w:tc>
        <w:tc>
          <w:tcPr>
            <w:tcW w:w="1112" w:type="dxa"/>
          </w:tcPr>
          <w:p w14:paraId="6F08BB6C" w14:textId="77777777" w:rsidR="008950C9" w:rsidRPr="004B2E59" w:rsidRDefault="00EE26CF" w:rsidP="004B2E59">
            <w:pPr>
              <w:pStyle w:val="Compact"/>
              <w:spacing w:before="20" w:after="20" w:line="240" w:lineRule="auto"/>
              <w:jc w:val="right"/>
              <w:rPr>
                <w:sz w:val="18"/>
              </w:rPr>
            </w:pPr>
            <w:r w:rsidRPr="004B2E59">
              <w:rPr>
                <w:sz w:val="18"/>
              </w:rPr>
              <w:t>0.033</w:t>
            </w:r>
          </w:p>
        </w:tc>
        <w:tc>
          <w:tcPr>
            <w:tcW w:w="683" w:type="dxa"/>
          </w:tcPr>
          <w:p w14:paraId="3D0B02B7" w14:textId="77777777" w:rsidR="008950C9" w:rsidRPr="004B2E59" w:rsidRDefault="00EE26CF" w:rsidP="004B2E59">
            <w:pPr>
              <w:pStyle w:val="Compact"/>
              <w:spacing w:before="20" w:after="20" w:line="240" w:lineRule="auto"/>
              <w:jc w:val="right"/>
              <w:rPr>
                <w:sz w:val="18"/>
              </w:rPr>
            </w:pPr>
            <w:r w:rsidRPr="004B2E59">
              <w:rPr>
                <w:sz w:val="18"/>
              </w:rPr>
              <w:t>0.483</w:t>
            </w:r>
          </w:p>
        </w:tc>
        <w:tc>
          <w:tcPr>
            <w:tcW w:w="1061" w:type="dxa"/>
          </w:tcPr>
          <w:p w14:paraId="6A73F048" w14:textId="77777777" w:rsidR="008950C9" w:rsidRPr="004B2E59" w:rsidRDefault="00EE26CF" w:rsidP="004B2E59">
            <w:pPr>
              <w:pStyle w:val="Compact"/>
              <w:spacing w:before="20" w:after="20" w:line="240" w:lineRule="auto"/>
              <w:jc w:val="right"/>
              <w:rPr>
                <w:sz w:val="18"/>
              </w:rPr>
            </w:pPr>
            <w:r w:rsidRPr="004B2E59">
              <w:rPr>
                <w:sz w:val="18"/>
              </w:rPr>
              <w:t>0.087</w:t>
            </w:r>
          </w:p>
        </w:tc>
      </w:tr>
      <w:tr w:rsidR="008950C9" w:rsidRPr="004B2E59" w14:paraId="3684523E" w14:textId="77777777" w:rsidTr="004B2E59">
        <w:trPr>
          <w:cantSplit/>
        </w:trPr>
        <w:tc>
          <w:tcPr>
            <w:tcW w:w="4960" w:type="dxa"/>
          </w:tcPr>
          <w:p w14:paraId="3776D2A8" w14:textId="77777777" w:rsidR="008950C9" w:rsidRPr="004B2E59" w:rsidRDefault="00EE26CF" w:rsidP="004B2E59">
            <w:pPr>
              <w:pStyle w:val="Compact"/>
              <w:spacing w:before="20" w:after="20" w:line="240" w:lineRule="auto"/>
              <w:rPr>
                <w:sz w:val="18"/>
              </w:rPr>
            </w:pPr>
            <w:r w:rsidRPr="004B2E59">
              <w:rPr>
                <w:sz w:val="18"/>
              </w:rPr>
              <w:t>Extended controls (GNI*, 2018 and 2022 indicators)</w:t>
            </w:r>
          </w:p>
        </w:tc>
        <w:tc>
          <w:tcPr>
            <w:tcW w:w="399" w:type="dxa"/>
          </w:tcPr>
          <w:p w14:paraId="647C41E2"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DF8668D" w14:textId="77777777" w:rsidR="008950C9" w:rsidRPr="004B2E59" w:rsidRDefault="00EE26CF" w:rsidP="004B2E59">
            <w:pPr>
              <w:pStyle w:val="Compact"/>
              <w:spacing w:before="20" w:after="20" w:line="240" w:lineRule="auto"/>
              <w:jc w:val="right"/>
              <w:rPr>
                <w:sz w:val="18"/>
              </w:rPr>
            </w:pPr>
            <w:r w:rsidRPr="004B2E59">
              <w:rPr>
                <w:sz w:val="18"/>
              </w:rPr>
              <w:t>0.077</w:t>
            </w:r>
          </w:p>
        </w:tc>
        <w:tc>
          <w:tcPr>
            <w:tcW w:w="1112" w:type="dxa"/>
          </w:tcPr>
          <w:p w14:paraId="0D82F4D6" w14:textId="77777777" w:rsidR="008950C9" w:rsidRPr="004B2E59" w:rsidRDefault="00EE26CF" w:rsidP="004B2E59">
            <w:pPr>
              <w:pStyle w:val="Compact"/>
              <w:spacing w:before="20" w:after="20" w:line="240" w:lineRule="auto"/>
              <w:jc w:val="right"/>
              <w:rPr>
                <w:sz w:val="18"/>
              </w:rPr>
            </w:pPr>
            <w:r w:rsidRPr="004B2E59">
              <w:rPr>
                <w:sz w:val="18"/>
              </w:rPr>
              <w:t>0.653</w:t>
            </w:r>
          </w:p>
        </w:tc>
        <w:tc>
          <w:tcPr>
            <w:tcW w:w="683" w:type="dxa"/>
          </w:tcPr>
          <w:p w14:paraId="73F75F66" w14:textId="77777777" w:rsidR="008950C9" w:rsidRPr="004B2E59" w:rsidRDefault="00EE26CF" w:rsidP="004B2E59">
            <w:pPr>
              <w:pStyle w:val="Compact"/>
              <w:spacing w:before="20" w:after="20" w:line="240" w:lineRule="auto"/>
              <w:jc w:val="right"/>
              <w:rPr>
                <w:sz w:val="18"/>
              </w:rPr>
            </w:pPr>
            <w:r w:rsidRPr="004B2E59">
              <w:rPr>
                <w:sz w:val="18"/>
              </w:rPr>
              <w:t>0.220</w:t>
            </w:r>
          </w:p>
        </w:tc>
        <w:tc>
          <w:tcPr>
            <w:tcW w:w="1061" w:type="dxa"/>
          </w:tcPr>
          <w:p w14:paraId="7413CBF4" w14:textId="77777777" w:rsidR="008950C9" w:rsidRPr="004B2E59" w:rsidRDefault="00EE26CF" w:rsidP="004B2E59">
            <w:pPr>
              <w:pStyle w:val="Compact"/>
              <w:spacing w:before="20" w:after="20" w:line="240" w:lineRule="auto"/>
              <w:jc w:val="right"/>
              <w:rPr>
                <w:sz w:val="18"/>
              </w:rPr>
            </w:pPr>
            <w:r w:rsidRPr="004B2E59">
              <w:rPr>
                <w:sz w:val="18"/>
              </w:rPr>
              <w:t>0.247</w:t>
            </w:r>
          </w:p>
        </w:tc>
      </w:tr>
      <w:tr w:rsidR="008950C9" w:rsidRPr="004B2E59" w14:paraId="0878BFD2" w14:textId="77777777" w:rsidTr="004B2E59">
        <w:trPr>
          <w:cantSplit/>
        </w:trPr>
        <w:tc>
          <w:tcPr>
            <w:tcW w:w="4960" w:type="dxa"/>
          </w:tcPr>
          <w:p w14:paraId="0D53DF15" w14:textId="77777777" w:rsidR="008950C9" w:rsidRPr="004B2E59" w:rsidRDefault="00EE26CF" w:rsidP="004B2E59">
            <w:pPr>
              <w:pStyle w:val="Compact"/>
              <w:spacing w:before="20" w:after="20" w:line="240" w:lineRule="auto"/>
              <w:rPr>
                <w:sz w:val="18"/>
              </w:rPr>
            </w:pPr>
            <w:r w:rsidRPr="004B2E59">
              <w:rPr>
                <w:sz w:val="18"/>
              </w:rPr>
              <w:t>Milk-to-feed price ratio as control</w:t>
            </w:r>
          </w:p>
        </w:tc>
        <w:tc>
          <w:tcPr>
            <w:tcW w:w="399" w:type="dxa"/>
          </w:tcPr>
          <w:p w14:paraId="65A1D1D6"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BFBFB34" w14:textId="77777777" w:rsidR="008950C9" w:rsidRPr="004B2E59" w:rsidRDefault="00EE26CF" w:rsidP="004B2E59">
            <w:pPr>
              <w:pStyle w:val="Compact"/>
              <w:spacing w:before="20" w:after="20" w:line="240" w:lineRule="auto"/>
              <w:jc w:val="right"/>
              <w:rPr>
                <w:sz w:val="18"/>
              </w:rPr>
            </w:pPr>
            <w:r w:rsidRPr="004B2E59">
              <w:rPr>
                <w:sz w:val="18"/>
              </w:rPr>
              <w:t>0.214</w:t>
            </w:r>
          </w:p>
        </w:tc>
        <w:tc>
          <w:tcPr>
            <w:tcW w:w="1112" w:type="dxa"/>
          </w:tcPr>
          <w:p w14:paraId="5CE0A20D" w14:textId="77777777" w:rsidR="008950C9" w:rsidRPr="004B2E59" w:rsidRDefault="00EE26CF" w:rsidP="004B2E59">
            <w:pPr>
              <w:pStyle w:val="Compact"/>
              <w:spacing w:before="20" w:after="20" w:line="240" w:lineRule="auto"/>
              <w:jc w:val="right"/>
              <w:rPr>
                <w:sz w:val="18"/>
              </w:rPr>
            </w:pPr>
            <w:r w:rsidRPr="004B2E59">
              <w:rPr>
                <w:sz w:val="18"/>
              </w:rPr>
              <w:t>0.823</w:t>
            </w:r>
          </w:p>
        </w:tc>
        <w:tc>
          <w:tcPr>
            <w:tcW w:w="683" w:type="dxa"/>
          </w:tcPr>
          <w:p w14:paraId="30B5B45A" w14:textId="77777777" w:rsidR="008950C9" w:rsidRPr="004B2E59" w:rsidRDefault="00EE26CF" w:rsidP="004B2E59">
            <w:pPr>
              <w:pStyle w:val="Compact"/>
              <w:spacing w:before="20" w:after="20" w:line="240" w:lineRule="auto"/>
              <w:jc w:val="right"/>
              <w:rPr>
                <w:sz w:val="18"/>
              </w:rPr>
            </w:pPr>
            <w:r w:rsidRPr="004B2E59">
              <w:rPr>
                <w:sz w:val="18"/>
              </w:rPr>
              <w:t>0.594</w:t>
            </w:r>
          </w:p>
        </w:tc>
        <w:tc>
          <w:tcPr>
            <w:tcW w:w="1061" w:type="dxa"/>
          </w:tcPr>
          <w:p w14:paraId="45D49C30" w14:textId="77777777" w:rsidR="008950C9" w:rsidRPr="004B2E59" w:rsidRDefault="00EE26CF" w:rsidP="004B2E59">
            <w:pPr>
              <w:pStyle w:val="Compact"/>
              <w:spacing w:before="20" w:after="20" w:line="240" w:lineRule="auto"/>
              <w:jc w:val="right"/>
              <w:rPr>
                <w:sz w:val="18"/>
              </w:rPr>
            </w:pPr>
            <w:r w:rsidRPr="004B2E59">
              <w:rPr>
                <w:sz w:val="18"/>
              </w:rPr>
              <w:t>0.067</w:t>
            </w:r>
          </w:p>
        </w:tc>
      </w:tr>
      <w:tr w:rsidR="008950C9" w:rsidRPr="004B2E59" w14:paraId="3BE12077" w14:textId="77777777" w:rsidTr="004B2E59">
        <w:trPr>
          <w:cantSplit/>
        </w:trPr>
        <w:tc>
          <w:tcPr>
            <w:tcW w:w="4960" w:type="dxa"/>
          </w:tcPr>
          <w:p w14:paraId="1B63A1B9" w14:textId="77777777" w:rsidR="008950C9" w:rsidRPr="004B2E59" w:rsidRDefault="00EE26CF" w:rsidP="004B2E59">
            <w:pPr>
              <w:pStyle w:val="Compact"/>
              <w:spacing w:before="20" w:after="20" w:line="240" w:lineRule="auto"/>
              <w:rPr>
                <w:sz w:val="18"/>
              </w:rPr>
            </w:pPr>
            <w:r w:rsidRPr="004B2E59">
              <w:rPr>
                <w:sz w:val="18"/>
              </w:rPr>
              <w:t>Static model (</w:t>
            </w:r>
            <w:r w:rsidRPr="004B2E59">
              <w:rPr>
                <w:i/>
                <w:iCs/>
                <w:sz w:val="18"/>
              </w:rPr>
              <w:t>p</w:t>
            </w:r>
            <w:r w:rsidRPr="004B2E59">
              <w:rPr>
                <w:sz w:val="18"/>
              </w:rPr>
              <w:t xml:space="preserve"> = 0)</w:t>
            </w:r>
          </w:p>
        </w:tc>
        <w:tc>
          <w:tcPr>
            <w:tcW w:w="399" w:type="dxa"/>
          </w:tcPr>
          <w:p w14:paraId="58400628"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2B38FF1B" w14:textId="77777777" w:rsidR="008950C9" w:rsidRPr="004B2E59" w:rsidRDefault="00EE26CF" w:rsidP="004B2E59">
            <w:pPr>
              <w:pStyle w:val="Compact"/>
              <w:spacing w:before="20" w:after="20" w:line="240" w:lineRule="auto"/>
              <w:jc w:val="right"/>
              <w:rPr>
                <w:sz w:val="18"/>
              </w:rPr>
            </w:pPr>
            <w:r w:rsidRPr="004B2E59">
              <w:rPr>
                <w:sz w:val="18"/>
              </w:rPr>
              <w:t>0.113</w:t>
            </w:r>
          </w:p>
        </w:tc>
        <w:tc>
          <w:tcPr>
            <w:tcW w:w="1112" w:type="dxa"/>
          </w:tcPr>
          <w:p w14:paraId="449F68BA" w14:textId="77777777" w:rsidR="008950C9" w:rsidRPr="004B2E59" w:rsidRDefault="00EE26CF" w:rsidP="004B2E59">
            <w:pPr>
              <w:pStyle w:val="Compact"/>
              <w:spacing w:before="20" w:after="20" w:line="240" w:lineRule="auto"/>
              <w:jc w:val="right"/>
              <w:rPr>
                <w:sz w:val="18"/>
              </w:rPr>
            </w:pPr>
            <w:r w:rsidRPr="004B2E59">
              <w:rPr>
                <w:sz w:val="18"/>
              </w:rPr>
              <w:t>0.777</w:t>
            </w:r>
          </w:p>
        </w:tc>
        <w:tc>
          <w:tcPr>
            <w:tcW w:w="683" w:type="dxa"/>
          </w:tcPr>
          <w:p w14:paraId="32819112" w14:textId="77777777" w:rsidR="008950C9" w:rsidRPr="004B2E59" w:rsidRDefault="00EE26CF" w:rsidP="004B2E59">
            <w:pPr>
              <w:pStyle w:val="Compact"/>
              <w:spacing w:before="20" w:after="20" w:line="240" w:lineRule="auto"/>
              <w:jc w:val="right"/>
              <w:rPr>
                <w:sz w:val="18"/>
              </w:rPr>
            </w:pPr>
            <w:r w:rsidRPr="004B2E59">
              <w:rPr>
                <w:sz w:val="18"/>
              </w:rPr>
              <w:t>0.394</w:t>
            </w:r>
          </w:p>
        </w:tc>
        <w:tc>
          <w:tcPr>
            <w:tcW w:w="1061" w:type="dxa"/>
          </w:tcPr>
          <w:p w14:paraId="2FA72FCA" w14:textId="77777777" w:rsidR="008950C9" w:rsidRPr="004B2E59" w:rsidRDefault="00EE26CF" w:rsidP="004B2E59">
            <w:pPr>
              <w:pStyle w:val="Compact"/>
              <w:spacing w:before="20" w:after="20" w:line="240" w:lineRule="auto"/>
              <w:jc w:val="right"/>
              <w:rPr>
                <w:sz w:val="18"/>
              </w:rPr>
            </w:pPr>
            <w:r w:rsidRPr="004B2E59">
              <w:rPr>
                <w:sz w:val="18"/>
              </w:rPr>
              <w:t>0.003</w:t>
            </w:r>
          </w:p>
        </w:tc>
      </w:tr>
      <w:tr w:rsidR="008950C9" w:rsidRPr="004B2E59" w14:paraId="5E72A016" w14:textId="77777777" w:rsidTr="004B2E59">
        <w:trPr>
          <w:cantSplit/>
        </w:trPr>
        <w:tc>
          <w:tcPr>
            <w:tcW w:w="4960" w:type="dxa"/>
          </w:tcPr>
          <w:p w14:paraId="46A74507" w14:textId="77777777" w:rsidR="008950C9" w:rsidRPr="004B2E59" w:rsidRDefault="00EE26CF" w:rsidP="004B2E59">
            <w:pPr>
              <w:pStyle w:val="Compact"/>
              <w:spacing w:before="20" w:after="20" w:line="240" w:lineRule="auto"/>
              <w:rPr>
                <w:sz w:val="18"/>
              </w:rPr>
            </w:pPr>
            <w:r w:rsidRPr="004B2E59">
              <w:rPr>
                <w:sz w:val="18"/>
              </w:rPr>
              <w:t>Pre-ceiling sample (to 2021)</w:t>
            </w:r>
          </w:p>
        </w:tc>
        <w:tc>
          <w:tcPr>
            <w:tcW w:w="399" w:type="dxa"/>
          </w:tcPr>
          <w:p w14:paraId="1A10088B" w14:textId="77777777" w:rsidR="008950C9" w:rsidRPr="004B2E59" w:rsidRDefault="00EE26CF" w:rsidP="004B2E59">
            <w:pPr>
              <w:pStyle w:val="Compact"/>
              <w:spacing w:before="20" w:after="20" w:line="240" w:lineRule="auto"/>
              <w:jc w:val="right"/>
              <w:rPr>
                <w:sz w:val="18"/>
              </w:rPr>
            </w:pPr>
            <w:r w:rsidRPr="004B2E59">
              <w:rPr>
                <w:sz w:val="18"/>
              </w:rPr>
              <w:t>25</w:t>
            </w:r>
          </w:p>
        </w:tc>
        <w:tc>
          <w:tcPr>
            <w:tcW w:w="811" w:type="dxa"/>
          </w:tcPr>
          <w:p w14:paraId="74247EA8" w14:textId="77777777" w:rsidR="008950C9" w:rsidRPr="004B2E59" w:rsidRDefault="00EE26CF" w:rsidP="004B2E59">
            <w:pPr>
              <w:pStyle w:val="Compact"/>
              <w:spacing w:before="20" w:after="20" w:line="240" w:lineRule="auto"/>
              <w:jc w:val="right"/>
              <w:rPr>
                <w:sz w:val="18"/>
              </w:rPr>
            </w:pPr>
            <w:r w:rsidRPr="004B2E59">
              <w:rPr>
                <w:sz w:val="18"/>
              </w:rPr>
              <w:t>0.180</w:t>
            </w:r>
          </w:p>
        </w:tc>
        <w:tc>
          <w:tcPr>
            <w:tcW w:w="1112" w:type="dxa"/>
          </w:tcPr>
          <w:p w14:paraId="371BDBC8" w14:textId="77777777" w:rsidR="008950C9" w:rsidRPr="004B2E59" w:rsidRDefault="00EE26CF" w:rsidP="004B2E59">
            <w:pPr>
              <w:pStyle w:val="Compact"/>
              <w:spacing w:before="20" w:after="20" w:line="240" w:lineRule="auto"/>
              <w:jc w:val="right"/>
              <w:rPr>
                <w:sz w:val="18"/>
              </w:rPr>
            </w:pPr>
            <w:r w:rsidRPr="004B2E59">
              <w:rPr>
                <w:sz w:val="18"/>
              </w:rPr>
              <w:t>0.837</w:t>
            </w:r>
          </w:p>
        </w:tc>
        <w:tc>
          <w:tcPr>
            <w:tcW w:w="683" w:type="dxa"/>
          </w:tcPr>
          <w:p w14:paraId="42CB5F19" w14:textId="77777777" w:rsidR="008950C9" w:rsidRPr="004B2E59" w:rsidRDefault="00EE26CF" w:rsidP="004B2E59">
            <w:pPr>
              <w:pStyle w:val="Compact"/>
              <w:spacing w:before="20" w:after="20" w:line="240" w:lineRule="auto"/>
              <w:jc w:val="right"/>
              <w:rPr>
                <w:sz w:val="18"/>
              </w:rPr>
            </w:pPr>
            <w:r w:rsidRPr="004B2E59">
              <w:rPr>
                <w:sz w:val="18"/>
              </w:rPr>
              <w:t>0.436</w:t>
            </w:r>
          </w:p>
        </w:tc>
        <w:tc>
          <w:tcPr>
            <w:tcW w:w="1061" w:type="dxa"/>
          </w:tcPr>
          <w:p w14:paraId="0F0C1AF3" w14:textId="77777777" w:rsidR="008950C9" w:rsidRPr="004B2E59" w:rsidRDefault="00EE26CF" w:rsidP="004B2E59">
            <w:pPr>
              <w:pStyle w:val="Compact"/>
              <w:spacing w:before="20" w:after="20" w:line="240" w:lineRule="auto"/>
              <w:jc w:val="right"/>
              <w:rPr>
                <w:sz w:val="18"/>
              </w:rPr>
            </w:pPr>
            <w:r w:rsidRPr="004B2E59">
              <w:rPr>
                <w:sz w:val="18"/>
              </w:rPr>
              <w:t>0.093</w:t>
            </w:r>
          </w:p>
        </w:tc>
      </w:tr>
      <w:tr w:rsidR="008950C9" w:rsidRPr="004B2E59" w14:paraId="3278F00C" w14:textId="77777777" w:rsidTr="004B2E59">
        <w:trPr>
          <w:cantSplit/>
        </w:trPr>
        <w:tc>
          <w:tcPr>
            <w:tcW w:w="4960" w:type="dxa"/>
          </w:tcPr>
          <w:p w14:paraId="6E745497" w14:textId="77777777" w:rsidR="008950C9" w:rsidRPr="004B2E59" w:rsidRDefault="00EE26CF" w:rsidP="004B2E59">
            <w:pPr>
              <w:pStyle w:val="Compact"/>
              <w:spacing w:before="20" w:after="20" w:line="240" w:lineRule="auto"/>
              <w:rPr>
                <w:sz w:val="18"/>
              </w:rPr>
            </w:pPr>
            <w:r w:rsidRPr="004B2E59">
              <w:rPr>
                <w:sz w:val="18"/>
              </w:rPr>
              <w:t>CH₄-only outcome</w:t>
            </w:r>
          </w:p>
        </w:tc>
        <w:tc>
          <w:tcPr>
            <w:tcW w:w="399" w:type="dxa"/>
          </w:tcPr>
          <w:p w14:paraId="7FDE1492"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5C81EA7" w14:textId="77777777" w:rsidR="008950C9" w:rsidRPr="004B2E59" w:rsidRDefault="00EE26CF" w:rsidP="004B2E59">
            <w:pPr>
              <w:pStyle w:val="Compact"/>
              <w:spacing w:before="20" w:after="20" w:line="240" w:lineRule="auto"/>
              <w:jc w:val="right"/>
              <w:rPr>
                <w:sz w:val="18"/>
              </w:rPr>
            </w:pPr>
            <w:r w:rsidRPr="004B2E59">
              <w:rPr>
                <w:sz w:val="18"/>
              </w:rPr>
              <w:t>0.218</w:t>
            </w:r>
          </w:p>
        </w:tc>
        <w:tc>
          <w:tcPr>
            <w:tcW w:w="1112" w:type="dxa"/>
          </w:tcPr>
          <w:p w14:paraId="694C98A6" w14:textId="77777777" w:rsidR="008950C9" w:rsidRPr="004B2E59" w:rsidRDefault="00EE26CF" w:rsidP="004B2E59">
            <w:pPr>
              <w:pStyle w:val="Compact"/>
              <w:spacing w:before="20" w:after="20" w:line="240" w:lineRule="auto"/>
              <w:jc w:val="right"/>
              <w:rPr>
                <w:sz w:val="18"/>
              </w:rPr>
            </w:pPr>
            <w:r w:rsidRPr="004B2E59">
              <w:rPr>
                <w:sz w:val="18"/>
              </w:rPr>
              <w:t>0.840</w:t>
            </w:r>
          </w:p>
        </w:tc>
        <w:tc>
          <w:tcPr>
            <w:tcW w:w="683" w:type="dxa"/>
          </w:tcPr>
          <w:p w14:paraId="3A890A0C" w14:textId="77777777" w:rsidR="008950C9" w:rsidRPr="004B2E59" w:rsidRDefault="00EE26CF" w:rsidP="004B2E59">
            <w:pPr>
              <w:pStyle w:val="Compact"/>
              <w:spacing w:before="20" w:after="20" w:line="240" w:lineRule="auto"/>
              <w:jc w:val="right"/>
              <w:rPr>
                <w:sz w:val="18"/>
              </w:rPr>
            </w:pPr>
            <w:r w:rsidRPr="004B2E59">
              <w:rPr>
                <w:sz w:val="18"/>
              </w:rPr>
              <w:t>0.573</w:t>
            </w:r>
          </w:p>
        </w:tc>
        <w:tc>
          <w:tcPr>
            <w:tcW w:w="1061" w:type="dxa"/>
          </w:tcPr>
          <w:p w14:paraId="36533DDC" w14:textId="77777777" w:rsidR="008950C9" w:rsidRPr="004B2E59" w:rsidRDefault="00EE26CF" w:rsidP="004B2E59">
            <w:pPr>
              <w:pStyle w:val="Compact"/>
              <w:spacing w:before="20" w:after="20" w:line="240" w:lineRule="auto"/>
              <w:jc w:val="right"/>
              <w:rPr>
                <w:sz w:val="18"/>
              </w:rPr>
            </w:pPr>
            <w:r w:rsidRPr="004B2E59">
              <w:rPr>
                <w:sz w:val="18"/>
              </w:rPr>
              <w:t>0.053</w:t>
            </w:r>
          </w:p>
        </w:tc>
      </w:tr>
      <w:tr w:rsidR="008950C9" w:rsidRPr="004B2E59" w14:paraId="01FD548D" w14:textId="77777777" w:rsidTr="004B2E59">
        <w:trPr>
          <w:cantSplit/>
        </w:trPr>
        <w:tc>
          <w:tcPr>
            <w:tcW w:w="4960" w:type="dxa"/>
          </w:tcPr>
          <w:p w14:paraId="649DCF01" w14:textId="77777777" w:rsidR="008950C9" w:rsidRPr="004B2E59" w:rsidRDefault="00EE26CF" w:rsidP="004B2E59">
            <w:pPr>
              <w:pStyle w:val="Compact"/>
              <w:spacing w:before="20" w:after="20" w:line="240" w:lineRule="auto"/>
              <w:rPr>
                <w:sz w:val="18"/>
              </w:rPr>
            </w:pPr>
            <w:r w:rsidRPr="004B2E59">
              <w:rPr>
                <w:sz w:val="18"/>
              </w:rPr>
              <w:t>N₂O-only outcome</w:t>
            </w:r>
          </w:p>
        </w:tc>
        <w:tc>
          <w:tcPr>
            <w:tcW w:w="399" w:type="dxa"/>
          </w:tcPr>
          <w:p w14:paraId="151B409E"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18AAC6A" w14:textId="77777777" w:rsidR="008950C9" w:rsidRPr="004B2E59" w:rsidRDefault="00EE26CF" w:rsidP="004B2E59">
            <w:pPr>
              <w:pStyle w:val="Compact"/>
              <w:spacing w:before="20" w:after="20" w:line="240" w:lineRule="auto"/>
              <w:jc w:val="right"/>
              <w:rPr>
                <w:sz w:val="18"/>
              </w:rPr>
            </w:pPr>
            <w:r w:rsidRPr="004B2E59">
              <w:rPr>
                <w:sz w:val="18"/>
              </w:rPr>
              <w:t>0.152</w:t>
            </w:r>
          </w:p>
        </w:tc>
        <w:tc>
          <w:tcPr>
            <w:tcW w:w="1112" w:type="dxa"/>
          </w:tcPr>
          <w:p w14:paraId="50052F21" w14:textId="77777777" w:rsidR="008950C9" w:rsidRPr="004B2E59" w:rsidRDefault="00EE26CF" w:rsidP="004B2E59">
            <w:pPr>
              <w:pStyle w:val="Compact"/>
              <w:spacing w:before="20" w:after="20" w:line="240" w:lineRule="auto"/>
              <w:jc w:val="right"/>
              <w:rPr>
                <w:sz w:val="18"/>
              </w:rPr>
            </w:pPr>
            <w:r w:rsidRPr="004B2E59">
              <w:rPr>
                <w:sz w:val="18"/>
              </w:rPr>
              <w:t>0.823</w:t>
            </w:r>
          </w:p>
        </w:tc>
        <w:tc>
          <w:tcPr>
            <w:tcW w:w="683" w:type="dxa"/>
          </w:tcPr>
          <w:p w14:paraId="71EDEFE9" w14:textId="77777777" w:rsidR="008950C9" w:rsidRPr="004B2E59" w:rsidRDefault="00EE26CF" w:rsidP="004B2E59">
            <w:pPr>
              <w:pStyle w:val="Compact"/>
              <w:spacing w:before="20" w:after="20" w:line="240" w:lineRule="auto"/>
              <w:jc w:val="right"/>
              <w:rPr>
                <w:sz w:val="18"/>
              </w:rPr>
            </w:pPr>
            <w:r w:rsidRPr="004B2E59">
              <w:rPr>
                <w:sz w:val="18"/>
              </w:rPr>
              <w:t>0.345</w:t>
            </w:r>
          </w:p>
        </w:tc>
        <w:tc>
          <w:tcPr>
            <w:tcW w:w="1061" w:type="dxa"/>
          </w:tcPr>
          <w:p w14:paraId="50199F33" w14:textId="77777777" w:rsidR="008950C9" w:rsidRPr="004B2E59" w:rsidRDefault="00EE26CF" w:rsidP="004B2E59">
            <w:pPr>
              <w:pStyle w:val="Compact"/>
              <w:spacing w:before="20" w:after="20" w:line="240" w:lineRule="auto"/>
              <w:jc w:val="right"/>
              <w:rPr>
                <w:sz w:val="18"/>
              </w:rPr>
            </w:pPr>
            <w:r w:rsidRPr="004B2E59">
              <w:rPr>
                <w:sz w:val="18"/>
              </w:rPr>
              <w:t>0.047</w:t>
            </w:r>
          </w:p>
        </w:tc>
      </w:tr>
      <w:tr w:rsidR="008950C9" w:rsidRPr="004B2E59" w14:paraId="6A749E95" w14:textId="77777777" w:rsidTr="004B2E59">
        <w:trPr>
          <w:cantSplit/>
        </w:trPr>
        <w:tc>
          <w:tcPr>
            <w:tcW w:w="4960" w:type="dxa"/>
          </w:tcPr>
          <w:p w14:paraId="6EA163B6" w14:textId="77777777" w:rsidR="008950C9" w:rsidRPr="004B2E59" w:rsidRDefault="00EE26CF" w:rsidP="004B2E59">
            <w:pPr>
              <w:pStyle w:val="Compact"/>
              <w:spacing w:before="20" w:after="20" w:line="240" w:lineRule="auto"/>
              <w:rPr>
                <w:sz w:val="18"/>
              </w:rPr>
            </w:pPr>
            <w:r w:rsidRPr="004B2E59">
              <w:rPr>
                <w:sz w:val="18"/>
              </w:rPr>
              <w:t>First differences (static)</w:t>
            </w:r>
          </w:p>
        </w:tc>
        <w:tc>
          <w:tcPr>
            <w:tcW w:w="399" w:type="dxa"/>
          </w:tcPr>
          <w:p w14:paraId="407B29B1"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4FFB3D59" w14:textId="77777777" w:rsidR="008950C9" w:rsidRPr="004B2E59" w:rsidRDefault="00EE26CF" w:rsidP="004B2E59">
            <w:pPr>
              <w:pStyle w:val="Compact"/>
              <w:spacing w:before="20" w:after="20" w:line="240" w:lineRule="auto"/>
              <w:jc w:val="right"/>
              <w:rPr>
                <w:sz w:val="18"/>
              </w:rPr>
            </w:pPr>
            <w:r w:rsidRPr="004B2E59">
              <w:rPr>
                <w:sz w:val="18"/>
              </w:rPr>
              <w:t>−</w:t>
            </w:r>
            <w:r w:rsidRPr="004B2E59">
              <w:rPr>
                <w:sz w:val="18"/>
              </w:rPr>
              <w:t>0.014</w:t>
            </w:r>
          </w:p>
        </w:tc>
        <w:tc>
          <w:tcPr>
            <w:tcW w:w="1112" w:type="dxa"/>
          </w:tcPr>
          <w:p w14:paraId="746D5532" w14:textId="77777777" w:rsidR="008950C9" w:rsidRPr="004B2E59" w:rsidRDefault="00EE26CF" w:rsidP="004B2E59">
            <w:pPr>
              <w:pStyle w:val="Compact"/>
              <w:spacing w:before="20" w:after="20" w:line="240" w:lineRule="auto"/>
              <w:jc w:val="right"/>
              <w:rPr>
                <w:sz w:val="18"/>
              </w:rPr>
            </w:pPr>
            <w:r w:rsidRPr="004B2E59">
              <w:rPr>
                <w:sz w:val="18"/>
              </w:rPr>
              <w:t>0.413</w:t>
            </w:r>
          </w:p>
        </w:tc>
        <w:tc>
          <w:tcPr>
            <w:tcW w:w="683" w:type="dxa"/>
          </w:tcPr>
          <w:p w14:paraId="216A6583" w14:textId="77777777" w:rsidR="008950C9" w:rsidRPr="004B2E59" w:rsidRDefault="00EE26CF" w:rsidP="004B2E59">
            <w:pPr>
              <w:pStyle w:val="Compact"/>
              <w:spacing w:before="20" w:after="20" w:line="240" w:lineRule="auto"/>
              <w:jc w:val="right"/>
              <w:rPr>
                <w:sz w:val="18"/>
              </w:rPr>
            </w:pPr>
            <w:r w:rsidRPr="004B2E59">
              <w:rPr>
                <w:sz w:val="18"/>
              </w:rPr>
              <w:t>0.143</w:t>
            </w:r>
          </w:p>
        </w:tc>
        <w:tc>
          <w:tcPr>
            <w:tcW w:w="1061" w:type="dxa"/>
          </w:tcPr>
          <w:p w14:paraId="09C5204B" w14:textId="77777777" w:rsidR="008950C9" w:rsidRPr="004B2E59" w:rsidRDefault="00EE26CF" w:rsidP="004B2E59">
            <w:pPr>
              <w:pStyle w:val="Compact"/>
              <w:spacing w:before="20" w:after="20" w:line="240" w:lineRule="auto"/>
              <w:jc w:val="right"/>
              <w:rPr>
                <w:sz w:val="18"/>
              </w:rPr>
            </w:pPr>
            <w:r w:rsidRPr="004B2E59">
              <w:rPr>
                <w:sz w:val="18"/>
              </w:rPr>
              <w:t>0.013</w:t>
            </w:r>
          </w:p>
        </w:tc>
      </w:tr>
      <w:tr w:rsidR="008950C9" w:rsidRPr="004B2E59" w14:paraId="49FD1A5B" w14:textId="77777777" w:rsidTr="004B2E59">
        <w:trPr>
          <w:cantSplit/>
        </w:trPr>
        <w:tc>
          <w:tcPr>
            <w:tcW w:w="4960" w:type="dxa"/>
          </w:tcPr>
          <w:p w14:paraId="16F4A2F5" w14:textId="77777777" w:rsidR="008950C9" w:rsidRPr="004B2E59" w:rsidRDefault="00EE26CF" w:rsidP="004B2E59">
            <w:pPr>
              <w:pStyle w:val="Compact"/>
              <w:spacing w:before="20" w:after="20" w:line="240" w:lineRule="auto"/>
              <w:rPr>
                <w:sz w:val="18"/>
              </w:rPr>
            </w:pPr>
            <w:r w:rsidRPr="004B2E59">
              <w:rPr>
                <w:sz w:val="18"/>
              </w:rPr>
              <w:t>Leave out P01 Coupled livestock premia</w:t>
            </w:r>
          </w:p>
        </w:tc>
        <w:tc>
          <w:tcPr>
            <w:tcW w:w="399" w:type="dxa"/>
          </w:tcPr>
          <w:p w14:paraId="421C48E7"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2258CB9" w14:textId="77777777" w:rsidR="008950C9" w:rsidRPr="004B2E59" w:rsidRDefault="00EE26CF" w:rsidP="004B2E59">
            <w:pPr>
              <w:pStyle w:val="Compact"/>
              <w:spacing w:before="20" w:after="20" w:line="240" w:lineRule="auto"/>
              <w:jc w:val="right"/>
              <w:rPr>
                <w:sz w:val="18"/>
              </w:rPr>
            </w:pPr>
            <w:r w:rsidRPr="004B2E59">
              <w:rPr>
                <w:sz w:val="18"/>
              </w:rPr>
              <w:t>−</w:t>
            </w:r>
            <w:r w:rsidRPr="004B2E59">
              <w:rPr>
                <w:sz w:val="18"/>
              </w:rPr>
              <w:t>0.039</w:t>
            </w:r>
          </w:p>
        </w:tc>
        <w:tc>
          <w:tcPr>
            <w:tcW w:w="1112" w:type="dxa"/>
          </w:tcPr>
          <w:p w14:paraId="05948800"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2E3225F8" w14:textId="77777777" w:rsidR="008950C9" w:rsidRPr="004B2E59" w:rsidRDefault="00EE26CF" w:rsidP="004B2E59">
            <w:pPr>
              <w:pStyle w:val="Compact"/>
              <w:spacing w:before="20" w:after="20" w:line="240" w:lineRule="auto"/>
              <w:jc w:val="right"/>
              <w:rPr>
                <w:sz w:val="18"/>
              </w:rPr>
            </w:pPr>
            <w:r w:rsidRPr="004B2E59">
              <w:rPr>
                <w:sz w:val="18"/>
              </w:rPr>
              <w:t>1.235</w:t>
            </w:r>
          </w:p>
        </w:tc>
        <w:tc>
          <w:tcPr>
            <w:tcW w:w="1061" w:type="dxa"/>
          </w:tcPr>
          <w:p w14:paraId="54E756E3" w14:textId="77777777" w:rsidR="008950C9" w:rsidRPr="004B2E59" w:rsidRDefault="00EE26CF" w:rsidP="004B2E59">
            <w:pPr>
              <w:pStyle w:val="Compact"/>
              <w:spacing w:before="20" w:after="20" w:line="240" w:lineRule="auto"/>
              <w:jc w:val="right"/>
              <w:rPr>
                <w:sz w:val="18"/>
              </w:rPr>
            </w:pPr>
            <w:r w:rsidRPr="004B2E59">
              <w:rPr>
                <w:sz w:val="18"/>
              </w:rPr>
              <w:t>0.043</w:t>
            </w:r>
          </w:p>
        </w:tc>
      </w:tr>
      <w:tr w:rsidR="008950C9" w:rsidRPr="004B2E59" w14:paraId="0CD801E2" w14:textId="77777777" w:rsidTr="004B2E59">
        <w:trPr>
          <w:cantSplit/>
        </w:trPr>
        <w:tc>
          <w:tcPr>
            <w:tcW w:w="4960" w:type="dxa"/>
          </w:tcPr>
          <w:p w14:paraId="0DE8F160" w14:textId="77777777" w:rsidR="008950C9" w:rsidRPr="004B2E59" w:rsidRDefault="00EE26CF" w:rsidP="004B2E59">
            <w:pPr>
              <w:pStyle w:val="Compact"/>
              <w:spacing w:before="20" w:after="20" w:line="240" w:lineRule="auto"/>
              <w:rPr>
                <w:sz w:val="18"/>
              </w:rPr>
            </w:pPr>
            <w:r w:rsidRPr="004B2E59">
              <w:rPr>
                <w:sz w:val="18"/>
              </w:rPr>
              <w:t>Leave out P02 Milk quota increases</w:t>
            </w:r>
          </w:p>
        </w:tc>
        <w:tc>
          <w:tcPr>
            <w:tcW w:w="399" w:type="dxa"/>
          </w:tcPr>
          <w:p w14:paraId="3C809AF6"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2CC593DA" w14:textId="77777777" w:rsidR="008950C9" w:rsidRPr="004B2E59" w:rsidRDefault="00EE26CF" w:rsidP="004B2E59">
            <w:pPr>
              <w:pStyle w:val="Compact"/>
              <w:spacing w:before="20" w:after="20" w:line="240" w:lineRule="auto"/>
              <w:jc w:val="right"/>
              <w:rPr>
                <w:sz w:val="18"/>
              </w:rPr>
            </w:pPr>
            <w:r w:rsidRPr="004B2E59">
              <w:rPr>
                <w:sz w:val="18"/>
              </w:rPr>
              <w:t>0.134</w:t>
            </w:r>
          </w:p>
        </w:tc>
        <w:tc>
          <w:tcPr>
            <w:tcW w:w="1112" w:type="dxa"/>
          </w:tcPr>
          <w:p w14:paraId="32C5ECC9"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6E19A5A5" w14:textId="77777777" w:rsidR="008950C9" w:rsidRPr="004B2E59" w:rsidRDefault="00EE26CF" w:rsidP="004B2E59">
            <w:pPr>
              <w:pStyle w:val="Compact"/>
              <w:spacing w:before="20" w:after="20" w:line="240" w:lineRule="auto"/>
              <w:jc w:val="right"/>
              <w:rPr>
                <w:sz w:val="18"/>
              </w:rPr>
            </w:pPr>
            <w:r w:rsidRPr="004B2E59">
              <w:rPr>
                <w:sz w:val="18"/>
              </w:rPr>
              <w:t>0.348</w:t>
            </w:r>
          </w:p>
        </w:tc>
        <w:tc>
          <w:tcPr>
            <w:tcW w:w="1061" w:type="dxa"/>
          </w:tcPr>
          <w:p w14:paraId="68F4A7D8" w14:textId="77777777" w:rsidR="008950C9" w:rsidRPr="004B2E59" w:rsidRDefault="00EE26CF" w:rsidP="004B2E59">
            <w:pPr>
              <w:pStyle w:val="Compact"/>
              <w:spacing w:before="20" w:after="20" w:line="240" w:lineRule="auto"/>
              <w:jc w:val="right"/>
              <w:rPr>
                <w:sz w:val="18"/>
              </w:rPr>
            </w:pPr>
            <w:r w:rsidRPr="004B2E59">
              <w:rPr>
                <w:sz w:val="18"/>
              </w:rPr>
              <w:t>0.060</w:t>
            </w:r>
          </w:p>
        </w:tc>
      </w:tr>
      <w:tr w:rsidR="008950C9" w:rsidRPr="004B2E59" w14:paraId="7646E383" w14:textId="77777777" w:rsidTr="004B2E59">
        <w:trPr>
          <w:cantSplit/>
        </w:trPr>
        <w:tc>
          <w:tcPr>
            <w:tcW w:w="4960" w:type="dxa"/>
          </w:tcPr>
          <w:p w14:paraId="55CCEA9B" w14:textId="77777777" w:rsidR="008950C9" w:rsidRPr="004B2E59" w:rsidRDefault="00EE26CF" w:rsidP="004B2E59">
            <w:pPr>
              <w:pStyle w:val="Compact"/>
              <w:spacing w:before="20" w:after="20" w:line="240" w:lineRule="auto"/>
              <w:rPr>
                <w:sz w:val="18"/>
              </w:rPr>
            </w:pPr>
            <w:r w:rsidRPr="004B2E59">
              <w:rPr>
                <w:sz w:val="18"/>
              </w:rPr>
              <w:t>Leave out P03 Nitrates derogation</w:t>
            </w:r>
          </w:p>
        </w:tc>
        <w:tc>
          <w:tcPr>
            <w:tcW w:w="399" w:type="dxa"/>
          </w:tcPr>
          <w:p w14:paraId="31511C4B"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FB736E0" w14:textId="77777777" w:rsidR="008950C9" w:rsidRPr="004B2E59" w:rsidRDefault="00EE26CF" w:rsidP="004B2E59">
            <w:pPr>
              <w:pStyle w:val="Compact"/>
              <w:spacing w:before="20" w:after="20" w:line="240" w:lineRule="auto"/>
              <w:jc w:val="right"/>
              <w:rPr>
                <w:sz w:val="18"/>
              </w:rPr>
            </w:pPr>
            <w:r w:rsidRPr="004B2E59">
              <w:rPr>
                <w:sz w:val="18"/>
              </w:rPr>
              <w:t>0.271</w:t>
            </w:r>
          </w:p>
        </w:tc>
        <w:tc>
          <w:tcPr>
            <w:tcW w:w="1112" w:type="dxa"/>
          </w:tcPr>
          <w:p w14:paraId="02C0E9C0"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3DD40AF8" w14:textId="77777777" w:rsidR="008950C9" w:rsidRPr="004B2E59" w:rsidRDefault="00EE26CF" w:rsidP="004B2E59">
            <w:pPr>
              <w:pStyle w:val="Compact"/>
              <w:spacing w:before="20" w:after="20" w:line="240" w:lineRule="auto"/>
              <w:jc w:val="right"/>
              <w:rPr>
                <w:sz w:val="18"/>
              </w:rPr>
            </w:pPr>
            <w:r w:rsidRPr="004B2E59">
              <w:rPr>
                <w:sz w:val="18"/>
              </w:rPr>
              <w:t>0.467</w:t>
            </w:r>
          </w:p>
        </w:tc>
        <w:tc>
          <w:tcPr>
            <w:tcW w:w="1061" w:type="dxa"/>
          </w:tcPr>
          <w:p w14:paraId="0AB5A9FC" w14:textId="77777777" w:rsidR="008950C9" w:rsidRPr="004B2E59" w:rsidRDefault="00EE26CF" w:rsidP="004B2E59">
            <w:pPr>
              <w:pStyle w:val="Compact"/>
              <w:spacing w:before="20" w:after="20" w:line="240" w:lineRule="auto"/>
              <w:jc w:val="right"/>
              <w:rPr>
                <w:sz w:val="18"/>
              </w:rPr>
            </w:pPr>
            <w:r w:rsidRPr="004B2E59">
              <w:rPr>
                <w:sz w:val="18"/>
              </w:rPr>
              <w:t>0.070</w:t>
            </w:r>
          </w:p>
        </w:tc>
      </w:tr>
      <w:tr w:rsidR="008950C9" w:rsidRPr="004B2E59" w14:paraId="35D88FEA" w14:textId="77777777" w:rsidTr="004B2E59">
        <w:trPr>
          <w:cantSplit/>
        </w:trPr>
        <w:tc>
          <w:tcPr>
            <w:tcW w:w="4960" w:type="dxa"/>
          </w:tcPr>
          <w:p w14:paraId="189316EC" w14:textId="77777777" w:rsidR="008950C9" w:rsidRPr="004B2E59" w:rsidRDefault="00EE26CF" w:rsidP="004B2E59">
            <w:pPr>
              <w:pStyle w:val="Compact"/>
              <w:spacing w:before="20" w:after="20" w:line="240" w:lineRule="auto"/>
              <w:rPr>
                <w:sz w:val="18"/>
              </w:rPr>
            </w:pPr>
            <w:r w:rsidRPr="004B2E59">
              <w:rPr>
                <w:sz w:val="18"/>
              </w:rPr>
              <w:t>Leave out P04 EU milk quota abolition</w:t>
            </w:r>
          </w:p>
        </w:tc>
        <w:tc>
          <w:tcPr>
            <w:tcW w:w="399" w:type="dxa"/>
          </w:tcPr>
          <w:p w14:paraId="5DE318CD"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6C3B4BBC" w14:textId="77777777" w:rsidR="008950C9" w:rsidRPr="004B2E59" w:rsidRDefault="00EE26CF" w:rsidP="004B2E59">
            <w:pPr>
              <w:pStyle w:val="Compact"/>
              <w:spacing w:before="20" w:after="20" w:line="240" w:lineRule="auto"/>
              <w:jc w:val="right"/>
              <w:rPr>
                <w:sz w:val="18"/>
              </w:rPr>
            </w:pPr>
            <w:r w:rsidRPr="004B2E59">
              <w:rPr>
                <w:sz w:val="18"/>
              </w:rPr>
              <w:t>0.431</w:t>
            </w:r>
          </w:p>
        </w:tc>
        <w:tc>
          <w:tcPr>
            <w:tcW w:w="1112" w:type="dxa"/>
          </w:tcPr>
          <w:p w14:paraId="39D54E47"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4728D1AF" w14:textId="77777777" w:rsidR="008950C9" w:rsidRPr="004B2E59" w:rsidRDefault="00EE26CF" w:rsidP="004B2E59">
            <w:pPr>
              <w:pStyle w:val="Compact"/>
              <w:spacing w:before="20" w:after="20" w:line="240" w:lineRule="auto"/>
              <w:jc w:val="right"/>
              <w:rPr>
                <w:sz w:val="18"/>
              </w:rPr>
            </w:pPr>
            <w:r w:rsidRPr="004B2E59">
              <w:rPr>
                <w:sz w:val="18"/>
              </w:rPr>
              <w:t>0.512</w:t>
            </w:r>
          </w:p>
        </w:tc>
        <w:tc>
          <w:tcPr>
            <w:tcW w:w="1061" w:type="dxa"/>
          </w:tcPr>
          <w:p w14:paraId="040102E4" w14:textId="77777777" w:rsidR="008950C9" w:rsidRPr="004B2E59" w:rsidRDefault="00EE26CF" w:rsidP="004B2E59">
            <w:pPr>
              <w:pStyle w:val="Compact"/>
              <w:spacing w:before="20" w:after="20" w:line="240" w:lineRule="auto"/>
              <w:jc w:val="right"/>
              <w:rPr>
                <w:sz w:val="18"/>
              </w:rPr>
            </w:pPr>
            <w:r w:rsidRPr="004B2E59">
              <w:rPr>
                <w:sz w:val="18"/>
              </w:rPr>
              <w:t>0.120</w:t>
            </w:r>
          </w:p>
        </w:tc>
      </w:tr>
      <w:tr w:rsidR="008950C9" w:rsidRPr="004B2E59" w14:paraId="69D9167D" w14:textId="77777777" w:rsidTr="004B2E59">
        <w:trPr>
          <w:cantSplit/>
        </w:trPr>
        <w:tc>
          <w:tcPr>
            <w:tcW w:w="4960" w:type="dxa"/>
          </w:tcPr>
          <w:p w14:paraId="5015C87E" w14:textId="77777777" w:rsidR="008950C9" w:rsidRPr="004B2E59" w:rsidRDefault="00EE26CF" w:rsidP="004B2E59">
            <w:pPr>
              <w:pStyle w:val="Compact"/>
              <w:spacing w:before="20" w:after="20" w:line="240" w:lineRule="auto"/>
              <w:rPr>
                <w:sz w:val="18"/>
              </w:rPr>
            </w:pPr>
            <w:r w:rsidRPr="004B2E59">
              <w:rPr>
                <w:sz w:val="18"/>
              </w:rPr>
              <w:t>Leave out P05 TAMS II Dairy Equipment Scheme</w:t>
            </w:r>
          </w:p>
        </w:tc>
        <w:tc>
          <w:tcPr>
            <w:tcW w:w="399" w:type="dxa"/>
          </w:tcPr>
          <w:p w14:paraId="6EB9645C"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94C0E6A" w14:textId="77777777" w:rsidR="008950C9" w:rsidRPr="004B2E59" w:rsidRDefault="00EE26CF" w:rsidP="004B2E59">
            <w:pPr>
              <w:pStyle w:val="Compact"/>
              <w:spacing w:before="20" w:after="20" w:line="240" w:lineRule="auto"/>
              <w:jc w:val="right"/>
              <w:rPr>
                <w:sz w:val="18"/>
              </w:rPr>
            </w:pPr>
            <w:r w:rsidRPr="004B2E59">
              <w:rPr>
                <w:sz w:val="18"/>
              </w:rPr>
              <w:t>0.279</w:t>
            </w:r>
          </w:p>
        </w:tc>
        <w:tc>
          <w:tcPr>
            <w:tcW w:w="1112" w:type="dxa"/>
          </w:tcPr>
          <w:p w14:paraId="55D1CF0D"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6D00F7B1" w14:textId="77777777" w:rsidR="008950C9" w:rsidRPr="004B2E59" w:rsidRDefault="00EE26CF" w:rsidP="004B2E59">
            <w:pPr>
              <w:pStyle w:val="Compact"/>
              <w:spacing w:before="20" w:after="20" w:line="240" w:lineRule="auto"/>
              <w:jc w:val="right"/>
              <w:rPr>
                <w:sz w:val="18"/>
              </w:rPr>
            </w:pPr>
            <w:r w:rsidRPr="004B2E59">
              <w:rPr>
                <w:sz w:val="18"/>
              </w:rPr>
              <w:t>0.454</w:t>
            </w:r>
          </w:p>
        </w:tc>
        <w:tc>
          <w:tcPr>
            <w:tcW w:w="1061" w:type="dxa"/>
          </w:tcPr>
          <w:p w14:paraId="592B3690" w14:textId="77777777" w:rsidR="008950C9" w:rsidRPr="004B2E59" w:rsidRDefault="00EE26CF" w:rsidP="004B2E59">
            <w:pPr>
              <w:pStyle w:val="Compact"/>
              <w:spacing w:before="20" w:after="20" w:line="240" w:lineRule="auto"/>
              <w:jc w:val="right"/>
              <w:rPr>
                <w:sz w:val="18"/>
              </w:rPr>
            </w:pPr>
            <w:r w:rsidRPr="004B2E59">
              <w:rPr>
                <w:sz w:val="18"/>
              </w:rPr>
              <w:t>0.070</w:t>
            </w:r>
          </w:p>
        </w:tc>
      </w:tr>
    </w:tbl>
    <w:p w14:paraId="4840B3FE" w14:textId="77777777" w:rsidR="008950C9" w:rsidRDefault="00EE26CF">
      <w:pPr>
        <w:pStyle w:val="Heading1"/>
      </w:pPr>
      <w:bookmarkStart w:id="70" w:name="appendix-c.-ardl-lag-selection-grid"/>
      <w:bookmarkEnd w:id="69"/>
      <w:r>
        <w:t>Appendix C. ARDL Lag-Selection Grid</w:t>
      </w:r>
    </w:p>
    <w:p w14:paraId="7545F767" w14:textId="77777777" w:rsidR="008950C9" w:rsidRDefault="00EE26CF">
      <w:pPr>
        <w:pStyle w:val="TblCaption"/>
      </w:pPr>
      <w:r>
        <w:rPr>
          <w:b/>
          <w:bCs/>
        </w:rPr>
        <w:t>Table C1.</w:t>
      </w:r>
      <w:r>
        <w:t xml:space="preserve"> ARDL lag-selection grid (common sample 1997–2024, </w:t>
      </w:r>
      <w:r>
        <w:rPr>
          <w:i/>
          <w:iCs/>
        </w:rPr>
        <w:t>n</w:t>
      </w:r>
      <w:r>
        <w:t xml:space="preserve"> = 28).</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2"/>
        <w:gridCol w:w="875"/>
        <w:gridCol w:w="772"/>
        <w:gridCol w:w="2989"/>
        <w:gridCol w:w="3807"/>
      </w:tblGrid>
      <w:tr w:rsidR="008950C9" w:rsidRPr="004B2E59" w14:paraId="43B3BFBC"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82" w:type="dxa"/>
            <w:tcBorders>
              <w:top w:val="single" w:sz="8" w:space="0" w:color="000000"/>
              <w:bottom w:val="single" w:sz="4" w:space="0" w:color="000000"/>
            </w:tcBorders>
            <w:shd w:val="clear" w:color="auto" w:fill="F2F2F2"/>
          </w:tcPr>
          <w:p w14:paraId="18312C59" w14:textId="77777777" w:rsidR="008950C9" w:rsidRPr="004B2E59" w:rsidRDefault="00EE26CF" w:rsidP="004B2E59">
            <w:pPr>
              <w:pStyle w:val="Compact"/>
              <w:keepNext/>
              <w:spacing w:before="20" w:after="20" w:line="240" w:lineRule="auto"/>
              <w:jc w:val="right"/>
              <w:rPr>
                <w:b/>
                <w:sz w:val="18"/>
              </w:rPr>
            </w:pPr>
            <w:r w:rsidRPr="004B2E59">
              <w:rPr>
                <w:b/>
                <w:i/>
                <w:iCs/>
                <w:sz w:val="18"/>
              </w:rPr>
              <w:t>p</w:t>
            </w:r>
          </w:p>
        </w:tc>
        <w:tc>
          <w:tcPr>
            <w:tcW w:w="875" w:type="dxa"/>
            <w:tcBorders>
              <w:top w:val="single" w:sz="8" w:space="0" w:color="000000"/>
              <w:bottom w:val="single" w:sz="4" w:space="0" w:color="000000"/>
            </w:tcBorders>
            <w:shd w:val="clear" w:color="auto" w:fill="F2F2F2"/>
          </w:tcPr>
          <w:p w14:paraId="317F049C" w14:textId="77777777" w:rsidR="008950C9" w:rsidRPr="004B2E59" w:rsidRDefault="00EE26CF" w:rsidP="004B2E59">
            <w:pPr>
              <w:pStyle w:val="Compact"/>
              <w:keepNext/>
              <w:spacing w:before="20" w:after="20" w:line="240" w:lineRule="auto"/>
              <w:jc w:val="right"/>
              <w:rPr>
                <w:b/>
                <w:sz w:val="18"/>
              </w:rPr>
            </w:pPr>
            <w:r w:rsidRPr="004B2E59">
              <w:rPr>
                <w:b/>
                <w:i/>
                <w:iCs/>
                <w:sz w:val="18"/>
              </w:rPr>
              <w:t>q</w:t>
            </w:r>
            <w:r w:rsidRPr="004B2E59">
              <w:rPr>
                <w:b/>
                <w:sz w:val="18"/>
                <w:vertAlign w:val="subscript"/>
              </w:rPr>
              <w:t>M</w:t>
            </w:r>
          </w:p>
        </w:tc>
        <w:tc>
          <w:tcPr>
            <w:tcW w:w="772" w:type="dxa"/>
            <w:tcBorders>
              <w:top w:val="single" w:sz="8" w:space="0" w:color="000000"/>
              <w:bottom w:val="single" w:sz="4" w:space="0" w:color="000000"/>
            </w:tcBorders>
            <w:shd w:val="clear" w:color="auto" w:fill="F2F2F2"/>
          </w:tcPr>
          <w:p w14:paraId="70E0A9F0" w14:textId="77777777" w:rsidR="008950C9" w:rsidRPr="004B2E59" w:rsidRDefault="00EE26CF" w:rsidP="004B2E59">
            <w:pPr>
              <w:pStyle w:val="Compact"/>
              <w:keepNext/>
              <w:spacing w:before="20" w:after="20" w:line="240" w:lineRule="auto"/>
              <w:jc w:val="right"/>
              <w:rPr>
                <w:b/>
                <w:sz w:val="18"/>
              </w:rPr>
            </w:pPr>
            <w:r w:rsidRPr="004B2E59">
              <w:rPr>
                <w:b/>
                <w:i/>
                <w:iCs/>
                <w:sz w:val="18"/>
              </w:rPr>
              <w:t>q</w:t>
            </w:r>
            <w:r w:rsidRPr="004B2E59">
              <w:rPr>
                <w:b/>
                <w:sz w:val="18"/>
                <w:vertAlign w:val="subscript"/>
              </w:rPr>
              <w:t>P</w:t>
            </w:r>
          </w:p>
        </w:tc>
        <w:tc>
          <w:tcPr>
            <w:tcW w:w="2989" w:type="dxa"/>
            <w:tcBorders>
              <w:top w:val="single" w:sz="8" w:space="0" w:color="000000"/>
              <w:bottom w:val="single" w:sz="4" w:space="0" w:color="000000"/>
            </w:tcBorders>
            <w:shd w:val="clear" w:color="auto" w:fill="F2F2F2"/>
          </w:tcPr>
          <w:p w14:paraId="75E45126"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Parameters </w:t>
            </w:r>
            <w:r w:rsidRPr="004B2E59">
              <w:rPr>
                <w:b/>
                <w:i/>
                <w:iCs/>
                <w:sz w:val="18"/>
              </w:rPr>
              <w:t>k</w:t>
            </w:r>
          </w:p>
        </w:tc>
        <w:tc>
          <w:tcPr>
            <w:tcW w:w="3807" w:type="dxa"/>
            <w:tcBorders>
              <w:top w:val="single" w:sz="8" w:space="0" w:color="000000"/>
              <w:bottom w:val="single" w:sz="4" w:space="0" w:color="000000"/>
            </w:tcBorders>
            <w:shd w:val="clear" w:color="auto" w:fill="F2F2F2"/>
          </w:tcPr>
          <w:p w14:paraId="530A0D79" w14:textId="77777777" w:rsidR="008950C9" w:rsidRPr="004B2E59" w:rsidRDefault="00EE26CF" w:rsidP="004B2E59">
            <w:pPr>
              <w:pStyle w:val="Compact"/>
              <w:keepNext/>
              <w:spacing w:before="20" w:after="20" w:line="240" w:lineRule="auto"/>
              <w:jc w:val="right"/>
              <w:rPr>
                <w:b/>
                <w:sz w:val="18"/>
              </w:rPr>
            </w:pPr>
            <w:r w:rsidRPr="004B2E59">
              <w:rPr>
                <w:b/>
                <w:sz w:val="18"/>
              </w:rPr>
              <w:t>AICc</w:t>
            </w:r>
          </w:p>
        </w:tc>
      </w:tr>
      <w:tr w:rsidR="008950C9" w:rsidRPr="004B2E59" w14:paraId="57A3DA80" w14:textId="77777777" w:rsidTr="004B2E59">
        <w:trPr>
          <w:cantSplit/>
        </w:trPr>
        <w:tc>
          <w:tcPr>
            <w:tcW w:w="582" w:type="dxa"/>
            <w:tcBorders>
              <w:top w:val="single" w:sz="4" w:space="0" w:color="000000"/>
            </w:tcBorders>
          </w:tcPr>
          <w:p w14:paraId="61CF74E6" w14:textId="77777777" w:rsidR="008950C9" w:rsidRPr="004B2E59" w:rsidRDefault="00EE26CF" w:rsidP="004B2E59">
            <w:pPr>
              <w:pStyle w:val="Compact"/>
              <w:keepNext/>
              <w:spacing w:before="20" w:after="20" w:line="240" w:lineRule="auto"/>
              <w:jc w:val="right"/>
              <w:rPr>
                <w:sz w:val="18"/>
              </w:rPr>
            </w:pPr>
            <w:r w:rsidRPr="004B2E59">
              <w:rPr>
                <w:b/>
                <w:bCs/>
                <w:sz w:val="18"/>
              </w:rPr>
              <w:t>1</w:t>
            </w:r>
          </w:p>
        </w:tc>
        <w:tc>
          <w:tcPr>
            <w:tcW w:w="875" w:type="dxa"/>
            <w:tcBorders>
              <w:top w:val="single" w:sz="4" w:space="0" w:color="000000"/>
            </w:tcBorders>
          </w:tcPr>
          <w:p w14:paraId="6EC48114" w14:textId="77777777" w:rsidR="008950C9" w:rsidRPr="004B2E59" w:rsidRDefault="00EE26CF" w:rsidP="004B2E59">
            <w:pPr>
              <w:pStyle w:val="Compact"/>
              <w:keepNext/>
              <w:spacing w:before="20" w:after="20" w:line="240" w:lineRule="auto"/>
              <w:jc w:val="right"/>
              <w:rPr>
                <w:sz w:val="18"/>
              </w:rPr>
            </w:pPr>
            <w:r w:rsidRPr="004B2E59">
              <w:rPr>
                <w:b/>
                <w:bCs/>
                <w:sz w:val="18"/>
              </w:rPr>
              <w:t>0</w:t>
            </w:r>
          </w:p>
        </w:tc>
        <w:tc>
          <w:tcPr>
            <w:tcW w:w="772" w:type="dxa"/>
            <w:tcBorders>
              <w:top w:val="single" w:sz="4" w:space="0" w:color="000000"/>
            </w:tcBorders>
          </w:tcPr>
          <w:p w14:paraId="0398E131" w14:textId="77777777" w:rsidR="008950C9" w:rsidRPr="004B2E59" w:rsidRDefault="00EE26CF" w:rsidP="004B2E59">
            <w:pPr>
              <w:pStyle w:val="Compact"/>
              <w:keepNext/>
              <w:spacing w:before="20" w:after="20" w:line="240" w:lineRule="auto"/>
              <w:jc w:val="right"/>
              <w:rPr>
                <w:sz w:val="18"/>
              </w:rPr>
            </w:pPr>
            <w:r w:rsidRPr="004B2E59">
              <w:rPr>
                <w:b/>
                <w:bCs/>
                <w:sz w:val="18"/>
              </w:rPr>
              <w:t>0</w:t>
            </w:r>
          </w:p>
        </w:tc>
        <w:tc>
          <w:tcPr>
            <w:tcW w:w="2989" w:type="dxa"/>
            <w:tcBorders>
              <w:top w:val="single" w:sz="4" w:space="0" w:color="000000"/>
            </w:tcBorders>
          </w:tcPr>
          <w:p w14:paraId="1B03D145" w14:textId="77777777" w:rsidR="008950C9" w:rsidRPr="004B2E59" w:rsidRDefault="00EE26CF" w:rsidP="004B2E59">
            <w:pPr>
              <w:pStyle w:val="Compact"/>
              <w:keepNext/>
              <w:spacing w:before="20" w:after="20" w:line="240" w:lineRule="auto"/>
              <w:jc w:val="right"/>
              <w:rPr>
                <w:sz w:val="18"/>
              </w:rPr>
            </w:pPr>
            <w:r w:rsidRPr="004B2E59">
              <w:rPr>
                <w:b/>
                <w:bCs/>
                <w:sz w:val="18"/>
              </w:rPr>
              <w:t>7</w:t>
            </w:r>
          </w:p>
        </w:tc>
        <w:tc>
          <w:tcPr>
            <w:tcW w:w="3807" w:type="dxa"/>
            <w:tcBorders>
              <w:top w:val="single" w:sz="4" w:space="0" w:color="000000"/>
            </w:tcBorders>
          </w:tcPr>
          <w:p w14:paraId="7C800DF1" w14:textId="77777777" w:rsidR="008950C9" w:rsidRPr="004B2E59" w:rsidRDefault="00EE26CF" w:rsidP="004B2E59">
            <w:pPr>
              <w:pStyle w:val="Compact"/>
              <w:keepNext/>
              <w:spacing w:before="20" w:after="20" w:line="240" w:lineRule="auto"/>
              <w:jc w:val="right"/>
              <w:rPr>
                <w:sz w:val="18"/>
              </w:rPr>
            </w:pPr>
            <w:r w:rsidRPr="004B2E59">
              <w:rPr>
                <w:b/>
                <w:bCs/>
                <w:sz w:val="18"/>
              </w:rPr>
              <w:t>−</w:t>
            </w:r>
            <w:r w:rsidRPr="004B2E59">
              <w:rPr>
                <w:b/>
                <w:bCs/>
                <w:sz w:val="18"/>
              </w:rPr>
              <w:t>131.82</w:t>
            </w:r>
            <w:r w:rsidRPr="004B2E59">
              <w:rPr>
                <w:sz w:val="18"/>
              </w:rPr>
              <w:t xml:space="preserve"> (selected)</w:t>
            </w:r>
          </w:p>
        </w:tc>
      </w:tr>
      <w:tr w:rsidR="008950C9" w:rsidRPr="004B2E59" w14:paraId="0A089BBA" w14:textId="77777777" w:rsidTr="004B2E59">
        <w:trPr>
          <w:cantSplit/>
        </w:trPr>
        <w:tc>
          <w:tcPr>
            <w:tcW w:w="582" w:type="dxa"/>
          </w:tcPr>
          <w:p w14:paraId="44023565"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3C735D1"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2C684966"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37D4A9EB"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74876A5E"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128.05</w:t>
            </w:r>
          </w:p>
        </w:tc>
      </w:tr>
      <w:tr w:rsidR="008950C9" w:rsidRPr="004B2E59" w14:paraId="23DACFFD" w14:textId="77777777" w:rsidTr="004B2E59">
        <w:trPr>
          <w:cantSplit/>
        </w:trPr>
        <w:tc>
          <w:tcPr>
            <w:tcW w:w="582" w:type="dxa"/>
          </w:tcPr>
          <w:p w14:paraId="074AE08D"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5E953A9E"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1DF69E7C"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192AC1C8"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1858DB1E"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127.94</w:t>
            </w:r>
          </w:p>
        </w:tc>
      </w:tr>
      <w:tr w:rsidR="008950C9" w:rsidRPr="004B2E59" w14:paraId="20FC48BE" w14:textId="77777777" w:rsidTr="004B2E59">
        <w:trPr>
          <w:cantSplit/>
        </w:trPr>
        <w:tc>
          <w:tcPr>
            <w:tcW w:w="582" w:type="dxa"/>
          </w:tcPr>
          <w:p w14:paraId="1C69D855"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39CE9EE"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55C71A03"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523DDB07"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2A0871A3"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123.90</w:t>
            </w:r>
          </w:p>
        </w:tc>
      </w:tr>
      <w:tr w:rsidR="008950C9" w:rsidRPr="004B2E59" w14:paraId="1111B02F" w14:textId="77777777" w:rsidTr="004B2E59">
        <w:trPr>
          <w:cantSplit/>
        </w:trPr>
        <w:tc>
          <w:tcPr>
            <w:tcW w:w="582" w:type="dxa"/>
          </w:tcPr>
          <w:p w14:paraId="097F624A"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76EA6C5F"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1A4C8142"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0407877D"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2FE576F7"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123.63</w:t>
            </w:r>
          </w:p>
        </w:tc>
      </w:tr>
      <w:tr w:rsidR="008950C9" w:rsidRPr="004B2E59" w14:paraId="78C9493A" w14:textId="77777777" w:rsidTr="004B2E59">
        <w:trPr>
          <w:cantSplit/>
        </w:trPr>
        <w:tc>
          <w:tcPr>
            <w:tcW w:w="582" w:type="dxa"/>
          </w:tcPr>
          <w:p w14:paraId="6EA0B55E"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65ABD21"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021656B6"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2E092EAE"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31508349"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123.57</w:t>
            </w:r>
          </w:p>
        </w:tc>
      </w:tr>
      <w:tr w:rsidR="008950C9" w:rsidRPr="004B2E59" w14:paraId="2B4D785E" w14:textId="77777777" w:rsidTr="004B2E59">
        <w:trPr>
          <w:cantSplit/>
        </w:trPr>
        <w:tc>
          <w:tcPr>
            <w:tcW w:w="582" w:type="dxa"/>
          </w:tcPr>
          <w:p w14:paraId="5D0B41BC"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13E5B951"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6F03211B"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6619E9FD" w14:textId="77777777" w:rsidR="008950C9" w:rsidRPr="004B2E59" w:rsidRDefault="00EE26CF" w:rsidP="004B2E59">
            <w:pPr>
              <w:pStyle w:val="Compact"/>
              <w:keepNext/>
              <w:spacing w:before="20" w:after="20" w:line="240" w:lineRule="auto"/>
              <w:jc w:val="right"/>
              <w:rPr>
                <w:sz w:val="18"/>
              </w:rPr>
            </w:pPr>
            <w:r w:rsidRPr="004B2E59">
              <w:rPr>
                <w:sz w:val="18"/>
              </w:rPr>
              <w:t>10</w:t>
            </w:r>
          </w:p>
        </w:tc>
        <w:tc>
          <w:tcPr>
            <w:tcW w:w="3807" w:type="dxa"/>
          </w:tcPr>
          <w:p w14:paraId="0B327F62"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119.01</w:t>
            </w:r>
          </w:p>
        </w:tc>
      </w:tr>
      <w:tr w:rsidR="008950C9" w:rsidRPr="004B2E59" w14:paraId="7FE403EE" w14:textId="77777777" w:rsidTr="004B2E59">
        <w:trPr>
          <w:cantSplit/>
        </w:trPr>
        <w:tc>
          <w:tcPr>
            <w:tcW w:w="582" w:type="dxa"/>
          </w:tcPr>
          <w:p w14:paraId="560F769A"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A45E496"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565F24E2"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1B16DC81" w14:textId="77777777" w:rsidR="008950C9" w:rsidRPr="004B2E59" w:rsidRDefault="00EE26CF" w:rsidP="004B2E59">
            <w:pPr>
              <w:pStyle w:val="Compact"/>
              <w:keepNext/>
              <w:spacing w:before="20" w:after="20" w:line="240" w:lineRule="auto"/>
              <w:jc w:val="right"/>
              <w:rPr>
                <w:sz w:val="18"/>
              </w:rPr>
            </w:pPr>
            <w:r w:rsidRPr="004B2E59">
              <w:rPr>
                <w:sz w:val="18"/>
              </w:rPr>
              <w:t>10</w:t>
            </w:r>
          </w:p>
        </w:tc>
        <w:tc>
          <w:tcPr>
            <w:tcW w:w="3807" w:type="dxa"/>
          </w:tcPr>
          <w:p w14:paraId="5715F1A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118.96</w:t>
            </w:r>
          </w:p>
        </w:tc>
      </w:tr>
      <w:tr w:rsidR="008950C9" w:rsidRPr="004B2E59" w14:paraId="5813778D" w14:textId="77777777" w:rsidTr="004B2E59">
        <w:trPr>
          <w:cantSplit/>
        </w:trPr>
        <w:tc>
          <w:tcPr>
            <w:tcW w:w="582" w:type="dxa"/>
          </w:tcPr>
          <w:p w14:paraId="6977BC1E"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3178B213"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7E54614F"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06260ECF" w14:textId="77777777" w:rsidR="008950C9" w:rsidRPr="004B2E59" w:rsidRDefault="00EE26CF" w:rsidP="004B2E59">
            <w:pPr>
              <w:pStyle w:val="Compact"/>
              <w:keepNext/>
              <w:spacing w:before="20" w:after="20" w:line="240" w:lineRule="auto"/>
              <w:jc w:val="right"/>
              <w:rPr>
                <w:sz w:val="18"/>
              </w:rPr>
            </w:pPr>
            <w:r w:rsidRPr="004B2E59">
              <w:rPr>
                <w:sz w:val="18"/>
              </w:rPr>
              <w:t>11</w:t>
            </w:r>
          </w:p>
        </w:tc>
        <w:tc>
          <w:tcPr>
            <w:tcW w:w="3807" w:type="dxa"/>
          </w:tcPr>
          <w:p w14:paraId="7D12DF75"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113.46</w:t>
            </w:r>
          </w:p>
        </w:tc>
      </w:tr>
      <w:tr w:rsidR="008950C9" w:rsidRPr="004B2E59" w14:paraId="3ADEF997" w14:textId="77777777" w:rsidTr="004B2E59">
        <w:trPr>
          <w:cantSplit/>
        </w:trPr>
        <w:tc>
          <w:tcPr>
            <w:tcW w:w="582" w:type="dxa"/>
          </w:tcPr>
          <w:p w14:paraId="7DDE335C"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50655A24"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5B3FEB85"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3E3B425B"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026D6C43"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112.54</w:t>
            </w:r>
          </w:p>
        </w:tc>
      </w:tr>
      <w:tr w:rsidR="008950C9" w:rsidRPr="004B2E59" w14:paraId="6DCC4379" w14:textId="77777777" w:rsidTr="004B2E59">
        <w:trPr>
          <w:cantSplit/>
        </w:trPr>
        <w:tc>
          <w:tcPr>
            <w:tcW w:w="582" w:type="dxa"/>
          </w:tcPr>
          <w:p w14:paraId="1719F8FE"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5A71D84D"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5C83EC5F"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4C0FCFA7"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159E1D07"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110.37</w:t>
            </w:r>
          </w:p>
        </w:tc>
      </w:tr>
      <w:tr w:rsidR="008950C9" w:rsidRPr="004B2E59" w14:paraId="37B3AE4E" w14:textId="77777777" w:rsidTr="004B2E59">
        <w:trPr>
          <w:cantSplit/>
        </w:trPr>
        <w:tc>
          <w:tcPr>
            <w:tcW w:w="582" w:type="dxa"/>
          </w:tcPr>
          <w:p w14:paraId="5045600F"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1082F6E5"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0B4661B2"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261EAD7A"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01F1E390"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109.48</w:t>
            </w:r>
          </w:p>
        </w:tc>
      </w:tr>
      <w:tr w:rsidR="008950C9" w:rsidRPr="004B2E59" w14:paraId="29D4EAB5" w14:textId="77777777" w:rsidTr="004B2E59">
        <w:trPr>
          <w:cantSplit/>
        </w:trPr>
        <w:tc>
          <w:tcPr>
            <w:tcW w:w="582" w:type="dxa"/>
          </w:tcPr>
          <w:p w14:paraId="0332B983"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4C039288"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4019513D"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264E55DF" w14:textId="77777777" w:rsidR="008950C9" w:rsidRPr="004B2E59" w:rsidRDefault="00EE26CF" w:rsidP="004B2E59">
            <w:pPr>
              <w:pStyle w:val="Compact"/>
              <w:keepNext/>
              <w:spacing w:before="20" w:after="20" w:line="240" w:lineRule="auto"/>
              <w:jc w:val="right"/>
              <w:rPr>
                <w:sz w:val="18"/>
              </w:rPr>
            </w:pPr>
            <w:r w:rsidRPr="004B2E59">
              <w:rPr>
                <w:sz w:val="18"/>
              </w:rPr>
              <w:t>7</w:t>
            </w:r>
          </w:p>
        </w:tc>
        <w:tc>
          <w:tcPr>
            <w:tcW w:w="3807" w:type="dxa"/>
          </w:tcPr>
          <w:p w14:paraId="26411525"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108.75</w:t>
            </w:r>
          </w:p>
        </w:tc>
      </w:tr>
      <w:tr w:rsidR="008950C9" w:rsidRPr="004B2E59" w14:paraId="0C4EEC71" w14:textId="77777777" w:rsidTr="004B2E59">
        <w:trPr>
          <w:cantSplit/>
        </w:trPr>
        <w:tc>
          <w:tcPr>
            <w:tcW w:w="582" w:type="dxa"/>
          </w:tcPr>
          <w:p w14:paraId="683CF96B"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06396BA5"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63E35063"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228FCFB1" w14:textId="77777777" w:rsidR="008950C9" w:rsidRPr="004B2E59" w:rsidRDefault="00EE26CF" w:rsidP="004B2E59">
            <w:pPr>
              <w:pStyle w:val="Compact"/>
              <w:keepNext/>
              <w:spacing w:before="20" w:after="20" w:line="240" w:lineRule="auto"/>
              <w:jc w:val="right"/>
              <w:rPr>
                <w:sz w:val="18"/>
              </w:rPr>
            </w:pPr>
            <w:r w:rsidRPr="004B2E59">
              <w:rPr>
                <w:sz w:val="18"/>
              </w:rPr>
              <w:t>10</w:t>
            </w:r>
          </w:p>
        </w:tc>
        <w:tc>
          <w:tcPr>
            <w:tcW w:w="3807" w:type="dxa"/>
          </w:tcPr>
          <w:p w14:paraId="021F7818"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107.13</w:t>
            </w:r>
          </w:p>
        </w:tc>
      </w:tr>
      <w:tr w:rsidR="008950C9" w:rsidRPr="004B2E59" w14:paraId="62A60F67" w14:textId="77777777" w:rsidTr="004B2E59">
        <w:trPr>
          <w:cantSplit/>
        </w:trPr>
        <w:tc>
          <w:tcPr>
            <w:tcW w:w="582" w:type="dxa"/>
          </w:tcPr>
          <w:p w14:paraId="4AD1559D"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5BCE3919"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1171532B"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43905F5A"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14A6EB85"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106.92</w:t>
            </w:r>
          </w:p>
        </w:tc>
      </w:tr>
      <w:tr w:rsidR="008950C9" w:rsidRPr="004B2E59" w14:paraId="1CF36A31" w14:textId="77777777" w:rsidTr="004B2E59">
        <w:trPr>
          <w:cantSplit/>
        </w:trPr>
        <w:tc>
          <w:tcPr>
            <w:tcW w:w="582" w:type="dxa"/>
          </w:tcPr>
          <w:p w14:paraId="17A9C434"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66D8B3F0"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227BEF1B"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0790AE63" w14:textId="77777777" w:rsidR="008950C9" w:rsidRPr="004B2E59" w:rsidRDefault="00EE26CF" w:rsidP="004B2E59">
            <w:pPr>
              <w:pStyle w:val="Compact"/>
              <w:keepNext/>
              <w:spacing w:before="20" w:after="20" w:line="240" w:lineRule="auto"/>
              <w:jc w:val="right"/>
              <w:rPr>
                <w:sz w:val="18"/>
              </w:rPr>
            </w:pPr>
            <w:r w:rsidRPr="004B2E59">
              <w:rPr>
                <w:sz w:val="18"/>
              </w:rPr>
              <w:t>6</w:t>
            </w:r>
          </w:p>
        </w:tc>
        <w:tc>
          <w:tcPr>
            <w:tcW w:w="3807" w:type="dxa"/>
          </w:tcPr>
          <w:p w14:paraId="547EBBB1"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104.02</w:t>
            </w:r>
          </w:p>
        </w:tc>
      </w:tr>
      <w:tr w:rsidR="008950C9" w:rsidRPr="004B2E59" w14:paraId="7C206468" w14:textId="77777777" w:rsidTr="004B2E59">
        <w:trPr>
          <w:cantSplit/>
        </w:trPr>
        <w:tc>
          <w:tcPr>
            <w:tcW w:w="582" w:type="dxa"/>
          </w:tcPr>
          <w:p w14:paraId="413D9B10"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737296AB"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0E0B0081"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571F1B5F" w14:textId="77777777" w:rsidR="008950C9" w:rsidRPr="004B2E59" w:rsidRDefault="00EE26CF" w:rsidP="004B2E59">
            <w:pPr>
              <w:pStyle w:val="Compact"/>
              <w:keepNext/>
              <w:spacing w:before="20" w:after="20" w:line="240" w:lineRule="auto"/>
              <w:jc w:val="right"/>
              <w:rPr>
                <w:sz w:val="18"/>
              </w:rPr>
            </w:pPr>
            <w:r w:rsidRPr="004B2E59">
              <w:rPr>
                <w:sz w:val="18"/>
              </w:rPr>
              <w:t>7</w:t>
            </w:r>
          </w:p>
        </w:tc>
        <w:tc>
          <w:tcPr>
            <w:tcW w:w="3807" w:type="dxa"/>
          </w:tcPr>
          <w:p w14:paraId="5F69E26D"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103.33</w:t>
            </w:r>
          </w:p>
        </w:tc>
      </w:tr>
      <w:tr w:rsidR="008950C9" w:rsidRPr="004B2E59" w14:paraId="4EB616F5" w14:textId="77777777" w:rsidTr="004B2E59">
        <w:trPr>
          <w:cantSplit/>
        </w:trPr>
        <w:tc>
          <w:tcPr>
            <w:tcW w:w="582" w:type="dxa"/>
          </w:tcPr>
          <w:p w14:paraId="01B8F0CE"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2EFACE9A"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66D4B386"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08F81AC3"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312760B7"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99.40</w:t>
            </w:r>
          </w:p>
        </w:tc>
      </w:tr>
    </w:tbl>
    <w:p w14:paraId="3A9BA3F9" w14:textId="77777777" w:rsidR="008950C9" w:rsidRDefault="00EE26CF">
      <w:pPr>
        <w:pStyle w:val="Heading1"/>
      </w:pPr>
      <w:bookmarkStart w:id="71" w:name="X4fef22c6a1d991e926818720964cf910da1fbbe"/>
      <w:bookmarkEnd w:id="70"/>
      <w:r>
        <w:t>Appendix D. Independent Workflow Verification</w:t>
      </w:r>
    </w:p>
    <w:p w14:paraId="7FEE61AB" w14:textId="77777777" w:rsidR="008950C9" w:rsidRDefault="00EE26CF">
      <w:pPr>
        <w:pStyle w:val="TblCaption"/>
      </w:pPr>
      <w:r>
        <w:rPr>
          <w:b/>
          <w:bCs/>
        </w:rPr>
        <w:t>Table D1.</w:t>
      </w:r>
      <w:r>
        <w:t xml:space="preserve"> Independent workflow verification (30 of 30 checks pass).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007"/>
        <w:gridCol w:w="4367"/>
        <w:gridCol w:w="3788"/>
      </w:tblGrid>
      <w:tr w:rsidR="008950C9" w:rsidRPr="004B2E59" w14:paraId="7A04D059"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50" w:type="pct"/>
            <w:tcBorders>
              <w:top w:val="single" w:sz="8" w:space="0" w:color="000000"/>
              <w:bottom w:val="single" w:sz="4" w:space="0" w:color="000000"/>
            </w:tcBorders>
            <w:shd w:val="clear" w:color="auto" w:fill="F2F2F2"/>
          </w:tcPr>
          <w:p w14:paraId="7725D1A2" w14:textId="77777777" w:rsidR="008950C9" w:rsidRPr="004B2E59" w:rsidRDefault="00EE26CF" w:rsidP="004B2E59">
            <w:pPr>
              <w:pStyle w:val="Compact"/>
              <w:keepNext/>
              <w:spacing w:before="20" w:after="20" w:line="240" w:lineRule="auto"/>
              <w:rPr>
                <w:b/>
                <w:sz w:val="18"/>
              </w:rPr>
            </w:pPr>
            <w:r w:rsidRPr="004B2E59">
              <w:rPr>
                <w:b/>
                <w:sz w:val="18"/>
              </w:rPr>
              <w:t>Stage</w:t>
            </w:r>
          </w:p>
        </w:tc>
        <w:tc>
          <w:tcPr>
            <w:tcW w:w="2383" w:type="pct"/>
            <w:tcBorders>
              <w:top w:val="single" w:sz="8" w:space="0" w:color="000000"/>
              <w:bottom w:val="single" w:sz="4" w:space="0" w:color="000000"/>
            </w:tcBorders>
            <w:shd w:val="clear" w:color="auto" w:fill="F2F2F2"/>
          </w:tcPr>
          <w:p w14:paraId="00E81F14" w14:textId="77777777" w:rsidR="008950C9" w:rsidRPr="004B2E59" w:rsidRDefault="00EE26CF" w:rsidP="004B2E59">
            <w:pPr>
              <w:pStyle w:val="Compact"/>
              <w:keepNext/>
              <w:spacing w:before="20" w:after="20" w:line="240" w:lineRule="auto"/>
              <w:rPr>
                <w:b/>
                <w:sz w:val="18"/>
              </w:rPr>
            </w:pPr>
            <w:r w:rsidRPr="004B2E59">
              <w:rPr>
                <w:b/>
                <w:sz w:val="18"/>
              </w:rPr>
              <w:t>Check</w:t>
            </w:r>
          </w:p>
        </w:tc>
        <w:tc>
          <w:tcPr>
            <w:tcW w:w="2067" w:type="pct"/>
            <w:tcBorders>
              <w:top w:val="single" w:sz="8" w:space="0" w:color="000000"/>
              <w:bottom w:val="single" w:sz="4" w:space="0" w:color="000000"/>
            </w:tcBorders>
            <w:shd w:val="clear" w:color="auto" w:fill="F2F2F2"/>
          </w:tcPr>
          <w:p w14:paraId="63FCF30B" w14:textId="77777777" w:rsidR="008950C9" w:rsidRPr="004B2E59" w:rsidRDefault="00EE26CF" w:rsidP="004B2E59">
            <w:pPr>
              <w:pStyle w:val="Compact"/>
              <w:keepNext/>
              <w:spacing w:before="20" w:after="20" w:line="240" w:lineRule="auto"/>
              <w:rPr>
                <w:b/>
                <w:sz w:val="18"/>
              </w:rPr>
            </w:pPr>
            <w:r w:rsidRPr="004B2E59">
              <w:rPr>
                <w:b/>
                <w:sz w:val="18"/>
              </w:rPr>
              <w:t>Result</w:t>
            </w:r>
          </w:p>
        </w:tc>
      </w:tr>
      <w:tr w:rsidR="008950C9" w:rsidRPr="004B2E59" w14:paraId="1EEE5814" w14:textId="77777777" w:rsidTr="004B2E59">
        <w:trPr>
          <w:cantSplit/>
        </w:trPr>
        <w:tc>
          <w:tcPr>
            <w:tcW w:w="550" w:type="pct"/>
            <w:tcBorders>
              <w:top w:val="single" w:sz="4" w:space="0" w:color="000000"/>
            </w:tcBorders>
          </w:tcPr>
          <w:p w14:paraId="25B9EC75" w14:textId="77777777" w:rsidR="008950C9" w:rsidRPr="004B2E59" w:rsidRDefault="00EE26CF" w:rsidP="004B2E59">
            <w:pPr>
              <w:pStyle w:val="Compact"/>
              <w:keepNext/>
              <w:spacing w:before="20" w:after="20" w:line="240" w:lineRule="auto"/>
              <w:rPr>
                <w:sz w:val="18"/>
              </w:rPr>
            </w:pPr>
            <w:r w:rsidRPr="004B2E59">
              <w:rPr>
                <w:sz w:val="18"/>
              </w:rPr>
              <w:t>1 Load</w:t>
            </w:r>
          </w:p>
        </w:tc>
        <w:tc>
          <w:tcPr>
            <w:tcW w:w="2383" w:type="pct"/>
            <w:tcBorders>
              <w:top w:val="single" w:sz="4" w:space="0" w:color="000000"/>
            </w:tcBorders>
          </w:tcPr>
          <w:p w14:paraId="68B0FD5F" w14:textId="77777777" w:rsidR="008950C9" w:rsidRPr="004B2E59" w:rsidRDefault="00EE26CF" w:rsidP="004B2E59">
            <w:pPr>
              <w:pStyle w:val="Compact"/>
              <w:keepNext/>
              <w:spacing w:before="20" w:after="20" w:line="240" w:lineRule="auto"/>
              <w:rPr>
                <w:sz w:val="18"/>
              </w:rPr>
            </w:pPr>
            <w:r w:rsidRPr="004B2E59">
              <w:rPr>
                <w:sz w:val="18"/>
              </w:rPr>
              <w:t>SHA-256 of every loaded file matches the provenance sheet</w:t>
            </w:r>
          </w:p>
        </w:tc>
        <w:tc>
          <w:tcPr>
            <w:tcW w:w="2067" w:type="pct"/>
            <w:tcBorders>
              <w:top w:val="single" w:sz="4" w:space="0" w:color="000000"/>
            </w:tcBorders>
          </w:tcPr>
          <w:p w14:paraId="68F5208B" w14:textId="77777777" w:rsidR="008950C9" w:rsidRPr="004B2E59" w:rsidRDefault="00EE26CF" w:rsidP="004B2E59">
            <w:pPr>
              <w:pStyle w:val="Compact"/>
              <w:keepNext/>
              <w:spacing w:before="20" w:after="20" w:line="240" w:lineRule="auto"/>
              <w:rPr>
                <w:sz w:val="18"/>
              </w:rPr>
            </w:pPr>
            <w:r w:rsidRPr="004B2E59">
              <w:rPr>
                <w:sz w:val="18"/>
              </w:rPr>
              <w:t>53 files re-hashed; no mismatch</w:t>
            </w:r>
          </w:p>
        </w:tc>
      </w:tr>
      <w:tr w:rsidR="008950C9" w:rsidRPr="004B2E59" w14:paraId="25D43AE1" w14:textId="77777777" w:rsidTr="004B2E59">
        <w:trPr>
          <w:cantSplit/>
        </w:trPr>
        <w:tc>
          <w:tcPr>
            <w:tcW w:w="550" w:type="pct"/>
          </w:tcPr>
          <w:p w14:paraId="38B5BA1A" w14:textId="77777777" w:rsidR="008950C9" w:rsidRPr="004B2E59" w:rsidRDefault="00EE26CF" w:rsidP="004B2E59">
            <w:pPr>
              <w:pStyle w:val="Compact"/>
              <w:keepNext/>
              <w:spacing w:before="20" w:after="20" w:line="240" w:lineRule="auto"/>
              <w:rPr>
                <w:sz w:val="18"/>
              </w:rPr>
            </w:pPr>
            <w:r w:rsidRPr="004B2E59">
              <w:rPr>
                <w:sz w:val="18"/>
              </w:rPr>
              <w:t>1 Load</w:t>
            </w:r>
          </w:p>
        </w:tc>
        <w:tc>
          <w:tcPr>
            <w:tcW w:w="2383" w:type="pct"/>
          </w:tcPr>
          <w:p w14:paraId="2EB1522F" w14:textId="77777777" w:rsidR="008950C9" w:rsidRPr="004B2E59" w:rsidRDefault="00EE26CF" w:rsidP="004B2E59">
            <w:pPr>
              <w:pStyle w:val="Compact"/>
              <w:keepNext/>
              <w:spacing w:before="20" w:after="20" w:line="240" w:lineRule="auto"/>
              <w:rPr>
                <w:sz w:val="18"/>
              </w:rPr>
            </w:pPr>
            <w:r w:rsidRPr="004B2E59">
              <w:rPr>
                <w:sz w:val="18"/>
              </w:rPr>
              <w:t>Only documented provisional inputs are loaded</w:t>
            </w:r>
          </w:p>
        </w:tc>
        <w:tc>
          <w:tcPr>
            <w:tcW w:w="2067" w:type="pct"/>
          </w:tcPr>
          <w:p w14:paraId="63AAADA3" w14:textId="77777777" w:rsidR="008950C9" w:rsidRPr="004B2E59" w:rsidRDefault="00EE26CF" w:rsidP="004B2E59">
            <w:pPr>
              <w:pStyle w:val="Compact"/>
              <w:keepNext/>
              <w:spacing w:before="20" w:after="20" w:line="240" w:lineRule="auto"/>
              <w:rPr>
                <w:sz w:val="18"/>
              </w:rPr>
            </w:pPr>
            <w:r w:rsidRPr="004B2E59">
              <w:rPr>
                <w:sz w:val="18"/>
              </w:rPr>
              <w:t xml:space="preserve">Only </w:t>
            </w:r>
            <w:r w:rsidRPr="004B2E59">
              <w:rPr>
                <w:rStyle w:val="VerbatimChar"/>
                <w:rFonts w:ascii="Times New Roman" w:hAnsi="Times New Roman"/>
                <w:sz w:val="18"/>
              </w:rPr>
              <w:t>pressure_codebook_coder2_PROVISIONAL</w:t>
            </w:r>
          </w:p>
        </w:tc>
      </w:tr>
      <w:tr w:rsidR="008950C9" w:rsidRPr="004B2E59" w14:paraId="79154A3A" w14:textId="77777777" w:rsidTr="004B2E59">
        <w:trPr>
          <w:cantSplit/>
        </w:trPr>
        <w:tc>
          <w:tcPr>
            <w:tcW w:w="550" w:type="pct"/>
          </w:tcPr>
          <w:p w14:paraId="59E39C75"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0BF622BA" w14:textId="77777777" w:rsidR="008950C9" w:rsidRPr="004B2E59" w:rsidRDefault="00EE26CF" w:rsidP="004B2E59">
            <w:pPr>
              <w:pStyle w:val="Compact"/>
              <w:spacing w:before="20" w:after="20" w:line="240" w:lineRule="auto"/>
              <w:rPr>
                <w:sz w:val="18"/>
              </w:rPr>
            </w:pPr>
            <w:r w:rsidRPr="004B2E59">
              <w:rPr>
                <w:sz w:val="18"/>
              </w:rPr>
              <w:t>CSO tables cover disjoint years</w:t>
            </w:r>
          </w:p>
        </w:tc>
        <w:tc>
          <w:tcPr>
            <w:tcW w:w="2067" w:type="pct"/>
          </w:tcPr>
          <w:p w14:paraId="7C9EF476" w14:textId="77777777" w:rsidR="008950C9" w:rsidRPr="004B2E59" w:rsidRDefault="00EE26CF" w:rsidP="004B2E59">
            <w:pPr>
              <w:pStyle w:val="Compact"/>
              <w:spacing w:before="20" w:after="20" w:line="240" w:lineRule="auto"/>
              <w:rPr>
                <w:sz w:val="18"/>
              </w:rPr>
            </w:pPr>
            <w:r w:rsidRPr="004B2E59">
              <w:rPr>
                <w:sz w:val="18"/>
              </w:rPr>
              <w:t>1991–2004 / 2005–2014 / 2015–2026</w:t>
            </w:r>
          </w:p>
        </w:tc>
      </w:tr>
      <w:tr w:rsidR="008950C9" w:rsidRPr="004B2E59" w14:paraId="0DD8D2F3" w14:textId="77777777" w:rsidTr="004B2E59">
        <w:trPr>
          <w:cantSplit/>
        </w:trPr>
        <w:tc>
          <w:tcPr>
            <w:tcW w:w="550" w:type="pct"/>
          </w:tcPr>
          <w:p w14:paraId="40CD7A8C"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25E320DB" w14:textId="77777777" w:rsidR="008950C9" w:rsidRPr="004B2E59" w:rsidRDefault="00EE26CF" w:rsidP="004B2E59">
            <w:pPr>
              <w:pStyle w:val="Compact"/>
              <w:spacing w:before="20" w:after="20" w:line="240" w:lineRule="auto"/>
              <w:rPr>
                <w:sz w:val="18"/>
              </w:rPr>
            </w:pPr>
            <w:r w:rsidRPr="004B2E59">
              <w:rPr>
                <w:sz w:val="18"/>
              </w:rPr>
              <w:t>Panel dairy cows equal CSO State totals</w:t>
            </w:r>
          </w:p>
        </w:tc>
        <w:tc>
          <w:tcPr>
            <w:tcW w:w="2067" w:type="pct"/>
          </w:tcPr>
          <w:p w14:paraId="15703CCA" w14:textId="77777777" w:rsidR="008950C9" w:rsidRPr="004B2E59" w:rsidRDefault="00EE26CF" w:rsidP="004B2E59">
            <w:pPr>
              <w:pStyle w:val="Compact"/>
              <w:spacing w:before="20" w:after="20" w:line="240" w:lineRule="auto"/>
              <w:rPr>
                <w:sz w:val="18"/>
              </w:rPr>
            </w:pPr>
            <w:r w:rsidRPr="004B2E59">
              <w:rPr>
                <w:sz w:val="18"/>
              </w:rPr>
              <w:t>Maximum difference 0</w:t>
            </w:r>
          </w:p>
        </w:tc>
      </w:tr>
      <w:tr w:rsidR="008950C9" w:rsidRPr="004B2E59" w14:paraId="2D1FB3AE" w14:textId="77777777" w:rsidTr="004B2E59">
        <w:trPr>
          <w:cantSplit/>
        </w:trPr>
        <w:tc>
          <w:tcPr>
            <w:tcW w:w="550" w:type="pct"/>
          </w:tcPr>
          <w:p w14:paraId="52216548"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66374D0D" w14:textId="77777777" w:rsidR="008950C9" w:rsidRPr="004B2E59" w:rsidRDefault="00EE26CF" w:rsidP="004B2E59">
            <w:pPr>
              <w:pStyle w:val="Compact"/>
              <w:spacing w:before="20" w:after="20" w:line="240" w:lineRule="auto"/>
              <w:rPr>
                <w:sz w:val="18"/>
              </w:rPr>
            </w:pPr>
            <w:r w:rsidRPr="004B2E59">
              <w:rPr>
                <w:sz w:val="18"/>
              </w:rPr>
              <w:t>Five constant-boundary units sum to the State</w:t>
            </w:r>
          </w:p>
        </w:tc>
        <w:tc>
          <w:tcPr>
            <w:tcW w:w="2067" w:type="pct"/>
          </w:tcPr>
          <w:p w14:paraId="7293DA04" w14:textId="77777777" w:rsidR="008950C9" w:rsidRPr="004B2E59" w:rsidRDefault="00EE26CF" w:rsidP="004B2E59">
            <w:pPr>
              <w:pStyle w:val="Compact"/>
              <w:spacing w:before="20" w:after="20" w:line="240" w:lineRule="auto"/>
              <w:rPr>
                <w:sz w:val="18"/>
              </w:rPr>
            </w:pPr>
            <w:r w:rsidRPr="004B2E59">
              <w:rPr>
                <w:sz w:val="18"/>
              </w:rPr>
              <w:t>Dairy 0.014%, cattle 0.004%, sheep 0.003%</w:t>
            </w:r>
          </w:p>
        </w:tc>
      </w:tr>
      <w:tr w:rsidR="008950C9" w:rsidRPr="004B2E59" w14:paraId="057944FB" w14:textId="77777777" w:rsidTr="004B2E59">
        <w:trPr>
          <w:cantSplit/>
        </w:trPr>
        <w:tc>
          <w:tcPr>
            <w:tcW w:w="550" w:type="pct"/>
          </w:tcPr>
          <w:p w14:paraId="343CE72A"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1F7CFEA4" w14:textId="77777777" w:rsidR="008950C9" w:rsidRPr="004B2E59" w:rsidRDefault="00EE26CF" w:rsidP="004B2E59">
            <w:pPr>
              <w:pStyle w:val="Compact"/>
              <w:spacing w:before="20" w:after="20" w:line="240" w:lineRule="auto"/>
              <w:rPr>
                <w:sz w:val="18"/>
              </w:rPr>
            </w:pPr>
            <w:r w:rsidRPr="004B2E59">
              <w:rPr>
                <w:sz w:val="18"/>
              </w:rPr>
              <w:t>1990 livestock left missing</w:t>
            </w:r>
          </w:p>
        </w:tc>
        <w:tc>
          <w:tcPr>
            <w:tcW w:w="2067" w:type="pct"/>
          </w:tcPr>
          <w:p w14:paraId="19419EE4" w14:textId="77777777" w:rsidR="008950C9" w:rsidRPr="004B2E59" w:rsidRDefault="00EE26CF" w:rsidP="004B2E59">
            <w:pPr>
              <w:pStyle w:val="Compact"/>
              <w:spacing w:before="20" w:after="20" w:line="240" w:lineRule="auto"/>
              <w:rPr>
                <w:sz w:val="18"/>
              </w:rPr>
            </w:pPr>
            <w:r w:rsidRPr="004B2E59">
              <w:rPr>
                <w:sz w:val="18"/>
              </w:rPr>
              <w:t>NaN (never imputed)</w:t>
            </w:r>
          </w:p>
        </w:tc>
      </w:tr>
      <w:tr w:rsidR="008950C9" w:rsidRPr="004B2E59" w14:paraId="1F3806B3" w14:textId="77777777" w:rsidTr="004B2E59">
        <w:trPr>
          <w:cantSplit/>
        </w:trPr>
        <w:tc>
          <w:tcPr>
            <w:tcW w:w="550" w:type="pct"/>
          </w:tcPr>
          <w:p w14:paraId="185814D9"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06247D23" w14:textId="77777777" w:rsidR="008950C9" w:rsidRPr="004B2E59" w:rsidRDefault="00EE26CF" w:rsidP="004B2E59">
            <w:pPr>
              <w:pStyle w:val="Compact"/>
              <w:spacing w:before="20" w:after="20" w:line="240" w:lineRule="auto"/>
              <w:rPr>
                <w:sz w:val="18"/>
              </w:rPr>
            </w:pPr>
            <w:r w:rsidRPr="004B2E59">
              <w:rPr>
                <w:sz w:val="18"/>
              </w:rPr>
              <w:t>LU = 1.0·dairy + Eurostat LSU + 0.1·sheep</w:t>
            </w:r>
          </w:p>
        </w:tc>
        <w:tc>
          <w:tcPr>
            <w:tcW w:w="2067" w:type="pct"/>
          </w:tcPr>
          <w:p w14:paraId="40E152F3" w14:textId="77777777" w:rsidR="008950C9" w:rsidRPr="004B2E59" w:rsidRDefault="00EE26CF" w:rsidP="004B2E59">
            <w:pPr>
              <w:pStyle w:val="Compact"/>
              <w:spacing w:before="20" w:after="20" w:line="240" w:lineRule="auto"/>
              <w:rPr>
                <w:sz w:val="18"/>
              </w:rPr>
            </w:pPr>
            <w:r w:rsidRPr="004B2E59">
              <w:rPr>
                <w:sz w:val="18"/>
              </w:rPr>
              <w:t>LSU per non-dairy head 0.632–0.682</w:t>
            </w:r>
          </w:p>
        </w:tc>
      </w:tr>
      <w:tr w:rsidR="008950C9" w:rsidRPr="004B2E59" w14:paraId="3D529DA9" w14:textId="77777777" w:rsidTr="004B2E59">
        <w:trPr>
          <w:cantSplit/>
        </w:trPr>
        <w:tc>
          <w:tcPr>
            <w:tcW w:w="550" w:type="pct"/>
          </w:tcPr>
          <w:p w14:paraId="4365D360" w14:textId="77777777" w:rsidR="008950C9" w:rsidRPr="004B2E59" w:rsidRDefault="00EE26CF" w:rsidP="004B2E59">
            <w:pPr>
              <w:pStyle w:val="Compact"/>
              <w:spacing w:before="20" w:after="20" w:line="240" w:lineRule="auto"/>
              <w:rPr>
                <w:sz w:val="18"/>
              </w:rPr>
            </w:pPr>
            <w:r w:rsidRPr="004B2E59">
              <w:rPr>
                <w:sz w:val="18"/>
              </w:rPr>
              <w:t>3 Prices</w:t>
            </w:r>
          </w:p>
        </w:tc>
        <w:tc>
          <w:tcPr>
            <w:tcW w:w="2383" w:type="pct"/>
          </w:tcPr>
          <w:p w14:paraId="346AD541" w14:textId="77777777" w:rsidR="008950C9" w:rsidRPr="004B2E59" w:rsidRDefault="00EE26CF" w:rsidP="004B2E59">
            <w:pPr>
              <w:pStyle w:val="Compact"/>
              <w:spacing w:before="20" w:after="20" w:line="240" w:lineRule="auto"/>
              <w:rPr>
                <w:sz w:val="18"/>
              </w:rPr>
            </w:pPr>
            <w:r w:rsidRPr="004B2E59">
              <w:rPr>
                <w:sz w:val="18"/>
              </w:rPr>
              <w:t>Chain-link overlaps fit</w:t>
            </w:r>
          </w:p>
        </w:tc>
        <w:tc>
          <w:tcPr>
            <w:tcW w:w="2067" w:type="pct"/>
          </w:tcPr>
          <w:p w14:paraId="0183EE1E" w14:textId="77777777" w:rsidR="008950C9" w:rsidRPr="004B2E59" w:rsidRDefault="00EE26CF" w:rsidP="004B2E59">
            <w:pPr>
              <w:pStyle w:val="Compact"/>
              <w:spacing w:before="20" w:after="20" w:line="240" w:lineRule="auto"/>
              <w:rPr>
                <w:sz w:val="18"/>
              </w:rPr>
            </w:pPr>
            <w:r w:rsidRPr="004B2E59">
              <w:rPr>
                <w:sz w:val="18"/>
              </w:rPr>
              <w:t>Maximum deviation 2.88% across 20 links</w:t>
            </w:r>
          </w:p>
        </w:tc>
      </w:tr>
      <w:tr w:rsidR="008950C9" w:rsidRPr="004B2E59" w14:paraId="62CB6093" w14:textId="77777777" w:rsidTr="004B2E59">
        <w:trPr>
          <w:cantSplit/>
        </w:trPr>
        <w:tc>
          <w:tcPr>
            <w:tcW w:w="550" w:type="pct"/>
          </w:tcPr>
          <w:p w14:paraId="25772F0B" w14:textId="77777777" w:rsidR="008950C9" w:rsidRPr="004B2E59" w:rsidRDefault="00EE26CF" w:rsidP="004B2E59">
            <w:pPr>
              <w:pStyle w:val="Compact"/>
              <w:spacing w:before="20" w:after="20" w:line="240" w:lineRule="auto"/>
              <w:rPr>
                <w:sz w:val="18"/>
              </w:rPr>
            </w:pPr>
            <w:r w:rsidRPr="004B2E59">
              <w:rPr>
                <w:sz w:val="18"/>
              </w:rPr>
              <w:t>3 Prices</w:t>
            </w:r>
          </w:p>
        </w:tc>
        <w:tc>
          <w:tcPr>
            <w:tcW w:w="2383" w:type="pct"/>
          </w:tcPr>
          <w:p w14:paraId="68548559" w14:textId="77777777" w:rsidR="008950C9" w:rsidRPr="004B2E59" w:rsidRDefault="00EE26CF" w:rsidP="004B2E59">
            <w:pPr>
              <w:pStyle w:val="Compact"/>
              <w:spacing w:before="20" w:after="20" w:line="240" w:lineRule="auto"/>
              <w:rPr>
                <w:sz w:val="18"/>
              </w:rPr>
            </w:pPr>
            <w:r w:rsidRPr="004B2E59">
              <w:rPr>
                <w:sz w:val="18"/>
              </w:rPr>
              <w:t>Linked indices and CPI equal 100 in 2020</w:t>
            </w:r>
          </w:p>
        </w:tc>
        <w:tc>
          <w:tcPr>
            <w:tcW w:w="2067" w:type="pct"/>
          </w:tcPr>
          <w:p w14:paraId="0D8C84B2" w14:textId="77777777" w:rsidR="008950C9" w:rsidRPr="004B2E59" w:rsidRDefault="00EE26CF" w:rsidP="004B2E59">
            <w:pPr>
              <w:pStyle w:val="Compact"/>
              <w:spacing w:before="20" w:after="20" w:line="240" w:lineRule="auto"/>
              <w:rPr>
                <w:sz w:val="18"/>
              </w:rPr>
            </w:pPr>
            <w:r w:rsidRPr="004B2E59">
              <w:rPr>
                <w:sz w:val="18"/>
              </w:rPr>
              <w:t>Exact</w:t>
            </w:r>
          </w:p>
        </w:tc>
      </w:tr>
      <w:tr w:rsidR="008950C9" w:rsidRPr="004B2E59" w14:paraId="59FA2357" w14:textId="77777777" w:rsidTr="004B2E59">
        <w:trPr>
          <w:cantSplit/>
        </w:trPr>
        <w:tc>
          <w:tcPr>
            <w:tcW w:w="550" w:type="pct"/>
          </w:tcPr>
          <w:p w14:paraId="2F44E549" w14:textId="77777777" w:rsidR="008950C9" w:rsidRPr="004B2E59" w:rsidRDefault="00EE26CF" w:rsidP="004B2E59">
            <w:pPr>
              <w:pStyle w:val="Compact"/>
              <w:spacing w:before="20" w:after="20" w:line="240" w:lineRule="auto"/>
              <w:rPr>
                <w:sz w:val="18"/>
              </w:rPr>
            </w:pPr>
            <w:r w:rsidRPr="004B2E59">
              <w:rPr>
                <w:sz w:val="18"/>
              </w:rPr>
              <w:t>3 Prices</w:t>
            </w:r>
          </w:p>
        </w:tc>
        <w:tc>
          <w:tcPr>
            <w:tcW w:w="2383" w:type="pct"/>
          </w:tcPr>
          <w:p w14:paraId="011CDAFE" w14:textId="77777777" w:rsidR="008950C9" w:rsidRPr="004B2E59" w:rsidRDefault="00EE26CF" w:rsidP="004B2E59">
            <w:pPr>
              <w:pStyle w:val="Compact"/>
              <w:spacing w:before="20" w:after="20" w:line="240" w:lineRule="auto"/>
              <w:rPr>
                <w:sz w:val="18"/>
              </w:rPr>
            </w:pPr>
            <w:r w:rsidRPr="004B2E59">
              <w:rPr>
                <w:sz w:val="18"/>
              </w:rPr>
              <w:t>Real price = nominal / CPI × 100</w:t>
            </w:r>
          </w:p>
        </w:tc>
        <w:tc>
          <w:tcPr>
            <w:tcW w:w="2067" w:type="pct"/>
          </w:tcPr>
          <w:p w14:paraId="4B0A01F6" w14:textId="77777777" w:rsidR="008950C9" w:rsidRPr="004B2E59" w:rsidRDefault="00EE26CF" w:rsidP="004B2E59">
            <w:pPr>
              <w:pStyle w:val="Compact"/>
              <w:spacing w:before="20" w:after="20" w:line="240" w:lineRule="auto"/>
              <w:rPr>
                <w:sz w:val="18"/>
              </w:rPr>
            </w:pPr>
            <w:r w:rsidRPr="004B2E59">
              <w:rPr>
                <w:sz w:val="18"/>
              </w:rPr>
              <w:t>Exact</w:t>
            </w:r>
          </w:p>
        </w:tc>
      </w:tr>
      <w:tr w:rsidR="008950C9" w:rsidRPr="004B2E59" w14:paraId="00460088" w14:textId="77777777" w:rsidTr="004B2E59">
        <w:trPr>
          <w:cantSplit/>
        </w:trPr>
        <w:tc>
          <w:tcPr>
            <w:tcW w:w="550" w:type="pct"/>
          </w:tcPr>
          <w:p w14:paraId="6C2AB843" w14:textId="77777777" w:rsidR="008950C9" w:rsidRPr="004B2E59" w:rsidRDefault="00EE26CF" w:rsidP="004B2E59">
            <w:pPr>
              <w:pStyle w:val="Compact"/>
              <w:spacing w:before="20" w:after="20" w:line="240" w:lineRule="auto"/>
              <w:rPr>
                <w:sz w:val="18"/>
              </w:rPr>
            </w:pPr>
            <w:r w:rsidRPr="004B2E59">
              <w:rPr>
                <w:sz w:val="18"/>
              </w:rPr>
              <w:t>4 Emissions</w:t>
            </w:r>
          </w:p>
        </w:tc>
        <w:tc>
          <w:tcPr>
            <w:tcW w:w="2383" w:type="pct"/>
          </w:tcPr>
          <w:p w14:paraId="3DEBE59D" w14:textId="77777777" w:rsidR="008950C9" w:rsidRPr="004B2E59" w:rsidRDefault="00EE26CF" w:rsidP="004B2E59">
            <w:pPr>
              <w:pStyle w:val="Compact"/>
              <w:spacing w:before="20" w:after="20" w:line="240" w:lineRule="auto"/>
              <w:rPr>
                <w:sz w:val="18"/>
              </w:rPr>
            </w:pPr>
            <w:r w:rsidRPr="004B2E59">
              <w:rPr>
                <w:sz w:val="18"/>
              </w:rPr>
              <w:t>CRF3 = Agriculture − 1.A.4.c.ii − 1.A.4.c.iii</w:t>
            </w:r>
          </w:p>
        </w:tc>
        <w:tc>
          <w:tcPr>
            <w:tcW w:w="2067" w:type="pct"/>
          </w:tcPr>
          <w:p w14:paraId="1DD49ADE" w14:textId="77777777" w:rsidR="008950C9" w:rsidRPr="004B2E59" w:rsidRDefault="00EE26CF" w:rsidP="004B2E59">
            <w:pPr>
              <w:pStyle w:val="Compact"/>
              <w:spacing w:before="20" w:after="20" w:line="240" w:lineRule="auto"/>
              <w:rPr>
                <w:sz w:val="18"/>
              </w:rPr>
            </w:pPr>
            <w:r w:rsidRPr="004B2E59">
              <w:rPr>
                <w:sz w:val="18"/>
              </w:rPr>
              <w:t>19,760.0 (1990); 19,631.2 (2024) kt CO₂e</w:t>
            </w:r>
          </w:p>
        </w:tc>
      </w:tr>
      <w:tr w:rsidR="008950C9" w:rsidRPr="004B2E59" w14:paraId="0E9E0D60" w14:textId="77777777" w:rsidTr="004B2E59">
        <w:trPr>
          <w:cantSplit/>
        </w:trPr>
        <w:tc>
          <w:tcPr>
            <w:tcW w:w="550" w:type="pct"/>
          </w:tcPr>
          <w:p w14:paraId="188F18A2" w14:textId="77777777" w:rsidR="008950C9" w:rsidRPr="004B2E59" w:rsidRDefault="00EE26CF" w:rsidP="004B2E59">
            <w:pPr>
              <w:pStyle w:val="Compact"/>
              <w:spacing w:before="20" w:after="20" w:line="240" w:lineRule="auto"/>
              <w:rPr>
                <w:sz w:val="18"/>
              </w:rPr>
            </w:pPr>
            <w:r w:rsidRPr="004B2E59">
              <w:rPr>
                <w:sz w:val="18"/>
              </w:rPr>
              <w:t>4 Emissions</w:t>
            </w:r>
          </w:p>
        </w:tc>
        <w:tc>
          <w:tcPr>
            <w:tcW w:w="2383" w:type="pct"/>
          </w:tcPr>
          <w:p w14:paraId="44B0AD4F" w14:textId="77777777" w:rsidR="008950C9" w:rsidRPr="004B2E59" w:rsidRDefault="00EE26CF" w:rsidP="004B2E59">
            <w:pPr>
              <w:pStyle w:val="Compact"/>
              <w:spacing w:before="20" w:after="20" w:line="240" w:lineRule="auto"/>
              <w:rPr>
                <w:sz w:val="18"/>
              </w:rPr>
            </w:pPr>
            <w:r w:rsidRPr="004B2E59">
              <w:rPr>
                <w:sz w:val="18"/>
              </w:rPr>
              <w:t>CRF3 = sum of 5 categories (≤ 0.0001%)</w:t>
            </w:r>
          </w:p>
        </w:tc>
        <w:tc>
          <w:tcPr>
            <w:tcW w:w="2067" w:type="pct"/>
          </w:tcPr>
          <w:p w14:paraId="48F58938" w14:textId="77777777" w:rsidR="008950C9" w:rsidRPr="004B2E59" w:rsidRDefault="00EE26CF" w:rsidP="004B2E59">
            <w:pPr>
              <w:pStyle w:val="Compact"/>
              <w:spacing w:before="20" w:after="20" w:line="240" w:lineRule="auto"/>
              <w:rPr>
                <w:sz w:val="18"/>
              </w:rPr>
            </w:pPr>
            <w:r w:rsidRPr="004B2E59">
              <w:rPr>
                <w:sz w:val="18"/>
              </w:rPr>
              <w:t>Gap 0</w:t>
            </w:r>
          </w:p>
        </w:tc>
      </w:tr>
      <w:tr w:rsidR="008950C9" w:rsidRPr="004B2E59" w14:paraId="0D6F3B41" w14:textId="77777777" w:rsidTr="004B2E59">
        <w:trPr>
          <w:cantSplit/>
        </w:trPr>
        <w:tc>
          <w:tcPr>
            <w:tcW w:w="550" w:type="pct"/>
          </w:tcPr>
          <w:p w14:paraId="6073E228" w14:textId="77777777" w:rsidR="008950C9" w:rsidRPr="004B2E59" w:rsidRDefault="00EE26CF" w:rsidP="004B2E59">
            <w:pPr>
              <w:pStyle w:val="Compact"/>
              <w:spacing w:before="20" w:after="20" w:line="240" w:lineRule="auto"/>
              <w:rPr>
                <w:sz w:val="18"/>
              </w:rPr>
            </w:pPr>
            <w:r w:rsidRPr="004B2E59">
              <w:rPr>
                <w:sz w:val="18"/>
              </w:rPr>
              <w:t>4 Emissions</w:t>
            </w:r>
          </w:p>
        </w:tc>
        <w:tc>
          <w:tcPr>
            <w:tcW w:w="2383" w:type="pct"/>
          </w:tcPr>
          <w:p w14:paraId="58B800E8" w14:textId="77777777" w:rsidR="008950C9" w:rsidRPr="004B2E59" w:rsidRDefault="00EE26CF" w:rsidP="004B2E59">
            <w:pPr>
              <w:pStyle w:val="Compact"/>
              <w:spacing w:before="20" w:after="20" w:line="240" w:lineRule="auto"/>
              <w:rPr>
                <w:sz w:val="18"/>
              </w:rPr>
            </w:pPr>
            <w:r w:rsidRPr="004B2E59">
              <w:rPr>
                <w:sz w:val="18"/>
              </w:rPr>
              <w:t>CRF3 = CO₂ + CH₄ + N₂O (≤ 0.0001%)</w:t>
            </w:r>
          </w:p>
        </w:tc>
        <w:tc>
          <w:tcPr>
            <w:tcW w:w="2067" w:type="pct"/>
          </w:tcPr>
          <w:p w14:paraId="26079F19" w14:textId="77777777" w:rsidR="008950C9" w:rsidRPr="004B2E59" w:rsidRDefault="00EE26CF" w:rsidP="004B2E59">
            <w:pPr>
              <w:pStyle w:val="Compact"/>
              <w:spacing w:before="20" w:after="20" w:line="240" w:lineRule="auto"/>
              <w:rPr>
                <w:sz w:val="18"/>
              </w:rPr>
            </w:pPr>
            <w:r w:rsidRPr="004B2E59">
              <w:rPr>
                <w:sz w:val="18"/>
              </w:rPr>
              <w:t>Gap 2 × 10⁻¹⁴ %</w:t>
            </w:r>
          </w:p>
        </w:tc>
      </w:tr>
      <w:tr w:rsidR="008950C9" w:rsidRPr="004B2E59" w14:paraId="2FCE616F" w14:textId="77777777" w:rsidTr="004B2E59">
        <w:trPr>
          <w:cantSplit/>
        </w:trPr>
        <w:tc>
          <w:tcPr>
            <w:tcW w:w="550" w:type="pct"/>
          </w:tcPr>
          <w:p w14:paraId="7F40F6CA"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7A489CD7" w14:textId="77777777" w:rsidR="008950C9" w:rsidRPr="004B2E59" w:rsidRDefault="00EE26CF" w:rsidP="004B2E59">
            <w:pPr>
              <w:pStyle w:val="Compact"/>
              <w:spacing w:before="20" w:after="20" w:line="240" w:lineRule="auto"/>
              <w:rPr>
                <w:sz w:val="18"/>
              </w:rPr>
            </w:pPr>
            <w:r w:rsidRPr="004B2E59">
              <w:rPr>
                <w:sz w:val="18"/>
              </w:rPr>
              <w:t>34 workbooks, 1990–2023, no gaps</w:t>
            </w:r>
          </w:p>
        </w:tc>
        <w:tc>
          <w:tcPr>
            <w:tcW w:w="2067" w:type="pct"/>
          </w:tcPr>
          <w:p w14:paraId="4EB5CEE1" w14:textId="77777777" w:rsidR="008950C9" w:rsidRPr="004B2E59" w:rsidRDefault="00EE26CF" w:rsidP="004B2E59">
            <w:pPr>
              <w:pStyle w:val="Compact"/>
              <w:spacing w:before="20" w:after="20" w:line="240" w:lineRule="auto"/>
              <w:rPr>
                <w:sz w:val="18"/>
              </w:rPr>
            </w:pPr>
            <w:r w:rsidRPr="004B2E59">
              <w:rPr>
                <w:sz w:val="18"/>
              </w:rPr>
              <w:t>Complete</w:t>
            </w:r>
          </w:p>
        </w:tc>
      </w:tr>
      <w:tr w:rsidR="008950C9" w:rsidRPr="004B2E59" w14:paraId="307E6E45" w14:textId="77777777" w:rsidTr="004B2E59">
        <w:trPr>
          <w:cantSplit/>
        </w:trPr>
        <w:tc>
          <w:tcPr>
            <w:tcW w:w="550" w:type="pct"/>
          </w:tcPr>
          <w:p w14:paraId="1B7CB50B"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1A3A390C" w14:textId="77777777" w:rsidR="008950C9" w:rsidRPr="004B2E59" w:rsidRDefault="00EE26CF" w:rsidP="004B2E59">
            <w:pPr>
              <w:pStyle w:val="Compact"/>
              <w:spacing w:before="20" w:after="20" w:line="240" w:lineRule="auto"/>
              <w:rPr>
                <w:sz w:val="18"/>
              </w:rPr>
            </w:pPr>
            <w:r w:rsidRPr="004B2E59">
              <w:rPr>
                <w:sz w:val="18"/>
              </w:rPr>
              <w:t>Panel split equals CRT Table 3 rows</w:t>
            </w:r>
          </w:p>
        </w:tc>
        <w:tc>
          <w:tcPr>
            <w:tcW w:w="2067" w:type="pct"/>
          </w:tcPr>
          <w:p w14:paraId="46AB30DD" w14:textId="77777777" w:rsidR="008950C9" w:rsidRPr="004B2E59" w:rsidRDefault="00EE26CF" w:rsidP="004B2E59">
            <w:pPr>
              <w:pStyle w:val="Compact"/>
              <w:spacing w:before="20" w:after="20" w:line="240" w:lineRule="auto"/>
              <w:rPr>
                <w:sz w:val="18"/>
              </w:rPr>
            </w:pPr>
            <w:r w:rsidRPr="004B2E59">
              <w:rPr>
                <w:sz w:val="18"/>
              </w:rPr>
              <w:t>1990–2023</w:t>
            </w:r>
          </w:p>
        </w:tc>
      </w:tr>
      <w:tr w:rsidR="008950C9" w:rsidRPr="004B2E59" w14:paraId="46F40CF3" w14:textId="77777777" w:rsidTr="004B2E59">
        <w:trPr>
          <w:cantSplit/>
        </w:trPr>
        <w:tc>
          <w:tcPr>
            <w:tcW w:w="550" w:type="pct"/>
          </w:tcPr>
          <w:p w14:paraId="7D591AB0"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5E61D908" w14:textId="77777777" w:rsidR="008950C9" w:rsidRPr="004B2E59" w:rsidRDefault="00EE26CF" w:rsidP="004B2E59">
            <w:pPr>
              <w:pStyle w:val="Compact"/>
              <w:spacing w:before="20" w:after="20" w:line="240" w:lineRule="auto"/>
              <w:rPr>
                <w:sz w:val="18"/>
              </w:rPr>
            </w:pPr>
            <w:r w:rsidRPr="004B2E59">
              <w:rPr>
                <w:sz w:val="18"/>
              </w:rPr>
              <w:t>2024 split left missing</w:t>
            </w:r>
          </w:p>
        </w:tc>
        <w:tc>
          <w:tcPr>
            <w:tcW w:w="2067" w:type="pct"/>
          </w:tcPr>
          <w:p w14:paraId="6ACFF4ED" w14:textId="77777777" w:rsidR="008950C9" w:rsidRPr="004B2E59" w:rsidRDefault="00EE26CF" w:rsidP="004B2E59">
            <w:pPr>
              <w:pStyle w:val="Compact"/>
              <w:spacing w:before="20" w:after="20" w:line="240" w:lineRule="auto"/>
              <w:rPr>
                <w:sz w:val="18"/>
              </w:rPr>
            </w:pPr>
            <w:r w:rsidRPr="004B2E59">
              <w:rPr>
                <w:sz w:val="18"/>
              </w:rPr>
              <w:t>NaN (never imputed)</w:t>
            </w:r>
          </w:p>
        </w:tc>
      </w:tr>
      <w:tr w:rsidR="008950C9" w:rsidRPr="004B2E59" w14:paraId="4545BF49" w14:textId="77777777" w:rsidTr="004B2E59">
        <w:trPr>
          <w:cantSplit/>
        </w:trPr>
        <w:tc>
          <w:tcPr>
            <w:tcW w:w="550" w:type="pct"/>
          </w:tcPr>
          <w:p w14:paraId="1BA1B300"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255CCFFB" w14:textId="77777777" w:rsidR="008950C9" w:rsidRPr="004B2E59" w:rsidRDefault="00EE26CF" w:rsidP="004B2E59">
            <w:pPr>
              <w:pStyle w:val="Compact"/>
              <w:spacing w:before="20" w:after="20" w:line="240" w:lineRule="auto"/>
              <w:rPr>
                <w:sz w:val="18"/>
              </w:rPr>
            </w:pPr>
            <w:r w:rsidRPr="004B2E59">
              <w:rPr>
                <w:sz w:val="18"/>
              </w:rPr>
              <w:t>CRT cattle CH₄ vs Eurostat</w:t>
            </w:r>
          </w:p>
        </w:tc>
        <w:tc>
          <w:tcPr>
            <w:tcW w:w="2067" w:type="pct"/>
          </w:tcPr>
          <w:p w14:paraId="74A3A6DF" w14:textId="77777777" w:rsidR="008950C9" w:rsidRPr="004B2E59" w:rsidRDefault="00EE26CF" w:rsidP="004B2E59">
            <w:pPr>
              <w:pStyle w:val="Compact"/>
              <w:spacing w:before="20" w:after="20" w:line="240" w:lineRule="auto"/>
              <w:rPr>
                <w:sz w:val="18"/>
              </w:rPr>
            </w:pPr>
            <w:r w:rsidRPr="004B2E59">
              <w:rPr>
                <w:sz w:val="18"/>
              </w:rPr>
              <w:t>1990–2020 ≤ 0.004%; 2021–23 ≤ 0.21%</w:t>
            </w:r>
          </w:p>
        </w:tc>
      </w:tr>
      <w:tr w:rsidR="008950C9" w:rsidRPr="004B2E59" w14:paraId="3F09CA7D" w14:textId="77777777" w:rsidTr="004B2E59">
        <w:trPr>
          <w:cantSplit/>
        </w:trPr>
        <w:tc>
          <w:tcPr>
            <w:tcW w:w="550" w:type="pct"/>
          </w:tcPr>
          <w:p w14:paraId="1FC81A2E"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5AA11533" w14:textId="77777777" w:rsidR="008950C9" w:rsidRPr="004B2E59" w:rsidRDefault="00EE26CF" w:rsidP="004B2E59">
            <w:pPr>
              <w:pStyle w:val="Compact"/>
              <w:spacing w:before="20" w:after="20" w:line="240" w:lineRule="auto"/>
              <w:rPr>
                <w:sz w:val="18"/>
              </w:rPr>
            </w:pPr>
            <w:r w:rsidRPr="004B2E59">
              <w:rPr>
                <w:sz w:val="18"/>
              </w:rPr>
              <w:t>Table 3.D unit is kg N</w:t>
            </w:r>
          </w:p>
        </w:tc>
        <w:tc>
          <w:tcPr>
            <w:tcW w:w="2067" w:type="pct"/>
          </w:tcPr>
          <w:p w14:paraId="70B73219" w14:textId="77777777" w:rsidR="008950C9" w:rsidRPr="004B2E59" w:rsidRDefault="00EE26CF" w:rsidP="004B2E59">
            <w:pPr>
              <w:pStyle w:val="Compact"/>
              <w:spacing w:before="20" w:after="20" w:line="240" w:lineRule="auto"/>
              <w:rPr>
                <w:sz w:val="18"/>
              </w:rPr>
            </w:pPr>
            <w:r w:rsidRPr="004B2E59">
              <w:rPr>
                <w:sz w:val="18"/>
              </w:rPr>
              <w:t>kg / 1,000 = Eurostat t N exactly, 2000–05</w:t>
            </w:r>
          </w:p>
        </w:tc>
      </w:tr>
      <w:tr w:rsidR="008950C9" w:rsidRPr="004B2E59" w14:paraId="15B41D62" w14:textId="77777777" w:rsidTr="004B2E59">
        <w:trPr>
          <w:cantSplit/>
        </w:trPr>
        <w:tc>
          <w:tcPr>
            <w:tcW w:w="550" w:type="pct"/>
          </w:tcPr>
          <w:p w14:paraId="75A9FC57"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15429B21" w14:textId="77777777" w:rsidR="008950C9" w:rsidRPr="004B2E59" w:rsidRDefault="00EE26CF" w:rsidP="004B2E59">
            <w:pPr>
              <w:pStyle w:val="Compact"/>
              <w:spacing w:before="20" w:after="20" w:line="240" w:lineRule="auto"/>
              <w:rPr>
                <w:sz w:val="18"/>
              </w:rPr>
            </w:pPr>
            <w:r w:rsidRPr="004B2E59">
              <w:rPr>
                <w:sz w:val="18"/>
              </w:rPr>
              <w:t>Panel mineral N 1990–1999 = CRT</w:t>
            </w:r>
          </w:p>
        </w:tc>
        <w:tc>
          <w:tcPr>
            <w:tcW w:w="2067" w:type="pct"/>
          </w:tcPr>
          <w:p w14:paraId="37460ED7" w14:textId="77777777" w:rsidR="008950C9" w:rsidRPr="004B2E59" w:rsidRDefault="00EE26CF" w:rsidP="004B2E59">
            <w:pPr>
              <w:pStyle w:val="Compact"/>
              <w:spacing w:before="20" w:after="20" w:line="240" w:lineRule="auto"/>
              <w:rPr>
                <w:sz w:val="18"/>
              </w:rPr>
            </w:pPr>
            <w:r w:rsidRPr="004B2E59">
              <w:rPr>
                <w:sz w:val="18"/>
              </w:rPr>
              <w:t>379,311 t (1990); 442,916 t (1999)</w:t>
            </w:r>
          </w:p>
        </w:tc>
      </w:tr>
      <w:tr w:rsidR="008950C9" w:rsidRPr="004B2E59" w14:paraId="5524AA3D" w14:textId="77777777" w:rsidTr="004B2E59">
        <w:trPr>
          <w:cantSplit/>
        </w:trPr>
        <w:tc>
          <w:tcPr>
            <w:tcW w:w="550" w:type="pct"/>
          </w:tcPr>
          <w:p w14:paraId="39D7F2D2"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2C8B414D" w14:textId="77777777" w:rsidR="008950C9" w:rsidRPr="004B2E59" w:rsidRDefault="00EE26CF" w:rsidP="004B2E59">
            <w:pPr>
              <w:pStyle w:val="Compact"/>
              <w:spacing w:before="20" w:after="20" w:line="240" w:lineRule="auto"/>
              <w:rPr>
                <w:sz w:val="18"/>
              </w:rPr>
            </w:pPr>
            <w:r w:rsidRPr="004B2E59">
              <w:rPr>
                <w:sz w:val="18"/>
              </w:rPr>
              <w:t>Manure N = CRT rates × CSO head counts; 2024 missing</w:t>
            </w:r>
          </w:p>
        </w:tc>
        <w:tc>
          <w:tcPr>
            <w:tcW w:w="2067" w:type="pct"/>
          </w:tcPr>
          <w:p w14:paraId="7554E6BC" w14:textId="77777777" w:rsidR="008950C9" w:rsidRPr="004B2E59" w:rsidRDefault="00EE26CF" w:rsidP="004B2E59">
            <w:pPr>
              <w:pStyle w:val="Compact"/>
              <w:spacing w:before="20" w:after="20" w:line="240" w:lineRule="auto"/>
              <w:rPr>
                <w:sz w:val="18"/>
              </w:rPr>
            </w:pPr>
            <w:r w:rsidRPr="004B2E59">
              <w:rPr>
                <w:sz w:val="18"/>
              </w:rPr>
              <w:t>2023: 108.4 / 48.1 / 7.52 kg N per head</w:t>
            </w:r>
          </w:p>
        </w:tc>
      </w:tr>
      <w:tr w:rsidR="008950C9" w:rsidRPr="004B2E59" w14:paraId="62A1E259" w14:textId="77777777" w:rsidTr="004B2E59">
        <w:trPr>
          <w:cantSplit/>
        </w:trPr>
        <w:tc>
          <w:tcPr>
            <w:tcW w:w="550" w:type="pct"/>
          </w:tcPr>
          <w:p w14:paraId="7AA3CE62" w14:textId="77777777" w:rsidR="008950C9" w:rsidRPr="004B2E59" w:rsidRDefault="00EE26CF" w:rsidP="004B2E59">
            <w:pPr>
              <w:pStyle w:val="Compact"/>
              <w:spacing w:before="20" w:after="20" w:line="240" w:lineRule="auto"/>
              <w:rPr>
                <w:sz w:val="18"/>
              </w:rPr>
            </w:pPr>
            <w:r w:rsidRPr="004B2E59">
              <w:rPr>
                <w:sz w:val="18"/>
              </w:rPr>
              <w:t>6 Panel</w:t>
            </w:r>
          </w:p>
        </w:tc>
        <w:tc>
          <w:tcPr>
            <w:tcW w:w="2383" w:type="pct"/>
          </w:tcPr>
          <w:p w14:paraId="793178D7" w14:textId="77777777" w:rsidR="008950C9" w:rsidRPr="004B2E59" w:rsidRDefault="00EE26CF" w:rsidP="004B2E59">
            <w:pPr>
              <w:pStyle w:val="Compact"/>
              <w:spacing w:before="20" w:after="20" w:line="240" w:lineRule="auto"/>
              <w:rPr>
                <w:sz w:val="18"/>
              </w:rPr>
            </w:pPr>
            <w:r w:rsidRPr="004B2E59">
              <w:rPr>
                <w:sz w:val="18"/>
              </w:rPr>
              <w:t>35 unique years, 1990–2024</w:t>
            </w:r>
          </w:p>
        </w:tc>
        <w:tc>
          <w:tcPr>
            <w:tcW w:w="2067" w:type="pct"/>
          </w:tcPr>
          <w:p w14:paraId="79F5B807"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58200BC4" w14:textId="77777777" w:rsidTr="004B2E59">
        <w:trPr>
          <w:cantSplit/>
        </w:trPr>
        <w:tc>
          <w:tcPr>
            <w:tcW w:w="550" w:type="pct"/>
          </w:tcPr>
          <w:p w14:paraId="77754945" w14:textId="77777777" w:rsidR="008950C9" w:rsidRPr="004B2E59" w:rsidRDefault="00EE26CF" w:rsidP="004B2E59">
            <w:pPr>
              <w:pStyle w:val="Compact"/>
              <w:spacing w:before="20" w:after="20" w:line="240" w:lineRule="auto"/>
              <w:rPr>
                <w:sz w:val="18"/>
              </w:rPr>
            </w:pPr>
            <w:r w:rsidRPr="004B2E59">
              <w:rPr>
                <w:sz w:val="18"/>
              </w:rPr>
              <w:t>6 Panel</w:t>
            </w:r>
          </w:p>
        </w:tc>
        <w:tc>
          <w:tcPr>
            <w:tcW w:w="2383" w:type="pct"/>
          </w:tcPr>
          <w:p w14:paraId="6988CD35" w14:textId="77777777" w:rsidR="008950C9" w:rsidRPr="004B2E59" w:rsidRDefault="00EE26CF" w:rsidP="004B2E59">
            <w:pPr>
              <w:pStyle w:val="Compact"/>
              <w:spacing w:before="20" w:after="20" w:line="240" w:lineRule="auto"/>
              <w:rPr>
                <w:sz w:val="18"/>
              </w:rPr>
            </w:pPr>
            <w:r w:rsidRPr="004B2E59">
              <w:rPr>
                <w:sz w:val="18"/>
              </w:rPr>
              <w:t>No weather variable</w:t>
            </w:r>
          </w:p>
        </w:tc>
        <w:tc>
          <w:tcPr>
            <w:tcW w:w="2067" w:type="pct"/>
          </w:tcPr>
          <w:p w14:paraId="40354EE2"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068341C1" w14:textId="77777777" w:rsidTr="004B2E59">
        <w:trPr>
          <w:cantSplit/>
        </w:trPr>
        <w:tc>
          <w:tcPr>
            <w:tcW w:w="550" w:type="pct"/>
          </w:tcPr>
          <w:p w14:paraId="60704BF9" w14:textId="77777777" w:rsidR="008950C9" w:rsidRPr="004B2E59" w:rsidRDefault="00EE26CF" w:rsidP="004B2E59">
            <w:pPr>
              <w:pStyle w:val="Compact"/>
              <w:spacing w:before="20" w:after="20" w:line="240" w:lineRule="auto"/>
              <w:rPr>
                <w:sz w:val="18"/>
              </w:rPr>
            </w:pPr>
            <w:r w:rsidRPr="004B2E59">
              <w:rPr>
                <w:sz w:val="18"/>
              </w:rPr>
              <w:t>7 Indices</w:t>
            </w:r>
          </w:p>
        </w:tc>
        <w:tc>
          <w:tcPr>
            <w:tcW w:w="2383" w:type="pct"/>
          </w:tcPr>
          <w:p w14:paraId="4F1F6D44" w14:textId="77777777" w:rsidR="008950C9" w:rsidRPr="004B2E59" w:rsidRDefault="00EE26CF" w:rsidP="004B2E59">
            <w:pPr>
              <w:pStyle w:val="Compact"/>
              <w:spacing w:before="20" w:after="20" w:line="240" w:lineRule="auto"/>
              <w:rPr>
                <w:sz w:val="18"/>
              </w:rPr>
            </w:pPr>
            <w:r w:rsidRPr="004B2E59">
              <w:rPr>
                <w:sz w:val="18"/>
              </w:rPr>
              <w:t xml:space="preserve">M, P and G recomputed independently (I × </w:t>
            </w:r>
            <w:r w:rsidRPr="004B2E59">
              <w:rPr>
                <w:i/>
                <w:iCs/>
                <w:sz w:val="18"/>
              </w:rPr>
              <w:t>s</w:t>
            </w:r>
            <w:r w:rsidRPr="004B2E59">
              <w:rPr>
                <w:sz w:val="18"/>
              </w:rPr>
              <w:t xml:space="preserve"> × </w:t>
            </w:r>
            <w:r w:rsidRPr="004B2E59">
              <w:rPr>
                <w:i/>
                <w:iCs/>
                <w:sz w:val="18"/>
              </w:rPr>
              <w:t>e</w:t>
            </w:r>
            <w:r w:rsidRPr="004B2E59">
              <w:rPr>
                <w:sz w:val="18"/>
              </w:rPr>
              <w:t xml:space="preserve"> × B × </w:t>
            </w:r>
            <w:r w:rsidRPr="004B2E59">
              <w:rPr>
                <w:i/>
                <w:iCs/>
                <w:sz w:val="18"/>
              </w:rPr>
              <w:t>w</w:t>
            </w:r>
            <w:r w:rsidRPr="004B2E59">
              <w:rPr>
                <w:sz w:val="18"/>
              </w:rPr>
              <w:t>)</w:t>
            </w:r>
          </w:p>
        </w:tc>
        <w:tc>
          <w:tcPr>
            <w:tcW w:w="2067" w:type="pct"/>
          </w:tcPr>
          <w:p w14:paraId="03AFB36E" w14:textId="77777777" w:rsidR="008950C9" w:rsidRPr="004B2E59" w:rsidRDefault="00EE26CF" w:rsidP="004B2E59">
            <w:pPr>
              <w:pStyle w:val="Compact"/>
              <w:spacing w:before="20" w:after="20" w:line="240" w:lineRule="auto"/>
              <w:rPr>
                <w:sz w:val="18"/>
              </w:rPr>
            </w:pPr>
            <w:r w:rsidRPr="004B2E59">
              <w:rPr>
                <w:sz w:val="18"/>
              </w:rPr>
              <w:t>P</w:t>
            </w:r>
            <w:r w:rsidRPr="004B2E59">
              <w:rPr>
                <w:sz w:val="18"/>
                <w:vertAlign w:val="subscript"/>
              </w:rPr>
              <w:t>2024</w:t>
            </w:r>
            <w:r w:rsidRPr="004B2E59">
              <w:rPr>
                <w:sz w:val="18"/>
              </w:rPr>
              <w:t xml:space="preserve"> 0.2812; M</w:t>
            </w:r>
            <w:r w:rsidRPr="004B2E59">
              <w:rPr>
                <w:sz w:val="18"/>
                <w:vertAlign w:val="subscript"/>
              </w:rPr>
              <w:t>2024</w:t>
            </w:r>
            <w:r w:rsidRPr="004B2E59">
              <w:rPr>
                <w:sz w:val="18"/>
              </w:rPr>
              <w:t xml:space="preserve"> 0.6933; G</w:t>
            </w:r>
            <w:r w:rsidRPr="004B2E59">
              <w:rPr>
                <w:sz w:val="18"/>
                <w:vertAlign w:val="subscript"/>
              </w:rPr>
              <w:t>2024</w:t>
            </w:r>
            <w:r w:rsidRPr="004B2E59">
              <w:rPr>
                <w:sz w:val="18"/>
              </w:rPr>
              <w:t xml:space="preserve"> 0.0877</w:t>
            </w:r>
          </w:p>
        </w:tc>
      </w:tr>
      <w:tr w:rsidR="008950C9" w:rsidRPr="004B2E59" w14:paraId="2B39D8DB" w14:textId="77777777" w:rsidTr="004B2E59">
        <w:trPr>
          <w:cantSplit/>
        </w:trPr>
        <w:tc>
          <w:tcPr>
            <w:tcW w:w="550" w:type="pct"/>
          </w:tcPr>
          <w:p w14:paraId="747E44D4" w14:textId="77777777" w:rsidR="008950C9" w:rsidRPr="004B2E59" w:rsidRDefault="00EE26CF" w:rsidP="004B2E59">
            <w:pPr>
              <w:pStyle w:val="Compact"/>
              <w:spacing w:before="20" w:after="20" w:line="240" w:lineRule="auto"/>
              <w:rPr>
                <w:sz w:val="18"/>
              </w:rPr>
            </w:pPr>
            <w:r w:rsidRPr="004B2E59">
              <w:rPr>
                <w:sz w:val="18"/>
              </w:rPr>
              <w:t>8 LMDI</w:t>
            </w:r>
          </w:p>
        </w:tc>
        <w:tc>
          <w:tcPr>
            <w:tcW w:w="2383" w:type="pct"/>
          </w:tcPr>
          <w:p w14:paraId="2B23704E" w14:textId="77777777" w:rsidR="008950C9" w:rsidRPr="004B2E59" w:rsidRDefault="00EE26CF" w:rsidP="004B2E59">
            <w:pPr>
              <w:pStyle w:val="Compact"/>
              <w:spacing w:before="20" w:after="20" w:line="240" w:lineRule="auto"/>
              <w:rPr>
                <w:sz w:val="18"/>
              </w:rPr>
            </w:pPr>
            <w:r w:rsidRPr="004B2E59">
              <w:rPr>
                <w:sz w:val="18"/>
              </w:rPr>
              <w:t>Annual effects sum exactly to ΔCRF3</w:t>
            </w:r>
          </w:p>
        </w:tc>
        <w:tc>
          <w:tcPr>
            <w:tcW w:w="2067" w:type="pct"/>
          </w:tcPr>
          <w:p w14:paraId="09981A69" w14:textId="77777777" w:rsidR="008950C9" w:rsidRPr="004B2E59" w:rsidRDefault="00EE26CF" w:rsidP="004B2E59">
            <w:pPr>
              <w:pStyle w:val="Compact"/>
              <w:spacing w:before="20" w:after="20" w:line="240" w:lineRule="auto"/>
              <w:rPr>
                <w:sz w:val="18"/>
              </w:rPr>
            </w:pPr>
            <w:r w:rsidRPr="004B2E59">
              <w:rPr>
                <w:sz w:val="18"/>
              </w:rPr>
              <w:t>Residual 1.9 × 10⁻¹¹ kt</w:t>
            </w:r>
          </w:p>
        </w:tc>
      </w:tr>
      <w:tr w:rsidR="008950C9" w:rsidRPr="004B2E59" w14:paraId="183A0C56" w14:textId="77777777" w:rsidTr="004B2E59">
        <w:trPr>
          <w:cantSplit/>
        </w:trPr>
        <w:tc>
          <w:tcPr>
            <w:tcW w:w="550" w:type="pct"/>
          </w:tcPr>
          <w:p w14:paraId="65411190" w14:textId="77777777" w:rsidR="008950C9" w:rsidRPr="004B2E59" w:rsidRDefault="00EE26CF" w:rsidP="004B2E59">
            <w:pPr>
              <w:pStyle w:val="Compact"/>
              <w:spacing w:before="20" w:after="20" w:line="240" w:lineRule="auto"/>
              <w:rPr>
                <w:sz w:val="18"/>
              </w:rPr>
            </w:pPr>
            <w:r w:rsidRPr="004B2E59">
              <w:rPr>
                <w:sz w:val="18"/>
              </w:rPr>
              <w:t>9 ARDL</w:t>
            </w:r>
          </w:p>
        </w:tc>
        <w:tc>
          <w:tcPr>
            <w:tcW w:w="2383" w:type="pct"/>
          </w:tcPr>
          <w:p w14:paraId="0C4BB082" w14:textId="77777777" w:rsidR="008950C9" w:rsidRPr="004B2E59" w:rsidRDefault="00EE26CF" w:rsidP="004B2E59">
            <w:pPr>
              <w:pStyle w:val="Compact"/>
              <w:spacing w:before="20" w:after="20" w:line="240" w:lineRule="auto"/>
              <w:rPr>
                <w:sz w:val="18"/>
              </w:rPr>
            </w:pPr>
            <w:r w:rsidRPr="004B2E59">
              <w:rPr>
                <w:sz w:val="18"/>
              </w:rPr>
              <w:t>θ</w:t>
            </w:r>
            <w:r w:rsidRPr="004B2E59">
              <w:rPr>
                <w:sz w:val="18"/>
                <w:vertAlign w:val="subscript"/>
              </w:rPr>
              <w:t>M</w:t>
            </w:r>
            <w:r w:rsidRPr="004B2E59">
              <w:rPr>
                <w:sz w:val="18"/>
              </w:rPr>
              <w:t>, θ</w:t>
            </w:r>
            <w:r w:rsidRPr="004B2E59">
              <w:rPr>
                <w:sz w:val="18"/>
                <w:vertAlign w:val="subscript"/>
              </w:rPr>
              <w:t>P</w:t>
            </w:r>
            <w:r w:rsidRPr="004B2E59">
              <w:rPr>
                <w:sz w:val="18"/>
              </w:rPr>
              <w:t xml:space="preserve"> reproduced by an independent OLS</w:t>
            </w:r>
          </w:p>
        </w:tc>
        <w:tc>
          <w:tcPr>
            <w:tcW w:w="2067" w:type="pct"/>
          </w:tcPr>
          <w:p w14:paraId="4EBF33FB" w14:textId="77777777" w:rsidR="008950C9" w:rsidRPr="004B2E59" w:rsidRDefault="00EE26CF" w:rsidP="004B2E59">
            <w:pPr>
              <w:pStyle w:val="Compact"/>
              <w:spacing w:before="20" w:after="20" w:line="240" w:lineRule="auto"/>
              <w:rPr>
                <w:sz w:val="18"/>
              </w:rPr>
            </w:pPr>
            <w:r w:rsidRPr="004B2E59">
              <w:rPr>
                <w:sz w:val="18"/>
              </w:rPr>
              <w:t>ARDL(1,0,0): θ</w:t>
            </w:r>
            <w:r w:rsidRPr="004B2E59">
              <w:rPr>
                <w:sz w:val="18"/>
                <w:vertAlign w:val="subscript"/>
              </w:rPr>
              <w:t>M</w:t>
            </w:r>
            <w:r w:rsidRPr="004B2E59">
              <w:rPr>
                <w:sz w:val="18"/>
              </w:rPr>
              <w:t xml:space="preserve"> 0.2227, θ</w:t>
            </w:r>
            <w:r w:rsidRPr="004B2E59">
              <w:rPr>
                <w:sz w:val="18"/>
                <w:vertAlign w:val="subscript"/>
              </w:rPr>
              <w:t>P</w:t>
            </w:r>
            <w:r w:rsidRPr="004B2E59">
              <w:rPr>
                <w:sz w:val="18"/>
              </w:rPr>
              <w:t xml:space="preserve"> 0.4598, </w:t>
            </w:r>
            <w:r w:rsidRPr="004B2E59">
              <w:rPr>
                <w:i/>
                <w:iCs/>
                <w:sz w:val="18"/>
              </w:rPr>
              <w:t>n</w:t>
            </w:r>
            <w:r w:rsidRPr="004B2E59">
              <w:rPr>
                <w:sz w:val="18"/>
              </w:rPr>
              <w:t xml:space="preserve"> = 28</w:t>
            </w:r>
          </w:p>
        </w:tc>
      </w:tr>
      <w:tr w:rsidR="008950C9" w:rsidRPr="004B2E59" w14:paraId="02A1CB14" w14:textId="77777777" w:rsidTr="004B2E59">
        <w:trPr>
          <w:cantSplit/>
        </w:trPr>
        <w:tc>
          <w:tcPr>
            <w:tcW w:w="550" w:type="pct"/>
          </w:tcPr>
          <w:p w14:paraId="05F80527" w14:textId="77777777" w:rsidR="008950C9" w:rsidRPr="004B2E59" w:rsidRDefault="00EE26CF" w:rsidP="004B2E59">
            <w:pPr>
              <w:pStyle w:val="Compact"/>
              <w:spacing w:before="20" w:after="20" w:line="240" w:lineRule="auto"/>
              <w:rPr>
                <w:sz w:val="18"/>
              </w:rPr>
            </w:pPr>
            <w:r w:rsidRPr="004B2E59">
              <w:rPr>
                <w:sz w:val="18"/>
              </w:rPr>
              <w:t>9 ARDL</w:t>
            </w:r>
          </w:p>
        </w:tc>
        <w:tc>
          <w:tcPr>
            <w:tcW w:w="2383" w:type="pct"/>
          </w:tcPr>
          <w:p w14:paraId="16EA6EB4" w14:textId="77777777" w:rsidR="008950C9" w:rsidRPr="004B2E59" w:rsidRDefault="00EE26CF" w:rsidP="004B2E59">
            <w:pPr>
              <w:pStyle w:val="Compact"/>
              <w:spacing w:before="20" w:after="20" w:line="240" w:lineRule="auto"/>
              <w:rPr>
                <w:sz w:val="18"/>
              </w:rPr>
            </w:pPr>
            <w:r w:rsidRPr="004B2E59">
              <w:rPr>
                <w:rStyle w:val="VerbatimChar"/>
                <w:rFonts w:ascii="Times New Roman" w:hAnsi="Times New Roman"/>
                <w:sz w:val="18"/>
              </w:rPr>
              <w:t>key_results.json</w:t>
            </w:r>
            <w:r w:rsidRPr="004B2E59">
              <w:rPr>
                <w:sz w:val="18"/>
              </w:rPr>
              <w:t xml:space="preserve"> = </w:t>
            </w:r>
            <w:r w:rsidRPr="004B2E59">
              <w:rPr>
                <w:rStyle w:val="VerbatimChar"/>
                <w:rFonts w:ascii="Times New Roman" w:hAnsi="Times New Roman"/>
                <w:sz w:val="18"/>
              </w:rPr>
              <w:t>results.xlsx</w:t>
            </w:r>
          </w:p>
        </w:tc>
        <w:tc>
          <w:tcPr>
            <w:tcW w:w="2067" w:type="pct"/>
          </w:tcPr>
          <w:p w14:paraId="3AA5B872"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53B081E1" w14:textId="77777777" w:rsidTr="004B2E59">
        <w:trPr>
          <w:cantSplit/>
        </w:trPr>
        <w:tc>
          <w:tcPr>
            <w:tcW w:w="550" w:type="pct"/>
          </w:tcPr>
          <w:p w14:paraId="13F873B1" w14:textId="77777777" w:rsidR="008950C9" w:rsidRPr="004B2E59" w:rsidRDefault="00EE26CF" w:rsidP="004B2E59">
            <w:pPr>
              <w:pStyle w:val="Compact"/>
              <w:spacing w:before="20" w:after="20" w:line="240" w:lineRule="auto"/>
              <w:rPr>
                <w:sz w:val="18"/>
              </w:rPr>
            </w:pPr>
            <w:r w:rsidRPr="004B2E59">
              <w:rPr>
                <w:sz w:val="18"/>
              </w:rPr>
              <w:t>10 Ceiling</w:t>
            </w:r>
          </w:p>
        </w:tc>
        <w:tc>
          <w:tcPr>
            <w:tcW w:w="2383" w:type="pct"/>
          </w:tcPr>
          <w:p w14:paraId="3D7B1456" w14:textId="77777777" w:rsidR="008950C9" w:rsidRPr="004B2E59" w:rsidRDefault="00EE26CF" w:rsidP="004B2E59">
            <w:pPr>
              <w:pStyle w:val="Compact"/>
              <w:spacing w:before="20" w:after="20" w:line="240" w:lineRule="auto"/>
              <w:rPr>
                <w:sz w:val="18"/>
              </w:rPr>
            </w:pPr>
            <w:r w:rsidRPr="004B2E59">
              <w:rPr>
                <w:sz w:val="18"/>
              </w:rPr>
              <w:t>2030 target = 0.75 × CRF3</w:t>
            </w:r>
            <w:r w:rsidRPr="004B2E59">
              <w:rPr>
                <w:sz w:val="18"/>
                <w:vertAlign w:val="subscript"/>
              </w:rPr>
              <w:t>2018</w:t>
            </w:r>
          </w:p>
        </w:tc>
        <w:tc>
          <w:tcPr>
            <w:tcW w:w="2067" w:type="pct"/>
          </w:tcPr>
          <w:p w14:paraId="35C7F937" w14:textId="77777777" w:rsidR="008950C9" w:rsidRPr="004B2E59" w:rsidRDefault="00EE26CF" w:rsidP="004B2E59">
            <w:pPr>
              <w:pStyle w:val="Compact"/>
              <w:spacing w:before="20" w:after="20" w:line="240" w:lineRule="auto"/>
              <w:rPr>
                <w:sz w:val="18"/>
              </w:rPr>
            </w:pPr>
            <w:r w:rsidRPr="004B2E59">
              <w:rPr>
                <w:sz w:val="18"/>
              </w:rPr>
              <w:t>15,546.2 kt CO₂e</w:t>
            </w:r>
          </w:p>
        </w:tc>
      </w:tr>
      <w:tr w:rsidR="008950C9" w:rsidRPr="004B2E59" w14:paraId="67A4F045" w14:textId="77777777" w:rsidTr="004B2E59">
        <w:trPr>
          <w:cantSplit/>
        </w:trPr>
        <w:tc>
          <w:tcPr>
            <w:tcW w:w="550" w:type="pct"/>
          </w:tcPr>
          <w:p w14:paraId="357378D8" w14:textId="77777777" w:rsidR="008950C9" w:rsidRPr="004B2E59" w:rsidRDefault="00EE26CF" w:rsidP="004B2E59">
            <w:pPr>
              <w:pStyle w:val="Compact"/>
              <w:spacing w:before="20" w:after="20" w:line="240" w:lineRule="auto"/>
              <w:rPr>
                <w:sz w:val="18"/>
              </w:rPr>
            </w:pPr>
            <w:r w:rsidRPr="004B2E59">
              <w:rPr>
                <w:sz w:val="18"/>
              </w:rPr>
              <w:t>11 Outputs</w:t>
            </w:r>
          </w:p>
        </w:tc>
        <w:tc>
          <w:tcPr>
            <w:tcW w:w="2383" w:type="pct"/>
          </w:tcPr>
          <w:p w14:paraId="29EFC3B9" w14:textId="77777777" w:rsidR="008950C9" w:rsidRPr="004B2E59" w:rsidRDefault="00EE26CF" w:rsidP="004B2E59">
            <w:pPr>
              <w:pStyle w:val="Compact"/>
              <w:spacing w:before="20" w:after="20" w:line="240" w:lineRule="auto"/>
              <w:rPr>
                <w:sz w:val="18"/>
              </w:rPr>
            </w:pPr>
            <w:r w:rsidRPr="004B2E59">
              <w:rPr>
                <w:sz w:val="18"/>
              </w:rPr>
              <w:t>34 sheets; 7 figures in PNG and PDF</w:t>
            </w:r>
          </w:p>
        </w:tc>
        <w:tc>
          <w:tcPr>
            <w:tcW w:w="2067" w:type="pct"/>
          </w:tcPr>
          <w:p w14:paraId="6E344E18"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0837C638" w14:textId="77777777" w:rsidTr="004B2E59">
        <w:trPr>
          <w:cantSplit/>
        </w:trPr>
        <w:tc>
          <w:tcPr>
            <w:tcW w:w="550" w:type="pct"/>
          </w:tcPr>
          <w:p w14:paraId="3DA26327" w14:textId="77777777" w:rsidR="008950C9" w:rsidRPr="004B2E59" w:rsidRDefault="00EE26CF" w:rsidP="004B2E59">
            <w:pPr>
              <w:pStyle w:val="Compact"/>
              <w:spacing w:before="20" w:after="20" w:line="240" w:lineRule="auto"/>
              <w:rPr>
                <w:sz w:val="18"/>
              </w:rPr>
            </w:pPr>
            <w:r w:rsidRPr="004B2E59">
              <w:rPr>
                <w:sz w:val="18"/>
              </w:rPr>
              <w:t>11 Outputs</w:t>
            </w:r>
          </w:p>
        </w:tc>
        <w:tc>
          <w:tcPr>
            <w:tcW w:w="2383" w:type="pct"/>
          </w:tcPr>
          <w:p w14:paraId="19C2B213" w14:textId="77777777" w:rsidR="008950C9" w:rsidRPr="004B2E59" w:rsidRDefault="00EE26CF" w:rsidP="004B2E59">
            <w:pPr>
              <w:pStyle w:val="Compact"/>
              <w:spacing w:before="20" w:after="20" w:line="240" w:lineRule="auto"/>
              <w:rPr>
                <w:sz w:val="18"/>
              </w:rPr>
            </w:pPr>
            <w:r w:rsidRPr="004B2E59">
              <w:rPr>
                <w:sz w:val="18"/>
              </w:rPr>
              <w:t>Provisional inputs listed in the JSON</w:t>
            </w:r>
          </w:p>
        </w:tc>
        <w:tc>
          <w:tcPr>
            <w:tcW w:w="2067" w:type="pct"/>
          </w:tcPr>
          <w:p w14:paraId="5D3653C0" w14:textId="77777777" w:rsidR="008950C9" w:rsidRPr="004B2E59" w:rsidRDefault="00EE26CF" w:rsidP="004B2E59">
            <w:pPr>
              <w:pStyle w:val="Compact"/>
              <w:spacing w:before="20" w:after="20" w:line="240" w:lineRule="auto"/>
              <w:rPr>
                <w:sz w:val="18"/>
              </w:rPr>
            </w:pPr>
            <w:r w:rsidRPr="004B2E59">
              <w:rPr>
                <w:sz w:val="18"/>
              </w:rPr>
              <w:t>Coder-2 placeholder scores (kappa only)</w:t>
            </w:r>
          </w:p>
        </w:tc>
      </w:tr>
    </w:tbl>
    <w:p w14:paraId="5EBC012C" w14:textId="77777777" w:rsidR="008950C9" w:rsidRDefault="00EE26CF">
      <w:pPr>
        <w:pStyle w:val="Heading1"/>
      </w:pPr>
      <w:bookmarkStart w:id="72" w:name="appendix-e.-unit-root-tests"/>
      <w:bookmarkEnd w:id="71"/>
      <w:r>
        <w:t>Appendix E. Unit-Root Tests</w:t>
      </w:r>
    </w:p>
    <w:p w14:paraId="6D85E2FA" w14:textId="77777777" w:rsidR="008950C9" w:rsidRDefault="00EE26CF">
      <w:pPr>
        <w:pStyle w:val="TblCaption"/>
      </w:pPr>
      <w:r>
        <w:rPr>
          <w:b/>
          <w:bCs/>
        </w:rPr>
        <w:t>Table E1.</w:t>
      </w:r>
      <w:r>
        <w:t xml:space="preserve"> Unit-root tests.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236"/>
        <w:gridCol w:w="1681"/>
        <w:gridCol w:w="1545"/>
        <w:gridCol w:w="932"/>
        <w:gridCol w:w="1655"/>
        <w:gridCol w:w="978"/>
      </w:tblGrid>
      <w:tr w:rsidR="008950C9" w:rsidRPr="004B2E59" w14:paraId="03B4D958"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236" w:type="dxa"/>
            <w:tcBorders>
              <w:top w:val="single" w:sz="8" w:space="0" w:color="000000"/>
              <w:bottom w:val="single" w:sz="4" w:space="0" w:color="000000"/>
            </w:tcBorders>
            <w:shd w:val="clear" w:color="auto" w:fill="F2F2F2"/>
          </w:tcPr>
          <w:p w14:paraId="44618389" w14:textId="77777777" w:rsidR="008950C9" w:rsidRPr="004B2E59" w:rsidRDefault="00EE26CF" w:rsidP="004B2E59">
            <w:pPr>
              <w:pStyle w:val="Compact"/>
              <w:keepNext/>
              <w:spacing w:before="20" w:after="20" w:line="240" w:lineRule="auto"/>
              <w:rPr>
                <w:b/>
                <w:sz w:val="18"/>
              </w:rPr>
            </w:pPr>
            <w:r w:rsidRPr="004B2E59">
              <w:rPr>
                <w:b/>
                <w:sz w:val="18"/>
              </w:rPr>
              <w:t>Variable</w:t>
            </w:r>
          </w:p>
        </w:tc>
        <w:tc>
          <w:tcPr>
            <w:tcW w:w="1681" w:type="dxa"/>
            <w:tcBorders>
              <w:top w:val="single" w:sz="8" w:space="0" w:color="000000"/>
              <w:bottom w:val="single" w:sz="4" w:space="0" w:color="000000"/>
            </w:tcBorders>
            <w:shd w:val="clear" w:color="auto" w:fill="F2F2F2"/>
          </w:tcPr>
          <w:p w14:paraId="6BFFFC34" w14:textId="77777777" w:rsidR="008950C9" w:rsidRPr="004B2E59" w:rsidRDefault="00EE26CF" w:rsidP="004B2E59">
            <w:pPr>
              <w:pStyle w:val="Compact"/>
              <w:keepNext/>
              <w:spacing w:before="20" w:after="20" w:line="240" w:lineRule="auto"/>
              <w:rPr>
                <w:b/>
                <w:sz w:val="18"/>
              </w:rPr>
            </w:pPr>
            <w:r w:rsidRPr="004B2E59">
              <w:rPr>
                <w:b/>
                <w:sz w:val="18"/>
              </w:rPr>
              <w:t>Form</w:t>
            </w:r>
          </w:p>
        </w:tc>
        <w:tc>
          <w:tcPr>
            <w:tcW w:w="1545" w:type="dxa"/>
            <w:tcBorders>
              <w:top w:val="single" w:sz="8" w:space="0" w:color="000000"/>
              <w:bottom w:val="single" w:sz="4" w:space="0" w:color="000000"/>
            </w:tcBorders>
            <w:shd w:val="clear" w:color="auto" w:fill="F2F2F2"/>
          </w:tcPr>
          <w:p w14:paraId="567B4423" w14:textId="77777777" w:rsidR="008950C9" w:rsidRPr="004B2E59" w:rsidRDefault="00EE26CF" w:rsidP="004B2E59">
            <w:pPr>
              <w:pStyle w:val="Compact"/>
              <w:keepNext/>
              <w:spacing w:before="20" w:after="20" w:line="240" w:lineRule="auto"/>
              <w:jc w:val="right"/>
              <w:rPr>
                <w:b/>
                <w:sz w:val="18"/>
              </w:rPr>
            </w:pPr>
            <w:r w:rsidRPr="004B2E59">
              <w:rPr>
                <w:b/>
                <w:sz w:val="18"/>
              </w:rPr>
              <w:t>ADF statistic</w:t>
            </w:r>
          </w:p>
        </w:tc>
        <w:tc>
          <w:tcPr>
            <w:tcW w:w="932" w:type="dxa"/>
            <w:tcBorders>
              <w:top w:val="single" w:sz="8" w:space="0" w:color="000000"/>
              <w:bottom w:val="single" w:sz="4" w:space="0" w:color="000000"/>
            </w:tcBorders>
            <w:shd w:val="clear" w:color="auto" w:fill="F2F2F2"/>
          </w:tcPr>
          <w:p w14:paraId="51F1C642"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ADF </w:t>
            </w:r>
            <w:r w:rsidRPr="004B2E59">
              <w:rPr>
                <w:b/>
                <w:i/>
                <w:iCs/>
                <w:sz w:val="18"/>
              </w:rPr>
              <w:t>p</w:t>
            </w:r>
          </w:p>
        </w:tc>
        <w:tc>
          <w:tcPr>
            <w:tcW w:w="1655" w:type="dxa"/>
            <w:tcBorders>
              <w:top w:val="single" w:sz="8" w:space="0" w:color="000000"/>
              <w:bottom w:val="single" w:sz="4" w:space="0" w:color="000000"/>
            </w:tcBorders>
            <w:shd w:val="clear" w:color="auto" w:fill="F2F2F2"/>
          </w:tcPr>
          <w:p w14:paraId="434FC01F" w14:textId="77777777" w:rsidR="008950C9" w:rsidRPr="004B2E59" w:rsidRDefault="00EE26CF" w:rsidP="004B2E59">
            <w:pPr>
              <w:pStyle w:val="Compact"/>
              <w:keepNext/>
              <w:spacing w:before="20" w:after="20" w:line="240" w:lineRule="auto"/>
              <w:jc w:val="right"/>
              <w:rPr>
                <w:b/>
                <w:sz w:val="18"/>
              </w:rPr>
            </w:pPr>
            <w:r w:rsidRPr="004B2E59">
              <w:rPr>
                <w:b/>
                <w:sz w:val="18"/>
              </w:rPr>
              <w:t>KPSS statistic</w:t>
            </w:r>
          </w:p>
        </w:tc>
        <w:tc>
          <w:tcPr>
            <w:tcW w:w="978" w:type="dxa"/>
            <w:tcBorders>
              <w:top w:val="single" w:sz="8" w:space="0" w:color="000000"/>
              <w:bottom w:val="single" w:sz="4" w:space="0" w:color="000000"/>
            </w:tcBorders>
            <w:shd w:val="clear" w:color="auto" w:fill="F2F2F2"/>
          </w:tcPr>
          <w:p w14:paraId="658A3F8C"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KPSS </w:t>
            </w:r>
            <w:r w:rsidRPr="004B2E59">
              <w:rPr>
                <w:b/>
                <w:i/>
                <w:iCs/>
                <w:sz w:val="18"/>
              </w:rPr>
              <w:t>p</w:t>
            </w:r>
          </w:p>
        </w:tc>
      </w:tr>
      <w:tr w:rsidR="008950C9" w:rsidRPr="004B2E59" w14:paraId="1771C691" w14:textId="77777777" w:rsidTr="004B2E59">
        <w:trPr>
          <w:cantSplit/>
        </w:trPr>
        <w:tc>
          <w:tcPr>
            <w:tcW w:w="2236" w:type="dxa"/>
            <w:tcBorders>
              <w:top w:val="single" w:sz="4" w:space="0" w:color="000000"/>
            </w:tcBorders>
          </w:tcPr>
          <w:p w14:paraId="4C02C5A2" w14:textId="77777777" w:rsidR="008950C9" w:rsidRPr="004B2E59" w:rsidRDefault="00EE26CF" w:rsidP="004B2E59">
            <w:pPr>
              <w:pStyle w:val="Compact"/>
              <w:keepNext/>
              <w:spacing w:before="20" w:after="20" w:line="240" w:lineRule="auto"/>
              <w:rPr>
                <w:sz w:val="18"/>
              </w:rPr>
            </w:pPr>
            <w:r w:rsidRPr="004B2E59">
              <w:rPr>
                <w:sz w:val="18"/>
              </w:rPr>
              <w:t>ln CRF3</w:t>
            </w:r>
          </w:p>
        </w:tc>
        <w:tc>
          <w:tcPr>
            <w:tcW w:w="1681" w:type="dxa"/>
            <w:tcBorders>
              <w:top w:val="single" w:sz="4" w:space="0" w:color="000000"/>
            </w:tcBorders>
          </w:tcPr>
          <w:p w14:paraId="2164A854"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Borders>
              <w:top w:val="single" w:sz="4" w:space="0" w:color="000000"/>
            </w:tcBorders>
          </w:tcPr>
          <w:p w14:paraId="2D9A552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3.13</w:t>
            </w:r>
          </w:p>
        </w:tc>
        <w:tc>
          <w:tcPr>
            <w:tcW w:w="932" w:type="dxa"/>
            <w:tcBorders>
              <w:top w:val="single" w:sz="4" w:space="0" w:color="000000"/>
            </w:tcBorders>
          </w:tcPr>
          <w:p w14:paraId="14C10984" w14:textId="77777777" w:rsidR="008950C9" w:rsidRPr="004B2E59" w:rsidRDefault="00EE26CF" w:rsidP="004B2E59">
            <w:pPr>
              <w:pStyle w:val="Compact"/>
              <w:keepNext/>
              <w:spacing w:before="20" w:after="20" w:line="240" w:lineRule="auto"/>
              <w:jc w:val="right"/>
              <w:rPr>
                <w:sz w:val="18"/>
              </w:rPr>
            </w:pPr>
            <w:r w:rsidRPr="004B2E59">
              <w:rPr>
                <w:sz w:val="18"/>
              </w:rPr>
              <w:t>0.100</w:t>
            </w:r>
          </w:p>
        </w:tc>
        <w:tc>
          <w:tcPr>
            <w:tcW w:w="1655" w:type="dxa"/>
            <w:tcBorders>
              <w:top w:val="single" w:sz="4" w:space="0" w:color="000000"/>
            </w:tcBorders>
          </w:tcPr>
          <w:p w14:paraId="4C96D2B6" w14:textId="77777777" w:rsidR="008950C9" w:rsidRPr="004B2E59" w:rsidRDefault="00EE26CF" w:rsidP="004B2E59">
            <w:pPr>
              <w:pStyle w:val="Compact"/>
              <w:keepNext/>
              <w:spacing w:before="20" w:after="20" w:line="240" w:lineRule="auto"/>
              <w:jc w:val="right"/>
              <w:rPr>
                <w:sz w:val="18"/>
              </w:rPr>
            </w:pPr>
            <w:r w:rsidRPr="004B2E59">
              <w:rPr>
                <w:sz w:val="18"/>
              </w:rPr>
              <w:t>0.185</w:t>
            </w:r>
          </w:p>
        </w:tc>
        <w:tc>
          <w:tcPr>
            <w:tcW w:w="978" w:type="dxa"/>
            <w:tcBorders>
              <w:top w:val="single" w:sz="4" w:space="0" w:color="000000"/>
            </w:tcBorders>
          </w:tcPr>
          <w:p w14:paraId="511E6E14" w14:textId="77777777" w:rsidR="008950C9" w:rsidRPr="004B2E59" w:rsidRDefault="00EE26CF" w:rsidP="004B2E59">
            <w:pPr>
              <w:pStyle w:val="Compact"/>
              <w:keepNext/>
              <w:spacing w:before="20" w:after="20" w:line="240" w:lineRule="auto"/>
              <w:jc w:val="right"/>
              <w:rPr>
                <w:sz w:val="18"/>
              </w:rPr>
            </w:pPr>
            <w:r w:rsidRPr="004B2E59">
              <w:rPr>
                <w:sz w:val="18"/>
              </w:rPr>
              <w:t>0.022</w:t>
            </w:r>
          </w:p>
        </w:tc>
      </w:tr>
      <w:tr w:rsidR="008950C9" w:rsidRPr="004B2E59" w14:paraId="4D38ACA3" w14:textId="77777777" w:rsidTr="004B2E59">
        <w:trPr>
          <w:cantSplit/>
        </w:trPr>
        <w:tc>
          <w:tcPr>
            <w:tcW w:w="2236" w:type="dxa"/>
          </w:tcPr>
          <w:p w14:paraId="02DB5F3A" w14:textId="77777777" w:rsidR="008950C9" w:rsidRPr="004B2E59" w:rsidRDefault="00EE26CF" w:rsidP="004B2E59">
            <w:pPr>
              <w:pStyle w:val="Compact"/>
              <w:keepNext/>
              <w:spacing w:before="20" w:after="20" w:line="240" w:lineRule="auto"/>
              <w:rPr>
                <w:sz w:val="18"/>
              </w:rPr>
            </w:pPr>
            <w:r w:rsidRPr="004B2E59">
              <w:rPr>
                <w:sz w:val="18"/>
              </w:rPr>
              <w:t>ln CRF3</w:t>
            </w:r>
          </w:p>
        </w:tc>
        <w:tc>
          <w:tcPr>
            <w:tcW w:w="1681" w:type="dxa"/>
          </w:tcPr>
          <w:p w14:paraId="34E0F08A"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3478A80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3.22</w:t>
            </w:r>
          </w:p>
        </w:tc>
        <w:tc>
          <w:tcPr>
            <w:tcW w:w="932" w:type="dxa"/>
          </w:tcPr>
          <w:p w14:paraId="13D26FAE" w14:textId="77777777" w:rsidR="008950C9" w:rsidRPr="004B2E59" w:rsidRDefault="00EE26CF" w:rsidP="004B2E59">
            <w:pPr>
              <w:pStyle w:val="Compact"/>
              <w:keepNext/>
              <w:spacing w:before="20" w:after="20" w:line="240" w:lineRule="auto"/>
              <w:jc w:val="right"/>
              <w:rPr>
                <w:sz w:val="18"/>
              </w:rPr>
            </w:pPr>
            <w:r w:rsidRPr="004B2E59">
              <w:rPr>
                <w:sz w:val="18"/>
              </w:rPr>
              <w:t>0.019</w:t>
            </w:r>
          </w:p>
        </w:tc>
        <w:tc>
          <w:tcPr>
            <w:tcW w:w="1655" w:type="dxa"/>
          </w:tcPr>
          <w:p w14:paraId="0B1331F8" w14:textId="77777777" w:rsidR="008950C9" w:rsidRPr="004B2E59" w:rsidRDefault="00EE26CF" w:rsidP="004B2E59">
            <w:pPr>
              <w:pStyle w:val="Compact"/>
              <w:keepNext/>
              <w:spacing w:before="20" w:after="20" w:line="240" w:lineRule="auto"/>
              <w:jc w:val="right"/>
              <w:rPr>
                <w:sz w:val="18"/>
              </w:rPr>
            </w:pPr>
            <w:r w:rsidRPr="004B2E59">
              <w:rPr>
                <w:sz w:val="18"/>
              </w:rPr>
              <w:t>0.168</w:t>
            </w:r>
          </w:p>
        </w:tc>
        <w:tc>
          <w:tcPr>
            <w:tcW w:w="978" w:type="dxa"/>
          </w:tcPr>
          <w:p w14:paraId="7A709CB4"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5985E9CD" w14:textId="77777777" w:rsidTr="004B2E59">
        <w:trPr>
          <w:cantSplit/>
        </w:trPr>
        <w:tc>
          <w:tcPr>
            <w:tcW w:w="2236" w:type="dxa"/>
          </w:tcPr>
          <w:p w14:paraId="1243BDD0" w14:textId="77777777" w:rsidR="008950C9" w:rsidRPr="004B2E59" w:rsidRDefault="00EE26CF" w:rsidP="004B2E59">
            <w:pPr>
              <w:pStyle w:val="Compact"/>
              <w:keepNext/>
              <w:spacing w:before="20" w:after="20" w:line="240" w:lineRule="auto"/>
              <w:rPr>
                <w:sz w:val="18"/>
              </w:rPr>
            </w:pPr>
            <w:r w:rsidRPr="004B2E59">
              <w:rPr>
                <w:sz w:val="18"/>
              </w:rPr>
              <w:t>M</w:t>
            </w:r>
          </w:p>
        </w:tc>
        <w:tc>
          <w:tcPr>
            <w:tcW w:w="1681" w:type="dxa"/>
          </w:tcPr>
          <w:p w14:paraId="4BD58ACF"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5A3B1485"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3.98</w:t>
            </w:r>
          </w:p>
        </w:tc>
        <w:tc>
          <w:tcPr>
            <w:tcW w:w="932" w:type="dxa"/>
          </w:tcPr>
          <w:p w14:paraId="278F0CAF" w14:textId="77777777" w:rsidR="008950C9" w:rsidRPr="004B2E59" w:rsidRDefault="00EE26CF" w:rsidP="004B2E59">
            <w:pPr>
              <w:pStyle w:val="Compact"/>
              <w:keepNext/>
              <w:spacing w:before="20" w:after="20" w:line="240" w:lineRule="auto"/>
              <w:jc w:val="right"/>
              <w:rPr>
                <w:sz w:val="18"/>
              </w:rPr>
            </w:pPr>
            <w:r w:rsidRPr="004B2E59">
              <w:rPr>
                <w:sz w:val="18"/>
              </w:rPr>
              <w:t>0.009</w:t>
            </w:r>
          </w:p>
        </w:tc>
        <w:tc>
          <w:tcPr>
            <w:tcW w:w="1655" w:type="dxa"/>
          </w:tcPr>
          <w:p w14:paraId="35E64B4C" w14:textId="77777777" w:rsidR="008950C9" w:rsidRPr="004B2E59" w:rsidRDefault="00EE26CF" w:rsidP="004B2E59">
            <w:pPr>
              <w:pStyle w:val="Compact"/>
              <w:keepNext/>
              <w:spacing w:before="20" w:after="20" w:line="240" w:lineRule="auto"/>
              <w:jc w:val="right"/>
              <w:rPr>
                <w:sz w:val="18"/>
              </w:rPr>
            </w:pPr>
            <w:r w:rsidRPr="004B2E59">
              <w:rPr>
                <w:sz w:val="18"/>
              </w:rPr>
              <w:t>0.072</w:t>
            </w:r>
          </w:p>
        </w:tc>
        <w:tc>
          <w:tcPr>
            <w:tcW w:w="978" w:type="dxa"/>
          </w:tcPr>
          <w:p w14:paraId="5EE38583"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3CE8ED83" w14:textId="77777777" w:rsidTr="004B2E59">
        <w:trPr>
          <w:cantSplit/>
        </w:trPr>
        <w:tc>
          <w:tcPr>
            <w:tcW w:w="2236" w:type="dxa"/>
          </w:tcPr>
          <w:p w14:paraId="016736F1" w14:textId="77777777" w:rsidR="008950C9" w:rsidRPr="004B2E59" w:rsidRDefault="00EE26CF" w:rsidP="004B2E59">
            <w:pPr>
              <w:pStyle w:val="Compact"/>
              <w:keepNext/>
              <w:spacing w:before="20" w:after="20" w:line="240" w:lineRule="auto"/>
              <w:rPr>
                <w:sz w:val="18"/>
              </w:rPr>
            </w:pPr>
            <w:r w:rsidRPr="004B2E59">
              <w:rPr>
                <w:sz w:val="18"/>
              </w:rPr>
              <w:t>M</w:t>
            </w:r>
          </w:p>
        </w:tc>
        <w:tc>
          <w:tcPr>
            <w:tcW w:w="1681" w:type="dxa"/>
          </w:tcPr>
          <w:p w14:paraId="6FB36A61"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5104F93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3.01</w:t>
            </w:r>
          </w:p>
        </w:tc>
        <w:tc>
          <w:tcPr>
            <w:tcW w:w="932" w:type="dxa"/>
          </w:tcPr>
          <w:p w14:paraId="46DA4AB0" w14:textId="77777777" w:rsidR="008950C9" w:rsidRPr="004B2E59" w:rsidRDefault="00EE26CF" w:rsidP="004B2E59">
            <w:pPr>
              <w:pStyle w:val="Compact"/>
              <w:keepNext/>
              <w:spacing w:before="20" w:after="20" w:line="240" w:lineRule="auto"/>
              <w:jc w:val="right"/>
              <w:rPr>
                <w:sz w:val="18"/>
              </w:rPr>
            </w:pPr>
            <w:r w:rsidRPr="004B2E59">
              <w:rPr>
                <w:sz w:val="18"/>
              </w:rPr>
              <w:t>0.034</w:t>
            </w:r>
          </w:p>
        </w:tc>
        <w:tc>
          <w:tcPr>
            <w:tcW w:w="1655" w:type="dxa"/>
          </w:tcPr>
          <w:p w14:paraId="3F701E40" w14:textId="77777777" w:rsidR="008950C9" w:rsidRPr="004B2E59" w:rsidRDefault="00EE26CF" w:rsidP="004B2E59">
            <w:pPr>
              <w:pStyle w:val="Compact"/>
              <w:keepNext/>
              <w:spacing w:before="20" w:after="20" w:line="240" w:lineRule="auto"/>
              <w:jc w:val="right"/>
              <w:rPr>
                <w:sz w:val="18"/>
              </w:rPr>
            </w:pPr>
            <w:r w:rsidRPr="004B2E59">
              <w:rPr>
                <w:sz w:val="18"/>
              </w:rPr>
              <w:t>0.087</w:t>
            </w:r>
          </w:p>
        </w:tc>
        <w:tc>
          <w:tcPr>
            <w:tcW w:w="978" w:type="dxa"/>
          </w:tcPr>
          <w:p w14:paraId="4B454EB2"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2D7C6889" w14:textId="77777777" w:rsidTr="004B2E59">
        <w:trPr>
          <w:cantSplit/>
        </w:trPr>
        <w:tc>
          <w:tcPr>
            <w:tcW w:w="2236" w:type="dxa"/>
          </w:tcPr>
          <w:p w14:paraId="4EEC952D" w14:textId="77777777" w:rsidR="008950C9" w:rsidRPr="004B2E59" w:rsidRDefault="00EE26CF" w:rsidP="004B2E59">
            <w:pPr>
              <w:pStyle w:val="Compact"/>
              <w:keepNext/>
              <w:spacing w:before="20" w:after="20" w:line="240" w:lineRule="auto"/>
              <w:rPr>
                <w:sz w:val="18"/>
              </w:rPr>
            </w:pPr>
            <w:r w:rsidRPr="004B2E59">
              <w:rPr>
                <w:sz w:val="18"/>
              </w:rPr>
              <w:t>P</w:t>
            </w:r>
          </w:p>
        </w:tc>
        <w:tc>
          <w:tcPr>
            <w:tcW w:w="1681" w:type="dxa"/>
          </w:tcPr>
          <w:p w14:paraId="6523D056"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29FC7026"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6.62</w:t>
            </w:r>
          </w:p>
        </w:tc>
        <w:tc>
          <w:tcPr>
            <w:tcW w:w="932" w:type="dxa"/>
          </w:tcPr>
          <w:p w14:paraId="546733C6"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163A2832" w14:textId="77777777" w:rsidR="008950C9" w:rsidRPr="004B2E59" w:rsidRDefault="00EE26CF" w:rsidP="004B2E59">
            <w:pPr>
              <w:pStyle w:val="Compact"/>
              <w:keepNext/>
              <w:spacing w:before="20" w:after="20" w:line="240" w:lineRule="auto"/>
              <w:jc w:val="right"/>
              <w:rPr>
                <w:sz w:val="18"/>
              </w:rPr>
            </w:pPr>
            <w:r w:rsidRPr="004B2E59">
              <w:rPr>
                <w:sz w:val="18"/>
              </w:rPr>
              <w:t>0.156</w:t>
            </w:r>
          </w:p>
        </w:tc>
        <w:tc>
          <w:tcPr>
            <w:tcW w:w="978" w:type="dxa"/>
          </w:tcPr>
          <w:p w14:paraId="5024C3E8" w14:textId="77777777" w:rsidR="008950C9" w:rsidRPr="004B2E59" w:rsidRDefault="00EE26CF" w:rsidP="004B2E59">
            <w:pPr>
              <w:pStyle w:val="Compact"/>
              <w:keepNext/>
              <w:spacing w:before="20" w:after="20" w:line="240" w:lineRule="auto"/>
              <w:jc w:val="right"/>
              <w:rPr>
                <w:sz w:val="18"/>
              </w:rPr>
            </w:pPr>
            <w:r w:rsidRPr="004B2E59">
              <w:rPr>
                <w:sz w:val="18"/>
              </w:rPr>
              <w:t>0.042</w:t>
            </w:r>
          </w:p>
        </w:tc>
      </w:tr>
      <w:tr w:rsidR="008950C9" w:rsidRPr="004B2E59" w14:paraId="4180DEDE" w14:textId="77777777" w:rsidTr="004B2E59">
        <w:trPr>
          <w:cantSplit/>
        </w:trPr>
        <w:tc>
          <w:tcPr>
            <w:tcW w:w="2236" w:type="dxa"/>
          </w:tcPr>
          <w:p w14:paraId="18C30DAA" w14:textId="77777777" w:rsidR="008950C9" w:rsidRPr="004B2E59" w:rsidRDefault="00EE26CF" w:rsidP="004B2E59">
            <w:pPr>
              <w:pStyle w:val="Compact"/>
              <w:keepNext/>
              <w:spacing w:before="20" w:after="20" w:line="240" w:lineRule="auto"/>
              <w:rPr>
                <w:sz w:val="18"/>
              </w:rPr>
            </w:pPr>
            <w:r w:rsidRPr="004B2E59">
              <w:rPr>
                <w:sz w:val="18"/>
              </w:rPr>
              <w:t>P</w:t>
            </w:r>
          </w:p>
        </w:tc>
        <w:tc>
          <w:tcPr>
            <w:tcW w:w="1681" w:type="dxa"/>
          </w:tcPr>
          <w:p w14:paraId="0DEFE796"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47941B2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4.51</w:t>
            </w:r>
          </w:p>
        </w:tc>
        <w:tc>
          <w:tcPr>
            <w:tcW w:w="932" w:type="dxa"/>
          </w:tcPr>
          <w:p w14:paraId="17E21005"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568D3E6C" w14:textId="77777777" w:rsidR="008950C9" w:rsidRPr="004B2E59" w:rsidRDefault="00EE26CF" w:rsidP="004B2E59">
            <w:pPr>
              <w:pStyle w:val="Compact"/>
              <w:keepNext/>
              <w:spacing w:before="20" w:after="20" w:line="240" w:lineRule="auto"/>
              <w:jc w:val="right"/>
              <w:rPr>
                <w:sz w:val="18"/>
              </w:rPr>
            </w:pPr>
            <w:r w:rsidRPr="004B2E59">
              <w:rPr>
                <w:sz w:val="18"/>
              </w:rPr>
              <w:t>0.103</w:t>
            </w:r>
          </w:p>
        </w:tc>
        <w:tc>
          <w:tcPr>
            <w:tcW w:w="978" w:type="dxa"/>
          </w:tcPr>
          <w:p w14:paraId="03A08E54"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45B6CD65" w14:textId="77777777" w:rsidTr="004B2E59">
        <w:trPr>
          <w:cantSplit/>
        </w:trPr>
        <w:tc>
          <w:tcPr>
            <w:tcW w:w="2236" w:type="dxa"/>
          </w:tcPr>
          <w:p w14:paraId="07F2C6E4" w14:textId="77777777" w:rsidR="008950C9" w:rsidRPr="004B2E59" w:rsidRDefault="00EE26CF" w:rsidP="004B2E59">
            <w:pPr>
              <w:pStyle w:val="Compact"/>
              <w:keepNext/>
              <w:spacing w:before="20" w:after="20" w:line="240" w:lineRule="auto"/>
              <w:rPr>
                <w:sz w:val="18"/>
              </w:rPr>
            </w:pPr>
            <w:r w:rsidRPr="004B2E59">
              <w:rPr>
                <w:sz w:val="18"/>
              </w:rPr>
              <w:t>ln real milk price</w:t>
            </w:r>
          </w:p>
        </w:tc>
        <w:tc>
          <w:tcPr>
            <w:tcW w:w="1681" w:type="dxa"/>
          </w:tcPr>
          <w:p w14:paraId="07C4BCF3"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21915886"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3.12</w:t>
            </w:r>
          </w:p>
        </w:tc>
        <w:tc>
          <w:tcPr>
            <w:tcW w:w="932" w:type="dxa"/>
          </w:tcPr>
          <w:p w14:paraId="5FFDC087" w14:textId="77777777" w:rsidR="008950C9" w:rsidRPr="004B2E59" w:rsidRDefault="00EE26CF" w:rsidP="004B2E59">
            <w:pPr>
              <w:pStyle w:val="Compact"/>
              <w:keepNext/>
              <w:spacing w:before="20" w:after="20" w:line="240" w:lineRule="auto"/>
              <w:jc w:val="right"/>
              <w:rPr>
                <w:sz w:val="18"/>
              </w:rPr>
            </w:pPr>
            <w:r w:rsidRPr="004B2E59">
              <w:rPr>
                <w:sz w:val="18"/>
              </w:rPr>
              <w:t>0.101</w:t>
            </w:r>
          </w:p>
        </w:tc>
        <w:tc>
          <w:tcPr>
            <w:tcW w:w="1655" w:type="dxa"/>
          </w:tcPr>
          <w:p w14:paraId="24CFEF8F" w14:textId="77777777" w:rsidR="008950C9" w:rsidRPr="004B2E59" w:rsidRDefault="00EE26CF" w:rsidP="004B2E59">
            <w:pPr>
              <w:pStyle w:val="Compact"/>
              <w:keepNext/>
              <w:spacing w:before="20" w:after="20" w:line="240" w:lineRule="auto"/>
              <w:jc w:val="right"/>
              <w:rPr>
                <w:sz w:val="18"/>
              </w:rPr>
            </w:pPr>
            <w:r w:rsidRPr="004B2E59">
              <w:rPr>
                <w:sz w:val="18"/>
              </w:rPr>
              <w:t>0.218</w:t>
            </w:r>
          </w:p>
        </w:tc>
        <w:tc>
          <w:tcPr>
            <w:tcW w:w="978" w:type="dxa"/>
          </w:tcPr>
          <w:p w14:paraId="582605BB" w14:textId="77777777" w:rsidR="008950C9" w:rsidRPr="004B2E59" w:rsidRDefault="00EE26CF" w:rsidP="004B2E59">
            <w:pPr>
              <w:pStyle w:val="Compact"/>
              <w:keepNext/>
              <w:spacing w:before="20" w:after="20" w:line="240" w:lineRule="auto"/>
              <w:jc w:val="right"/>
              <w:rPr>
                <w:sz w:val="18"/>
              </w:rPr>
            </w:pPr>
            <w:r w:rsidRPr="004B2E59">
              <w:rPr>
                <w:sz w:val="18"/>
              </w:rPr>
              <w:t>0.010</w:t>
            </w:r>
          </w:p>
        </w:tc>
      </w:tr>
      <w:tr w:rsidR="008950C9" w:rsidRPr="004B2E59" w14:paraId="0CDDD047" w14:textId="77777777" w:rsidTr="004B2E59">
        <w:trPr>
          <w:cantSplit/>
        </w:trPr>
        <w:tc>
          <w:tcPr>
            <w:tcW w:w="2236" w:type="dxa"/>
          </w:tcPr>
          <w:p w14:paraId="10F27C34" w14:textId="77777777" w:rsidR="008950C9" w:rsidRPr="004B2E59" w:rsidRDefault="00EE26CF" w:rsidP="004B2E59">
            <w:pPr>
              <w:pStyle w:val="Compact"/>
              <w:keepNext/>
              <w:spacing w:before="20" w:after="20" w:line="240" w:lineRule="auto"/>
              <w:rPr>
                <w:sz w:val="18"/>
              </w:rPr>
            </w:pPr>
            <w:r w:rsidRPr="004B2E59">
              <w:rPr>
                <w:sz w:val="18"/>
              </w:rPr>
              <w:t>ln real milk price</w:t>
            </w:r>
          </w:p>
        </w:tc>
        <w:tc>
          <w:tcPr>
            <w:tcW w:w="1681" w:type="dxa"/>
          </w:tcPr>
          <w:p w14:paraId="41938891"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53EB0CEC"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6.62</w:t>
            </w:r>
          </w:p>
        </w:tc>
        <w:tc>
          <w:tcPr>
            <w:tcW w:w="932" w:type="dxa"/>
          </w:tcPr>
          <w:p w14:paraId="7B5BA94D"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067ADA93" w14:textId="77777777" w:rsidR="008950C9" w:rsidRPr="004B2E59" w:rsidRDefault="00EE26CF" w:rsidP="004B2E59">
            <w:pPr>
              <w:pStyle w:val="Compact"/>
              <w:keepNext/>
              <w:spacing w:before="20" w:after="20" w:line="240" w:lineRule="auto"/>
              <w:jc w:val="right"/>
              <w:rPr>
                <w:sz w:val="18"/>
              </w:rPr>
            </w:pPr>
            <w:r w:rsidRPr="004B2E59">
              <w:rPr>
                <w:sz w:val="18"/>
              </w:rPr>
              <w:t>0.346</w:t>
            </w:r>
          </w:p>
        </w:tc>
        <w:tc>
          <w:tcPr>
            <w:tcW w:w="978" w:type="dxa"/>
          </w:tcPr>
          <w:p w14:paraId="321FE696"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02067F31" w14:textId="77777777" w:rsidTr="004B2E59">
        <w:trPr>
          <w:cantSplit/>
        </w:trPr>
        <w:tc>
          <w:tcPr>
            <w:tcW w:w="2236" w:type="dxa"/>
          </w:tcPr>
          <w:p w14:paraId="348BE7B8" w14:textId="77777777" w:rsidR="008950C9" w:rsidRPr="004B2E59" w:rsidRDefault="00EE26CF" w:rsidP="004B2E59">
            <w:pPr>
              <w:pStyle w:val="Compact"/>
              <w:keepNext/>
              <w:spacing w:before="20" w:after="20" w:line="240" w:lineRule="auto"/>
              <w:rPr>
                <w:sz w:val="18"/>
              </w:rPr>
            </w:pPr>
            <w:r w:rsidRPr="004B2E59">
              <w:rPr>
                <w:sz w:val="18"/>
              </w:rPr>
              <w:t>ln real fertiliser price</w:t>
            </w:r>
          </w:p>
        </w:tc>
        <w:tc>
          <w:tcPr>
            <w:tcW w:w="1681" w:type="dxa"/>
          </w:tcPr>
          <w:p w14:paraId="764552F6"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5C8C8E6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2.96</w:t>
            </w:r>
          </w:p>
        </w:tc>
        <w:tc>
          <w:tcPr>
            <w:tcW w:w="932" w:type="dxa"/>
          </w:tcPr>
          <w:p w14:paraId="173F893E" w14:textId="77777777" w:rsidR="008950C9" w:rsidRPr="004B2E59" w:rsidRDefault="00EE26CF" w:rsidP="004B2E59">
            <w:pPr>
              <w:pStyle w:val="Compact"/>
              <w:keepNext/>
              <w:spacing w:before="20" w:after="20" w:line="240" w:lineRule="auto"/>
              <w:jc w:val="right"/>
              <w:rPr>
                <w:sz w:val="18"/>
              </w:rPr>
            </w:pPr>
            <w:r w:rsidRPr="004B2E59">
              <w:rPr>
                <w:sz w:val="18"/>
              </w:rPr>
              <w:t>0.143</w:t>
            </w:r>
          </w:p>
        </w:tc>
        <w:tc>
          <w:tcPr>
            <w:tcW w:w="1655" w:type="dxa"/>
          </w:tcPr>
          <w:p w14:paraId="7B80CD1C" w14:textId="77777777" w:rsidR="008950C9" w:rsidRPr="004B2E59" w:rsidRDefault="00EE26CF" w:rsidP="004B2E59">
            <w:pPr>
              <w:pStyle w:val="Compact"/>
              <w:keepNext/>
              <w:spacing w:before="20" w:after="20" w:line="240" w:lineRule="auto"/>
              <w:jc w:val="right"/>
              <w:rPr>
                <w:sz w:val="18"/>
              </w:rPr>
            </w:pPr>
            <w:r w:rsidRPr="004B2E59">
              <w:rPr>
                <w:sz w:val="18"/>
              </w:rPr>
              <w:t>0.064</w:t>
            </w:r>
          </w:p>
        </w:tc>
        <w:tc>
          <w:tcPr>
            <w:tcW w:w="978" w:type="dxa"/>
          </w:tcPr>
          <w:p w14:paraId="1749B737"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37A05310" w14:textId="77777777" w:rsidTr="004B2E59">
        <w:trPr>
          <w:cantSplit/>
        </w:trPr>
        <w:tc>
          <w:tcPr>
            <w:tcW w:w="2236" w:type="dxa"/>
          </w:tcPr>
          <w:p w14:paraId="4E4A35D8" w14:textId="77777777" w:rsidR="008950C9" w:rsidRPr="004B2E59" w:rsidRDefault="00EE26CF" w:rsidP="004B2E59">
            <w:pPr>
              <w:pStyle w:val="Compact"/>
              <w:keepNext/>
              <w:spacing w:before="20" w:after="20" w:line="240" w:lineRule="auto"/>
              <w:rPr>
                <w:sz w:val="18"/>
              </w:rPr>
            </w:pPr>
            <w:r w:rsidRPr="004B2E59">
              <w:rPr>
                <w:sz w:val="18"/>
              </w:rPr>
              <w:t>ln real fertiliser price</w:t>
            </w:r>
          </w:p>
        </w:tc>
        <w:tc>
          <w:tcPr>
            <w:tcW w:w="1681" w:type="dxa"/>
          </w:tcPr>
          <w:p w14:paraId="10007E69"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7DFE2B94" w14:textId="77777777" w:rsidR="008950C9" w:rsidRPr="004B2E59" w:rsidRDefault="00EE26CF" w:rsidP="004B2E59">
            <w:pPr>
              <w:pStyle w:val="Compact"/>
              <w:keepNext/>
              <w:spacing w:before="20" w:after="20" w:line="240" w:lineRule="auto"/>
              <w:jc w:val="right"/>
              <w:rPr>
                <w:sz w:val="18"/>
              </w:rPr>
            </w:pPr>
            <w:r w:rsidRPr="004B2E59">
              <w:rPr>
                <w:sz w:val="18"/>
              </w:rPr>
              <w:t>−</w:t>
            </w:r>
            <w:r w:rsidRPr="004B2E59">
              <w:rPr>
                <w:sz w:val="18"/>
              </w:rPr>
              <w:t>5.89</w:t>
            </w:r>
          </w:p>
        </w:tc>
        <w:tc>
          <w:tcPr>
            <w:tcW w:w="932" w:type="dxa"/>
          </w:tcPr>
          <w:p w14:paraId="1ADAB7C4"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53C89C5D" w14:textId="77777777" w:rsidR="008950C9" w:rsidRPr="004B2E59" w:rsidRDefault="00EE26CF" w:rsidP="004B2E59">
            <w:pPr>
              <w:pStyle w:val="Compact"/>
              <w:keepNext/>
              <w:spacing w:before="20" w:after="20" w:line="240" w:lineRule="auto"/>
              <w:jc w:val="right"/>
              <w:rPr>
                <w:sz w:val="18"/>
              </w:rPr>
            </w:pPr>
            <w:r w:rsidRPr="004B2E59">
              <w:rPr>
                <w:sz w:val="18"/>
              </w:rPr>
              <w:t>0.500</w:t>
            </w:r>
          </w:p>
        </w:tc>
        <w:tc>
          <w:tcPr>
            <w:tcW w:w="978" w:type="dxa"/>
          </w:tcPr>
          <w:p w14:paraId="52238489" w14:textId="77777777" w:rsidR="008950C9" w:rsidRPr="004B2E59" w:rsidRDefault="00EE26CF" w:rsidP="004B2E59">
            <w:pPr>
              <w:pStyle w:val="Compact"/>
              <w:keepNext/>
              <w:spacing w:before="20" w:after="20" w:line="240" w:lineRule="auto"/>
              <w:jc w:val="right"/>
              <w:rPr>
                <w:sz w:val="18"/>
              </w:rPr>
            </w:pPr>
            <w:r w:rsidRPr="004B2E59">
              <w:rPr>
                <w:sz w:val="18"/>
              </w:rPr>
              <w:t>0.042</w:t>
            </w:r>
          </w:p>
        </w:tc>
      </w:tr>
    </w:tbl>
    <w:p w14:paraId="1C9F57BE" w14:textId="77777777" w:rsidR="008950C9" w:rsidRDefault="00EE26CF">
      <w:pPr>
        <w:pStyle w:val="Heading1"/>
      </w:pPr>
      <w:bookmarkStart w:id="73" w:name="appendix-f.-evidence-reviewed"/>
      <w:bookmarkEnd w:id="72"/>
      <w:r>
        <w:t>Appendix F. Evidence Reviewed</w:t>
      </w:r>
    </w:p>
    <w:p w14:paraId="27F5E014" w14:textId="77777777" w:rsidR="008950C9" w:rsidRDefault="00EE26CF">
      <w:pPr>
        <w:pStyle w:val="TblCaption"/>
      </w:pPr>
      <w:r>
        <w:rPr>
          <w:b/>
          <w:bCs/>
        </w:rPr>
        <w:t>Table F1.</w:t>
      </w:r>
      <w:r>
        <w:t xml:space="preserve"> Evidence reviewed and its relevance to the research questions and contributions.</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841"/>
        <w:gridCol w:w="1841"/>
        <w:gridCol w:w="1840"/>
        <w:gridCol w:w="1840"/>
        <w:gridCol w:w="1840"/>
      </w:tblGrid>
      <w:tr w:rsidR="008950C9" w:rsidRPr="004B2E59" w14:paraId="1D01B669"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000" w:type="pct"/>
            <w:tcBorders>
              <w:top w:val="single" w:sz="8" w:space="0" w:color="000000"/>
              <w:bottom w:val="single" w:sz="4" w:space="0" w:color="000000"/>
            </w:tcBorders>
            <w:shd w:val="clear" w:color="auto" w:fill="F2F2F2"/>
          </w:tcPr>
          <w:p w14:paraId="1EA220C1" w14:textId="77777777" w:rsidR="008950C9" w:rsidRPr="004B2E59" w:rsidRDefault="00EE26CF" w:rsidP="004B2E59">
            <w:pPr>
              <w:pStyle w:val="Compact"/>
              <w:keepNext/>
              <w:spacing w:before="20" w:after="20" w:line="240" w:lineRule="auto"/>
              <w:rPr>
                <w:b/>
                <w:sz w:val="18"/>
              </w:rPr>
            </w:pPr>
            <w:r w:rsidRPr="004B2E59">
              <w:rPr>
                <w:b/>
                <w:sz w:val="18"/>
              </w:rPr>
              <w:t>Author(s) and year</w:t>
            </w:r>
          </w:p>
        </w:tc>
        <w:tc>
          <w:tcPr>
            <w:tcW w:w="1000" w:type="pct"/>
            <w:tcBorders>
              <w:top w:val="single" w:sz="8" w:space="0" w:color="000000"/>
              <w:bottom w:val="single" w:sz="4" w:space="0" w:color="000000"/>
            </w:tcBorders>
            <w:shd w:val="clear" w:color="auto" w:fill="F2F2F2"/>
          </w:tcPr>
          <w:p w14:paraId="4CCF5C83" w14:textId="77777777" w:rsidR="008950C9" w:rsidRPr="004B2E59" w:rsidRDefault="00EE26CF" w:rsidP="004B2E59">
            <w:pPr>
              <w:pStyle w:val="Compact"/>
              <w:keepNext/>
              <w:spacing w:before="20" w:after="20" w:line="240" w:lineRule="auto"/>
              <w:rPr>
                <w:b/>
                <w:sz w:val="18"/>
              </w:rPr>
            </w:pPr>
            <w:r w:rsidRPr="004B2E59">
              <w:rPr>
                <w:b/>
                <w:sz w:val="18"/>
              </w:rPr>
              <w:t>Study design, data and period</w:t>
            </w:r>
          </w:p>
        </w:tc>
        <w:tc>
          <w:tcPr>
            <w:tcW w:w="1000" w:type="pct"/>
            <w:tcBorders>
              <w:top w:val="single" w:sz="8" w:space="0" w:color="000000"/>
              <w:bottom w:val="single" w:sz="4" w:space="0" w:color="000000"/>
            </w:tcBorders>
            <w:shd w:val="clear" w:color="auto" w:fill="F2F2F2"/>
          </w:tcPr>
          <w:p w14:paraId="4A1CE39B" w14:textId="77777777" w:rsidR="008950C9" w:rsidRPr="004B2E59" w:rsidRDefault="00EE26CF" w:rsidP="004B2E59">
            <w:pPr>
              <w:pStyle w:val="Compact"/>
              <w:keepNext/>
              <w:spacing w:before="20" w:after="20" w:line="240" w:lineRule="auto"/>
              <w:rPr>
                <w:b/>
                <w:sz w:val="18"/>
              </w:rPr>
            </w:pPr>
            <w:r w:rsidRPr="004B2E59">
              <w:rPr>
                <w:b/>
                <w:sz w:val="18"/>
              </w:rPr>
              <w:t>Method</w:t>
            </w:r>
          </w:p>
        </w:tc>
        <w:tc>
          <w:tcPr>
            <w:tcW w:w="1000" w:type="pct"/>
            <w:tcBorders>
              <w:top w:val="single" w:sz="8" w:space="0" w:color="000000"/>
              <w:bottom w:val="single" w:sz="4" w:space="0" w:color="000000"/>
            </w:tcBorders>
            <w:shd w:val="clear" w:color="auto" w:fill="F2F2F2"/>
          </w:tcPr>
          <w:p w14:paraId="51549F3A" w14:textId="77777777" w:rsidR="008950C9" w:rsidRPr="004B2E59" w:rsidRDefault="00EE26CF" w:rsidP="004B2E59">
            <w:pPr>
              <w:pStyle w:val="Compact"/>
              <w:keepNext/>
              <w:spacing w:before="20" w:after="20" w:line="240" w:lineRule="auto"/>
              <w:rPr>
                <w:b/>
                <w:sz w:val="18"/>
              </w:rPr>
            </w:pPr>
            <w:r w:rsidRPr="004B2E59">
              <w:rPr>
                <w:b/>
                <w:sz w:val="18"/>
              </w:rPr>
              <w:t>Key findings</w:t>
            </w:r>
          </w:p>
        </w:tc>
        <w:tc>
          <w:tcPr>
            <w:tcW w:w="1000" w:type="pct"/>
            <w:tcBorders>
              <w:top w:val="single" w:sz="8" w:space="0" w:color="000000"/>
              <w:bottom w:val="single" w:sz="4" w:space="0" w:color="000000"/>
            </w:tcBorders>
            <w:shd w:val="clear" w:color="auto" w:fill="F2F2F2"/>
          </w:tcPr>
          <w:p w14:paraId="366D5FD1" w14:textId="77777777" w:rsidR="008950C9" w:rsidRPr="004B2E59" w:rsidRDefault="00EE26CF" w:rsidP="004B2E59">
            <w:pPr>
              <w:pStyle w:val="Compact"/>
              <w:keepNext/>
              <w:spacing w:before="20" w:after="20" w:line="240" w:lineRule="auto"/>
              <w:rPr>
                <w:b/>
                <w:sz w:val="18"/>
              </w:rPr>
            </w:pPr>
            <w:r w:rsidRPr="004B2E59">
              <w:rPr>
                <w:b/>
                <w:sz w:val="18"/>
              </w:rPr>
              <w:t>Relevance to the present study</w:t>
            </w:r>
          </w:p>
        </w:tc>
      </w:tr>
      <w:tr w:rsidR="008950C9" w:rsidRPr="004B2E59" w14:paraId="68876170" w14:textId="77777777" w:rsidTr="004B2E59">
        <w:trPr>
          <w:cantSplit/>
        </w:trPr>
        <w:tc>
          <w:tcPr>
            <w:tcW w:w="1000" w:type="pct"/>
            <w:tcBorders>
              <w:top w:val="single" w:sz="4" w:space="0" w:color="000000"/>
            </w:tcBorders>
          </w:tcPr>
          <w:p w14:paraId="65BF99AF" w14:textId="77777777" w:rsidR="008950C9" w:rsidRPr="004B2E59" w:rsidRDefault="00EE26CF" w:rsidP="004B2E59">
            <w:pPr>
              <w:pStyle w:val="Compact"/>
              <w:keepNext/>
              <w:spacing w:before="20" w:after="20" w:line="240" w:lineRule="auto"/>
              <w:rPr>
                <w:sz w:val="18"/>
              </w:rPr>
            </w:pPr>
            <w:r w:rsidRPr="004B2E59">
              <w:rPr>
                <w:sz w:val="18"/>
              </w:rPr>
              <w:t>Abadie et al. (2010)</w:t>
            </w:r>
          </w:p>
        </w:tc>
        <w:tc>
          <w:tcPr>
            <w:tcW w:w="1000" w:type="pct"/>
            <w:tcBorders>
              <w:top w:val="single" w:sz="4" w:space="0" w:color="000000"/>
            </w:tcBorders>
          </w:tcPr>
          <w:p w14:paraId="0277A99E" w14:textId="77777777" w:rsidR="008950C9" w:rsidRPr="004B2E59" w:rsidRDefault="00EE26CF" w:rsidP="004B2E59">
            <w:pPr>
              <w:pStyle w:val="Compact"/>
              <w:keepNext/>
              <w:spacing w:before="20" w:after="20" w:line="240" w:lineRule="auto"/>
              <w:rPr>
                <w:sz w:val="18"/>
              </w:rPr>
            </w:pPr>
            <w:r w:rsidRPr="004B2E59">
              <w:rPr>
                <w:sz w:val="18"/>
              </w:rPr>
              <w:t>US states, 1970–2000; single-state tobacco-control case.</w:t>
            </w:r>
          </w:p>
        </w:tc>
        <w:tc>
          <w:tcPr>
            <w:tcW w:w="1000" w:type="pct"/>
            <w:tcBorders>
              <w:top w:val="single" w:sz="4" w:space="0" w:color="000000"/>
            </w:tcBorders>
          </w:tcPr>
          <w:p w14:paraId="43B2BA1C" w14:textId="77777777" w:rsidR="008950C9" w:rsidRPr="004B2E59" w:rsidRDefault="00EE26CF" w:rsidP="004B2E59">
            <w:pPr>
              <w:pStyle w:val="Compact"/>
              <w:keepNext/>
              <w:spacing w:before="20" w:after="20" w:line="240" w:lineRule="auto"/>
              <w:rPr>
                <w:sz w:val="18"/>
              </w:rPr>
            </w:pPr>
            <w:r w:rsidRPr="004B2E59">
              <w:rPr>
                <w:sz w:val="18"/>
              </w:rPr>
              <w:t>Synthetic control.</w:t>
            </w:r>
          </w:p>
        </w:tc>
        <w:tc>
          <w:tcPr>
            <w:tcW w:w="1000" w:type="pct"/>
            <w:tcBorders>
              <w:top w:val="single" w:sz="4" w:space="0" w:color="000000"/>
            </w:tcBorders>
          </w:tcPr>
          <w:p w14:paraId="3A9AA85B" w14:textId="77777777" w:rsidR="008950C9" w:rsidRPr="004B2E59" w:rsidRDefault="00EE26CF" w:rsidP="004B2E59">
            <w:pPr>
              <w:pStyle w:val="Compact"/>
              <w:keepNext/>
              <w:spacing w:before="20" w:after="20" w:line="240" w:lineRule="auto"/>
              <w:rPr>
                <w:sz w:val="18"/>
              </w:rPr>
            </w:pPr>
            <w:r w:rsidRPr="004B2E59">
              <w:rPr>
                <w:sz w:val="18"/>
              </w:rPr>
              <w:t>A weighted donor pool reproduces the treated unit’s counterfactual path; credibility rests on pre-period fit.</w:t>
            </w:r>
          </w:p>
        </w:tc>
        <w:tc>
          <w:tcPr>
            <w:tcW w:w="1000" w:type="pct"/>
            <w:tcBorders>
              <w:top w:val="single" w:sz="4" w:space="0" w:color="000000"/>
            </w:tcBorders>
          </w:tcPr>
          <w:p w14:paraId="5A396FEB" w14:textId="77777777" w:rsidR="008950C9" w:rsidRPr="004B2E59" w:rsidRDefault="00EE26CF" w:rsidP="004B2E59">
            <w:pPr>
              <w:pStyle w:val="Compact"/>
              <w:keepNext/>
              <w:spacing w:before="20" w:after="20" w:line="240" w:lineRule="auto"/>
              <w:rPr>
                <w:sz w:val="18"/>
              </w:rPr>
            </w:pPr>
            <w:r w:rsidRPr="004B2E59">
              <w:rPr>
                <w:sz w:val="18"/>
              </w:rPr>
              <w:t>RQ4; C2: why EU-wide events leave no foreign comparator.</w:t>
            </w:r>
          </w:p>
        </w:tc>
      </w:tr>
      <w:tr w:rsidR="008950C9" w:rsidRPr="004B2E59" w14:paraId="3085EBCE" w14:textId="77777777" w:rsidTr="004B2E59">
        <w:trPr>
          <w:cantSplit/>
        </w:trPr>
        <w:tc>
          <w:tcPr>
            <w:tcW w:w="1000" w:type="pct"/>
          </w:tcPr>
          <w:p w14:paraId="2CB1E213" w14:textId="77777777" w:rsidR="008950C9" w:rsidRPr="004B2E59" w:rsidRDefault="00EE26CF" w:rsidP="004B2E59">
            <w:pPr>
              <w:pStyle w:val="Compact"/>
              <w:keepNext/>
              <w:spacing w:before="20" w:after="20" w:line="240" w:lineRule="auto"/>
              <w:rPr>
                <w:sz w:val="18"/>
              </w:rPr>
            </w:pPr>
            <w:r w:rsidRPr="004B2E59">
              <w:rPr>
                <w:sz w:val="18"/>
              </w:rPr>
              <w:t>Abadie (2021)</w:t>
            </w:r>
          </w:p>
        </w:tc>
        <w:tc>
          <w:tcPr>
            <w:tcW w:w="1000" w:type="pct"/>
          </w:tcPr>
          <w:p w14:paraId="3F3ACB51" w14:textId="77777777" w:rsidR="008950C9" w:rsidRPr="004B2E59" w:rsidRDefault="00EE26CF" w:rsidP="004B2E59">
            <w:pPr>
              <w:pStyle w:val="Compact"/>
              <w:keepNext/>
              <w:spacing w:before="20" w:after="20" w:line="240" w:lineRule="auto"/>
              <w:rPr>
                <w:sz w:val="18"/>
              </w:rPr>
            </w:pPr>
            <w:r w:rsidRPr="004B2E59">
              <w:rPr>
                <w:sz w:val="18"/>
              </w:rPr>
              <w:t>Methodological review of synthetic-control designs; no single study period.</w:t>
            </w:r>
          </w:p>
        </w:tc>
        <w:tc>
          <w:tcPr>
            <w:tcW w:w="1000" w:type="pct"/>
          </w:tcPr>
          <w:p w14:paraId="4D96C927" w14:textId="77777777" w:rsidR="008950C9" w:rsidRPr="004B2E59" w:rsidRDefault="00EE26CF" w:rsidP="004B2E59">
            <w:pPr>
              <w:pStyle w:val="Compact"/>
              <w:keepNext/>
              <w:spacing w:before="20" w:after="20" w:line="240" w:lineRule="auto"/>
              <w:rPr>
                <w:sz w:val="18"/>
              </w:rPr>
            </w:pPr>
            <w:r w:rsidRPr="004B2E59">
              <w:rPr>
                <w:sz w:val="18"/>
              </w:rPr>
              <w:t>Weighted donor counterfactual; assessment of fit and donor suitability.</w:t>
            </w:r>
          </w:p>
        </w:tc>
        <w:tc>
          <w:tcPr>
            <w:tcW w:w="1000" w:type="pct"/>
          </w:tcPr>
          <w:p w14:paraId="2CAFB822" w14:textId="77777777" w:rsidR="008950C9" w:rsidRPr="004B2E59" w:rsidRDefault="00EE26CF" w:rsidP="004B2E59">
            <w:pPr>
              <w:pStyle w:val="Compact"/>
              <w:keepNext/>
              <w:spacing w:before="20" w:after="20" w:line="240" w:lineRule="auto"/>
              <w:rPr>
                <w:sz w:val="18"/>
              </w:rPr>
            </w:pPr>
            <w:r w:rsidRPr="004B2E59">
              <w:rPr>
                <w:sz w:val="18"/>
              </w:rPr>
              <w:t>Explains when synthetic controls are credible and when poor fit, unsuitable donors or interference undermine them.</w:t>
            </w:r>
          </w:p>
        </w:tc>
        <w:tc>
          <w:tcPr>
            <w:tcW w:w="1000" w:type="pct"/>
          </w:tcPr>
          <w:p w14:paraId="6C37B775" w14:textId="77777777" w:rsidR="008950C9" w:rsidRPr="004B2E59" w:rsidRDefault="00EE26CF" w:rsidP="004B2E59">
            <w:pPr>
              <w:pStyle w:val="Compact"/>
              <w:keepNext/>
              <w:spacing w:before="20" w:after="20" w:line="240" w:lineRule="auto"/>
              <w:rPr>
                <w:sz w:val="18"/>
              </w:rPr>
            </w:pPr>
            <w:r w:rsidRPr="004B2E59">
              <w:rPr>
                <w:sz w:val="18"/>
              </w:rPr>
              <w:t>RQ4; C2: comparator feasibility and limits to causal attribution.</w:t>
            </w:r>
          </w:p>
        </w:tc>
      </w:tr>
      <w:tr w:rsidR="008950C9" w:rsidRPr="004B2E59" w14:paraId="161A03A7" w14:textId="77777777" w:rsidTr="004B2E59">
        <w:trPr>
          <w:cantSplit/>
        </w:trPr>
        <w:tc>
          <w:tcPr>
            <w:tcW w:w="1000" w:type="pct"/>
          </w:tcPr>
          <w:p w14:paraId="1CB411AF" w14:textId="77777777" w:rsidR="008950C9" w:rsidRPr="004B2E59" w:rsidRDefault="00EE26CF" w:rsidP="004B2E59">
            <w:pPr>
              <w:pStyle w:val="Compact"/>
              <w:spacing w:before="20" w:after="20" w:line="240" w:lineRule="auto"/>
              <w:rPr>
                <w:sz w:val="18"/>
              </w:rPr>
            </w:pPr>
            <w:r w:rsidRPr="004B2E59">
              <w:rPr>
                <w:sz w:val="18"/>
              </w:rPr>
              <w:t>Andersson (2019)</w:t>
            </w:r>
          </w:p>
        </w:tc>
        <w:tc>
          <w:tcPr>
            <w:tcW w:w="1000" w:type="pct"/>
          </w:tcPr>
          <w:p w14:paraId="431723DE" w14:textId="77777777" w:rsidR="008950C9" w:rsidRPr="004B2E59" w:rsidRDefault="00EE26CF" w:rsidP="004B2E59">
            <w:pPr>
              <w:pStyle w:val="Compact"/>
              <w:spacing w:before="20" w:after="20" w:line="240" w:lineRule="auto"/>
              <w:rPr>
                <w:sz w:val="18"/>
              </w:rPr>
            </w:pPr>
            <w:r w:rsidRPr="004B2E59">
              <w:rPr>
                <w:sz w:val="18"/>
              </w:rPr>
              <w:t>Sweden versus OECD donor pool; transport CO₂.</w:t>
            </w:r>
          </w:p>
        </w:tc>
        <w:tc>
          <w:tcPr>
            <w:tcW w:w="1000" w:type="pct"/>
          </w:tcPr>
          <w:p w14:paraId="69C7C573" w14:textId="77777777" w:rsidR="008950C9" w:rsidRPr="004B2E59" w:rsidRDefault="00EE26CF" w:rsidP="004B2E59">
            <w:pPr>
              <w:pStyle w:val="Compact"/>
              <w:spacing w:before="20" w:after="20" w:line="240" w:lineRule="auto"/>
              <w:rPr>
                <w:sz w:val="18"/>
              </w:rPr>
            </w:pPr>
            <w:r w:rsidRPr="004B2E59">
              <w:rPr>
                <w:sz w:val="18"/>
              </w:rPr>
              <w:t>Synthetic control.</w:t>
            </w:r>
          </w:p>
        </w:tc>
        <w:tc>
          <w:tcPr>
            <w:tcW w:w="1000" w:type="pct"/>
          </w:tcPr>
          <w:p w14:paraId="2FEEC9C2" w14:textId="77777777" w:rsidR="008950C9" w:rsidRPr="004B2E59" w:rsidRDefault="00EE26CF" w:rsidP="004B2E59">
            <w:pPr>
              <w:pStyle w:val="Compact"/>
              <w:spacing w:before="20" w:after="20" w:line="240" w:lineRule="auto"/>
              <w:rPr>
                <w:sz w:val="18"/>
              </w:rPr>
            </w:pPr>
            <w:r w:rsidRPr="004B2E59">
              <w:rPr>
                <w:sz w:val="18"/>
              </w:rPr>
              <w:t>Transport CO₂ fell almost 11% after the carbon tax and fuel VAT, mostly due to the tax; single-sector, CO₂-only.</w:t>
            </w:r>
          </w:p>
        </w:tc>
        <w:tc>
          <w:tcPr>
            <w:tcW w:w="1000" w:type="pct"/>
          </w:tcPr>
          <w:p w14:paraId="76BEF06A" w14:textId="77777777" w:rsidR="008950C9" w:rsidRPr="004B2E59" w:rsidRDefault="00EE26CF" w:rsidP="004B2E59">
            <w:pPr>
              <w:pStyle w:val="Compact"/>
              <w:spacing w:before="20" w:after="20" w:line="240" w:lineRule="auto"/>
              <w:rPr>
                <w:sz w:val="18"/>
              </w:rPr>
            </w:pPr>
            <w:r w:rsidRPr="004B2E59">
              <w:rPr>
                <w:sz w:val="18"/>
              </w:rPr>
              <w:t>RQ3; C2: exemplar single-country ex post evaluation.</w:t>
            </w:r>
          </w:p>
        </w:tc>
      </w:tr>
      <w:tr w:rsidR="008950C9" w:rsidRPr="004B2E59" w14:paraId="383B0331" w14:textId="77777777" w:rsidTr="004B2E59">
        <w:trPr>
          <w:cantSplit/>
        </w:trPr>
        <w:tc>
          <w:tcPr>
            <w:tcW w:w="1000" w:type="pct"/>
          </w:tcPr>
          <w:p w14:paraId="7F0ADBEE" w14:textId="77777777" w:rsidR="008950C9" w:rsidRPr="004B2E59" w:rsidRDefault="00EE26CF" w:rsidP="004B2E59">
            <w:pPr>
              <w:pStyle w:val="Compact"/>
              <w:spacing w:before="20" w:after="20" w:line="240" w:lineRule="auto"/>
              <w:rPr>
                <w:sz w:val="18"/>
              </w:rPr>
            </w:pPr>
            <w:r w:rsidRPr="004B2E59">
              <w:rPr>
                <w:sz w:val="18"/>
              </w:rPr>
              <w:t>Ang (2015)</w:t>
            </w:r>
          </w:p>
        </w:tc>
        <w:tc>
          <w:tcPr>
            <w:tcW w:w="1000" w:type="pct"/>
          </w:tcPr>
          <w:p w14:paraId="5EA4377D" w14:textId="77777777" w:rsidR="008950C9" w:rsidRPr="004B2E59" w:rsidRDefault="00EE26CF" w:rsidP="004B2E59">
            <w:pPr>
              <w:pStyle w:val="Compact"/>
              <w:spacing w:before="20" w:after="20" w:line="240" w:lineRule="auto"/>
              <w:rPr>
                <w:sz w:val="18"/>
              </w:rPr>
            </w:pPr>
            <w:r w:rsidRPr="004B2E59">
              <w:rPr>
                <w:sz w:val="18"/>
              </w:rPr>
              <w:t>Implementation review of LMDI formulations; energy and emissions applications.</w:t>
            </w:r>
          </w:p>
        </w:tc>
        <w:tc>
          <w:tcPr>
            <w:tcW w:w="1000" w:type="pct"/>
          </w:tcPr>
          <w:p w14:paraId="5CF1A454" w14:textId="77777777" w:rsidR="008950C9" w:rsidRPr="004B2E59" w:rsidRDefault="00EE26CF" w:rsidP="004B2E59">
            <w:pPr>
              <w:pStyle w:val="Compact"/>
              <w:spacing w:before="20" w:after="20" w:line="240" w:lineRule="auto"/>
              <w:rPr>
                <w:sz w:val="18"/>
              </w:rPr>
            </w:pPr>
            <w:r w:rsidRPr="004B2E59">
              <w:rPr>
                <w:sz w:val="18"/>
              </w:rPr>
              <w:t>Comparison of decomposition formulae and implementation choices.</w:t>
            </w:r>
          </w:p>
        </w:tc>
        <w:tc>
          <w:tcPr>
            <w:tcW w:w="1000" w:type="pct"/>
          </w:tcPr>
          <w:p w14:paraId="3D3A1643" w14:textId="77777777" w:rsidR="008950C9" w:rsidRPr="004B2E59" w:rsidRDefault="00EE26CF" w:rsidP="004B2E59">
            <w:pPr>
              <w:pStyle w:val="Compact"/>
              <w:spacing w:before="20" w:after="20" w:line="240" w:lineRule="auto"/>
              <w:rPr>
                <w:sz w:val="18"/>
              </w:rPr>
            </w:pPr>
            <w:r w:rsidRPr="004B2E59">
              <w:rPr>
                <w:sz w:val="18"/>
              </w:rPr>
              <w:t>Guidance on choosing and implementing LMDI; factorisation determines interpretation.</w:t>
            </w:r>
          </w:p>
        </w:tc>
        <w:tc>
          <w:tcPr>
            <w:tcW w:w="1000" w:type="pct"/>
          </w:tcPr>
          <w:p w14:paraId="7874E9D2" w14:textId="77777777" w:rsidR="008950C9" w:rsidRPr="004B2E59" w:rsidRDefault="00EE26CF" w:rsidP="004B2E59">
            <w:pPr>
              <w:pStyle w:val="Compact"/>
              <w:spacing w:before="20" w:after="20" w:line="240" w:lineRule="auto"/>
              <w:rPr>
                <w:sz w:val="18"/>
              </w:rPr>
            </w:pPr>
            <w:r w:rsidRPr="004B2E59">
              <w:rPr>
                <w:sz w:val="18"/>
              </w:rPr>
              <w:t>RQ2; C3: consistent accounting of component effects.</w:t>
            </w:r>
          </w:p>
        </w:tc>
      </w:tr>
      <w:tr w:rsidR="008950C9" w:rsidRPr="004B2E59" w14:paraId="2A91D36A" w14:textId="77777777" w:rsidTr="004B2E59">
        <w:trPr>
          <w:cantSplit/>
        </w:trPr>
        <w:tc>
          <w:tcPr>
            <w:tcW w:w="1000" w:type="pct"/>
          </w:tcPr>
          <w:p w14:paraId="4AF649D7" w14:textId="77777777" w:rsidR="008950C9" w:rsidRPr="004B2E59" w:rsidRDefault="00EE26CF" w:rsidP="004B2E59">
            <w:pPr>
              <w:pStyle w:val="Compact"/>
              <w:spacing w:before="20" w:after="20" w:line="240" w:lineRule="auto"/>
              <w:rPr>
                <w:sz w:val="18"/>
              </w:rPr>
            </w:pPr>
            <w:r w:rsidRPr="004B2E59">
              <w:rPr>
                <w:sz w:val="18"/>
              </w:rPr>
              <w:t>Ang and Liu (2001)00022-6)</w:t>
            </w:r>
          </w:p>
        </w:tc>
        <w:tc>
          <w:tcPr>
            <w:tcW w:w="1000" w:type="pct"/>
          </w:tcPr>
          <w:p w14:paraId="657B8B2E" w14:textId="77777777" w:rsidR="008950C9" w:rsidRPr="004B2E59" w:rsidRDefault="00EE26CF" w:rsidP="004B2E59">
            <w:pPr>
              <w:pStyle w:val="Compact"/>
              <w:spacing w:before="20" w:after="20" w:line="240" w:lineRule="auto"/>
              <w:rPr>
                <w:sz w:val="18"/>
              </w:rPr>
            </w:pPr>
            <w:r w:rsidRPr="004B2E59">
              <w:rPr>
                <w:sz w:val="18"/>
              </w:rPr>
              <w:t>Methodological development with energy-related CO₂ applications.</w:t>
            </w:r>
          </w:p>
        </w:tc>
        <w:tc>
          <w:tcPr>
            <w:tcW w:w="1000" w:type="pct"/>
          </w:tcPr>
          <w:p w14:paraId="4F9747E4" w14:textId="77777777" w:rsidR="008950C9" w:rsidRPr="004B2E59" w:rsidRDefault="00EE26CF" w:rsidP="004B2E59">
            <w:pPr>
              <w:pStyle w:val="Compact"/>
              <w:spacing w:before="20" w:after="20" w:line="240" w:lineRule="auto"/>
              <w:rPr>
                <w:sz w:val="18"/>
              </w:rPr>
            </w:pPr>
            <w:r w:rsidRPr="004B2E59">
              <w:rPr>
                <w:sz w:val="18"/>
              </w:rPr>
              <w:t>Additive and multiplicative log-mean Divisia decomposition.</w:t>
            </w:r>
          </w:p>
        </w:tc>
        <w:tc>
          <w:tcPr>
            <w:tcW w:w="1000" w:type="pct"/>
          </w:tcPr>
          <w:p w14:paraId="79ADCA0B" w14:textId="77777777" w:rsidR="008950C9" w:rsidRPr="004B2E59" w:rsidRDefault="00EE26CF" w:rsidP="004B2E59">
            <w:pPr>
              <w:pStyle w:val="Compact"/>
              <w:spacing w:before="20" w:after="20" w:line="240" w:lineRule="auto"/>
              <w:rPr>
                <w:sz w:val="18"/>
              </w:rPr>
            </w:pPr>
            <w:r w:rsidRPr="004B2E59">
              <w:rPr>
                <w:sz w:val="18"/>
              </w:rPr>
              <w:t>Residual-free decomposition with aggregation consistency; accounting contributions are not policy effects.</w:t>
            </w:r>
          </w:p>
        </w:tc>
        <w:tc>
          <w:tcPr>
            <w:tcW w:w="1000" w:type="pct"/>
          </w:tcPr>
          <w:p w14:paraId="1B2D0E7F" w14:textId="77777777" w:rsidR="008950C9" w:rsidRPr="004B2E59" w:rsidRDefault="00EE26CF" w:rsidP="004B2E59">
            <w:pPr>
              <w:pStyle w:val="Compact"/>
              <w:spacing w:before="20" w:after="20" w:line="240" w:lineRule="auto"/>
              <w:rPr>
                <w:sz w:val="18"/>
              </w:rPr>
            </w:pPr>
            <w:r w:rsidRPr="004B2E59">
              <w:rPr>
                <w:sz w:val="18"/>
              </w:rPr>
              <w:t>RQ2; C3: exact scale–intensity decomposition.</w:t>
            </w:r>
          </w:p>
        </w:tc>
      </w:tr>
      <w:tr w:rsidR="008950C9" w:rsidRPr="004B2E59" w14:paraId="5AE31449" w14:textId="77777777" w:rsidTr="004B2E59">
        <w:trPr>
          <w:cantSplit/>
        </w:trPr>
        <w:tc>
          <w:tcPr>
            <w:tcW w:w="1000" w:type="pct"/>
          </w:tcPr>
          <w:p w14:paraId="3768429B" w14:textId="77777777" w:rsidR="008950C9" w:rsidRPr="004B2E59" w:rsidRDefault="00EE26CF" w:rsidP="004B2E59">
            <w:pPr>
              <w:pStyle w:val="Compact"/>
              <w:spacing w:before="20" w:after="20" w:line="240" w:lineRule="auto"/>
              <w:rPr>
                <w:sz w:val="18"/>
              </w:rPr>
            </w:pPr>
            <w:r w:rsidRPr="004B2E59">
              <w:rPr>
                <w:sz w:val="18"/>
              </w:rPr>
              <w:t>Augustenborg et al. (2026)</w:t>
            </w:r>
          </w:p>
        </w:tc>
        <w:tc>
          <w:tcPr>
            <w:tcW w:w="1000" w:type="pct"/>
          </w:tcPr>
          <w:p w14:paraId="35CFF785" w14:textId="77777777" w:rsidR="008950C9" w:rsidRPr="004B2E59" w:rsidRDefault="00EE26CF" w:rsidP="004B2E59">
            <w:pPr>
              <w:pStyle w:val="Compact"/>
              <w:spacing w:before="20" w:after="20" w:line="240" w:lineRule="auto"/>
              <w:rPr>
                <w:sz w:val="18"/>
              </w:rPr>
            </w:pPr>
            <w:r w:rsidRPr="004B2E59">
              <w:rPr>
                <w:sz w:val="18"/>
              </w:rPr>
              <w:t>Qualitative Irish environmental-policy study; 34 stakeholder interviews.</w:t>
            </w:r>
          </w:p>
        </w:tc>
        <w:tc>
          <w:tcPr>
            <w:tcW w:w="1000" w:type="pct"/>
          </w:tcPr>
          <w:p w14:paraId="06578089" w14:textId="77777777" w:rsidR="008950C9" w:rsidRPr="004B2E59" w:rsidRDefault="00EE26CF" w:rsidP="004B2E59">
            <w:pPr>
              <w:pStyle w:val="Compact"/>
              <w:spacing w:before="20" w:after="20" w:line="240" w:lineRule="auto"/>
              <w:rPr>
                <w:sz w:val="18"/>
              </w:rPr>
            </w:pPr>
            <w:r w:rsidRPr="004B2E59">
              <w:rPr>
                <w:sz w:val="18"/>
              </w:rPr>
              <w:t>Interview-based analysis of perceived implementation barriers.</w:t>
            </w:r>
          </w:p>
        </w:tc>
        <w:tc>
          <w:tcPr>
            <w:tcW w:w="1000" w:type="pct"/>
          </w:tcPr>
          <w:p w14:paraId="65EACBBA" w14:textId="77777777" w:rsidR="008950C9" w:rsidRPr="004B2E59" w:rsidRDefault="00EE26CF" w:rsidP="004B2E59">
            <w:pPr>
              <w:pStyle w:val="Compact"/>
              <w:spacing w:before="20" w:after="20" w:line="240" w:lineRule="auto"/>
              <w:rPr>
                <w:sz w:val="18"/>
              </w:rPr>
            </w:pPr>
            <w:r w:rsidRPr="004B2E59">
              <w:rPr>
                <w:sz w:val="18"/>
              </w:rPr>
              <w:t>Identifies capacity, incoherence, finance, political priorities and planning delays; not an agricultural impact estimate.</w:t>
            </w:r>
          </w:p>
        </w:tc>
        <w:tc>
          <w:tcPr>
            <w:tcW w:w="1000" w:type="pct"/>
          </w:tcPr>
          <w:p w14:paraId="7B96951B" w14:textId="77777777" w:rsidR="008950C9" w:rsidRPr="004B2E59" w:rsidRDefault="00EE26CF" w:rsidP="004B2E59">
            <w:pPr>
              <w:pStyle w:val="Compact"/>
              <w:spacing w:before="20" w:after="20" w:line="240" w:lineRule="auto"/>
              <w:rPr>
                <w:sz w:val="18"/>
              </w:rPr>
            </w:pPr>
            <w:r w:rsidRPr="004B2E59">
              <w:rPr>
                <w:sz w:val="18"/>
              </w:rPr>
              <w:t>RQ3–RQ4; C1: implementation mechanisms and alternative explanations for weak mitigation.</w:t>
            </w:r>
          </w:p>
        </w:tc>
      </w:tr>
      <w:tr w:rsidR="008950C9" w:rsidRPr="004B2E59" w14:paraId="06CA847B" w14:textId="77777777" w:rsidTr="004B2E59">
        <w:trPr>
          <w:cantSplit/>
        </w:trPr>
        <w:tc>
          <w:tcPr>
            <w:tcW w:w="1000" w:type="pct"/>
          </w:tcPr>
          <w:p w14:paraId="548E0883" w14:textId="77777777" w:rsidR="008950C9" w:rsidRPr="004B2E59" w:rsidRDefault="00EE26CF" w:rsidP="004B2E59">
            <w:pPr>
              <w:pStyle w:val="Compact"/>
              <w:spacing w:before="20" w:after="20" w:line="240" w:lineRule="auto"/>
              <w:rPr>
                <w:sz w:val="18"/>
              </w:rPr>
            </w:pPr>
            <w:r w:rsidRPr="004B2E59">
              <w:rPr>
                <w:sz w:val="18"/>
              </w:rPr>
              <w:t>Bai and Perron (2003)</w:t>
            </w:r>
          </w:p>
        </w:tc>
        <w:tc>
          <w:tcPr>
            <w:tcW w:w="1000" w:type="pct"/>
          </w:tcPr>
          <w:p w14:paraId="67E97B2E" w14:textId="77777777" w:rsidR="008950C9" w:rsidRPr="004B2E59" w:rsidRDefault="00EE26CF" w:rsidP="004B2E59">
            <w:pPr>
              <w:pStyle w:val="Compact"/>
              <w:spacing w:before="20" w:after="20" w:line="240" w:lineRule="auto"/>
              <w:rPr>
                <w:sz w:val="18"/>
              </w:rPr>
            </w:pPr>
            <w:r w:rsidRPr="004B2E59">
              <w:rPr>
                <w:sz w:val="18"/>
              </w:rPr>
              <w:t>Methodological study with simulations and illustrative series.</w:t>
            </w:r>
          </w:p>
        </w:tc>
        <w:tc>
          <w:tcPr>
            <w:tcW w:w="1000" w:type="pct"/>
          </w:tcPr>
          <w:p w14:paraId="03277BA4" w14:textId="77777777" w:rsidR="008950C9" w:rsidRPr="004B2E59" w:rsidRDefault="00EE26CF" w:rsidP="004B2E59">
            <w:pPr>
              <w:pStyle w:val="Compact"/>
              <w:spacing w:before="20" w:after="20" w:line="240" w:lineRule="auto"/>
              <w:rPr>
                <w:sz w:val="18"/>
              </w:rPr>
            </w:pPr>
            <w:r w:rsidRPr="004B2E59">
              <w:rPr>
                <w:sz w:val="18"/>
              </w:rPr>
              <w:t>Multiple-break estimation, break-date intervals, tests of break number.</w:t>
            </w:r>
          </w:p>
        </w:tc>
        <w:tc>
          <w:tcPr>
            <w:tcW w:w="1000" w:type="pct"/>
          </w:tcPr>
          <w:p w14:paraId="1CBEF395" w14:textId="77777777" w:rsidR="008950C9" w:rsidRPr="004B2E59" w:rsidRDefault="00EE26CF" w:rsidP="004B2E59">
            <w:pPr>
              <w:pStyle w:val="Compact"/>
              <w:spacing w:before="20" w:after="20" w:line="240" w:lineRule="auto"/>
              <w:rPr>
                <w:sz w:val="18"/>
              </w:rPr>
            </w:pPr>
            <w:r w:rsidRPr="004B2E59">
              <w:rPr>
                <w:sz w:val="18"/>
              </w:rPr>
              <w:t>Practical procedures for detecting structural change under general error structures.</w:t>
            </w:r>
          </w:p>
        </w:tc>
        <w:tc>
          <w:tcPr>
            <w:tcW w:w="1000" w:type="pct"/>
          </w:tcPr>
          <w:p w14:paraId="64936D07" w14:textId="77777777" w:rsidR="008950C9" w:rsidRPr="004B2E59" w:rsidRDefault="00EE26CF" w:rsidP="004B2E59">
            <w:pPr>
              <w:pStyle w:val="Compact"/>
              <w:spacing w:before="20" w:after="20" w:line="240" w:lineRule="auto"/>
              <w:rPr>
                <w:sz w:val="18"/>
              </w:rPr>
            </w:pPr>
            <w:r w:rsidRPr="004B2E59">
              <w:rPr>
                <w:sz w:val="18"/>
              </w:rPr>
              <w:t>RQ1; C2: regime detection and timing uncertainty.</w:t>
            </w:r>
          </w:p>
        </w:tc>
      </w:tr>
      <w:tr w:rsidR="008950C9" w:rsidRPr="004B2E59" w14:paraId="54862351" w14:textId="77777777" w:rsidTr="004B2E59">
        <w:trPr>
          <w:cantSplit/>
        </w:trPr>
        <w:tc>
          <w:tcPr>
            <w:tcW w:w="1000" w:type="pct"/>
          </w:tcPr>
          <w:p w14:paraId="22491B7B" w14:textId="77777777" w:rsidR="008950C9" w:rsidRPr="004B2E59" w:rsidRDefault="00EE26CF" w:rsidP="004B2E59">
            <w:pPr>
              <w:pStyle w:val="Compact"/>
              <w:spacing w:before="20" w:after="20" w:line="240" w:lineRule="auto"/>
              <w:rPr>
                <w:sz w:val="18"/>
              </w:rPr>
            </w:pPr>
            <w:r w:rsidRPr="004B2E59">
              <w:rPr>
                <w:sz w:val="18"/>
              </w:rPr>
              <w:t>Balaine et al. (2020)</w:t>
            </w:r>
          </w:p>
        </w:tc>
        <w:tc>
          <w:tcPr>
            <w:tcW w:w="1000" w:type="pct"/>
          </w:tcPr>
          <w:p w14:paraId="69B00B62" w14:textId="77777777" w:rsidR="008950C9" w:rsidRPr="004B2E59" w:rsidRDefault="00EE26CF" w:rsidP="004B2E59">
            <w:pPr>
              <w:pStyle w:val="Compact"/>
              <w:spacing w:before="20" w:after="20" w:line="240" w:lineRule="auto"/>
              <w:rPr>
                <w:sz w:val="18"/>
              </w:rPr>
            </w:pPr>
            <w:r w:rsidRPr="004B2E59">
              <w:rPr>
                <w:sz w:val="18"/>
              </w:rPr>
              <w:t>National Farm Survey cross-section; 296 Irish dairy farms, 2015.</w:t>
            </w:r>
          </w:p>
        </w:tc>
        <w:tc>
          <w:tcPr>
            <w:tcW w:w="1000" w:type="pct"/>
          </w:tcPr>
          <w:p w14:paraId="21B1964E" w14:textId="77777777" w:rsidR="008950C9" w:rsidRPr="004B2E59" w:rsidRDefault="00EE26CF" w:rsidP="004B2E59">
            <w:pPr>
              <w:pStyle w:val="Compact"/>
              <w:spacing w:before="20" w:after="20" w:line="240" w:lineRule="auto"/>
              <w:rPr>
                <w:sz w:val="18"/>
              </w:rPr>
            </w:pPr>
            <w:r w:rsidRPr="004B2E59">
              <w:rPr>
                <w:sz w:val="18"/>
              </w:rPr>
              <w:t>Propensity-score matching of milk-recording adopters and non-adopters.</w:t>
            </w:r>
          </w:p>
        </w:tc>
        <w:tc>
          <w:tcPr>
            <w:tcW w:w="1000" w:type="pct"/>
          </w:tcPr>
          <w:p w14:paraId="34DFF0CC" w14:textId="77777777" w:rsidR="008950C9" w:rsidRPr="004B2E59" w:rsidRDefault="00EE26CF" w:rsidP="004B2E59">
            <w:pPr>
              <w:pStyle w:val="Compact"/>
              <w:spacing w:before="20" w:after="20" w:line="240" w:lineRule="auto"/>
              <w:rPr>
                <w:sz w:val="18"/>
              </w:rPr>
            </w:pPr>
            <w:r w:rsidRPr="004B2E59">
              <w:rPr>
                <w:sz w:val="18"/>
              </w:rPr>
              <w:t>Higher yield, margins and animal-health indicators without improved measured GHG efficiency; unobserved selection remains.</w:t>
            </w:r>
          </w:p>
        </w:tc>
        <w:tc>
          <w:tcPr>
            <w:tcW w:w="1000" w:type="pct"/>
          </w:tcPr>
          <w:p w14:paraId="0E25A05F" w14:textId="77777777" w:rsidR="008950C9" w:rsidRPr="004B2E59" w:rsidRDefault="00EE26CF" w:rsidP="004B2E59">
            <w:pPr>
              <w:pStyle w:val="Compact"/>
              <w:spacing w:before="20" w:after="20" w:line="240" w:lineRule="auto"/>
              <w:rPr>
                <w:sz w:val="18"/>
              </w:rPr>
            </w:pPr>
            <w:r w:rsidRPr="004B2E59">
              <w:rPr>
                <w:sz w:val="18"/>
              </w:rPr>
              <w:t>RQ2, RQ4; C3: separates productivity benefits from assumed mitigation.</w:t>
            </w:r>
          </w:p>
        </w:tc>
      </w:tr>
      <w:tr w:rsidR="008950C9" w:rsidRPr="004B2E59" w14:paraId="4F42CFCD" w14:textId="77777777" w:rsidTr="004B2E59">
        <w:trPr>
          <w:cantSplit/>
        </w:trPr>
        <w:tc>
          <w:tcPr>
            <w:tcW w:w="1000" w:type="pct"/>
          </w:tcPr>
          <w:p w14:paraId="3905CD37" w14:textId="77777777" w:rsidR="008950C9" w:rsidRPr="004B2E59" w:rsidRDefault="00EE26CF" w:rsidP="004B2E59">
            <w:pPr>
              <w:pStyle w:val="Compact"/>
              <w:spacing w:before="20" w:after="20" w:line="240" w:lineRule="auto"/>
              <w:rPr>
                <w:sz w:val="18"/>
              </w:rPr>
            </w:pPr>
            <w:r w:rsidRPr="004B2E59">
              <w:rPr>
                <w:sz w:val="18"/>
              </w:rPr>
              <w:t>Balaine et al. (2022)</w:t>
            </w:r>
          </w:p>
        </w:tc>
        <w:tc>
          <w:tcPr>
            <w:tcW w:w="1000" w:type="pct"/>
          </w:tcPr>
          <w:p w14:paraId="2E9E9B50" w14:textId="77777777" w:rsidR="008950C9" w:rsidRPr="004B2E59" w:rsidRDefault="00EE26CF" w:rsidP="004B2E59">
            <w:pPr>
              <w:pStyle w:val="Compact"/>
              <w:spacing w:before="20" w:after="20" w:line="240" w:lineRule="auto"/>
              <w:rPr>
                <w:sz w:val="18"/>
              </w:rPr>
            </w:pPr>
            <w:r w:rsidRPr="004B2E59">
              <w:rPr>
                <w:sz w:val="18"/>
              </w:rPr>
              <w:t>Critical appraisal of successive Irish agri-food strategies.</w:t>
            </w:r>
          </w:p>
        </w:tc>
        <w:tc>
          <w:tcPr>
            <w:tcW w:w="1000" w:type="pct"/>
          </w:tcPr>
          <w:p w14:paraId="15B907DC" w14:textId="77777777" w:rsidR="008950C9" w:rsidRPr="004B2E59" w:rsidRDefault="00EE26CF" w:rsidP="004B2E59">
            <w:pPr>
              <w:pStyle w:val="Compact"/>
              <w:spacing w:before="20" w:after="20" w:line="240" w:lineRule="auto"/>
              <w:rPr>
                <w:sz w:val="18"/>
              </w:rPr>
            </w:pPr>
            <w:r w:rsidRPr="004B2E59">
              <w:rPr>
                <w:sz w:val="18"/>
              </w:rPr>
              <w:t>Policy and sustainability synthesis; no causal estimator.</w:t>
            </w:r>
          </w:p>
        </w:tc>
        <w:tc>
          <w:tcPr>
            <w:tcW w:w="1000" w:type="pct"/>
          </w:tcPr>
          <w:p w14:paraId="766F3472" w14:textId="77777777" w:rsidR="008950C9" w:rsidRPr="004B2E59" w:rsidRDefault="00EE26CF" w:rsidP="004B2E59">
            <w:pPr>
              <w:pStyle w:val="Compact"/>
              <w:spacing w:before="20" w:after="20" w:line="240" w:lineRule="auto"/>
              <w:rPr>
                <w:sz w:val="18"/>
              </w:rPr>
            </w:pPr>
            <w:r w:rsidRPr="004B2E59">
              <w:rPr>
                <w:sz w:val="18"/>
              </w:rPr>
              <w:t>Efficiency-led expansion did not reconcile growth with environmental pressures; policy largely reactive.</w:t>
            </w:r>
          </w:p>
        </w:tc>
        <w:tc>
          <w:tcPr>
            <w:tcW w:w="1000" w:type="pct"/>
          </w:tcPr>
          <w:p w14:paraId="233BFC17" w14:textId="77777777" w:rsidR="008950C9" w:rsidRPr="004B2E59" w:rsidRDefault="00EE26CF" w:rsidP="004B2E59">
            <w:pPr>
              <w:pStyle w:val="Compact"/>
              <w:spacing w:before="20" w:after="20" w:line="240" w:lineRule="auto"/>
              <w:rPr>
                <w:sz w:val="18"/>
              </w:rPr>
            </w:pPr>
            <w:r w:rsidRPr="004B2E59">
              <w:rPr>
                <w:sz w:val="18"/>
              </w:rPr>
              <w:t>RQ3; C1: production–mitigation tension and mixed strategic goals.</w:t>
            </w:r>
          </w:p>
        </w:tc>
      </w:tr>
      <w:tr w:rsidR="008950C9" w:rsidRPr="004B2E59" w14:paraId="09E8B3D5" w14:textId="77777777" w:rsidTr="004B2E59">
        <w:trPr>
          <w:cantSplit/>
        </w:trPr>
        <w:tc>
          <w:tcPr>
            <w:tcW w:w="1000" w:type="pct"/>
          </w:tcPr>
          <w:p w14:paraId="512AD652" w14:textId="77777777" w:rsidR="008950C9" w:rsidRPr="004B2E59" w:rsidRDefault="00EE26CF" w:rsidP="004B2E59">
            <w:pPr>
              <w:pStyle w:val="Compact"/>
              <w:spacing w:before="20" w:after="20" w:line="240" w:lineRule="auto"/>
              <w:rPr>
                <w:sz w:val="18"/>
              </w:rPr>
            </w:pPr>
            <w:r w:rsidRPr="004B2E59">
              <w:rPr>
                <w:sz w:val="18"/>
              </w:rPr>
              <w:t>Batáry et al. (2015)</w:t>
            </w:r>
          </w:p>
        </w:tc>
        <w:tc>
          <w:tcPr>
            <w:tcW w:w="1000" w:type="pct"/>
          </w:tcPr>
          <w:p w14:paraId="736CE260" w14:textId="77777777" w:rsidR="008950C9" w:rsidRPr="004B2E59" w:rsidRDefault="00EE26CF" w:rsidP="004B2E59">
            <w:pPr>
              <w:pStyle w:val="Compact"/>
              <w:spacing w:before="20" w:after="20" w:line="240" w:lineRule="auto"/>
              <w:rPr>
                <w:sz w:val="18"/>
              </w:rPr>
            </w:pPr>
            <w:r w:rsidRPr="004B2E59">
              <w:rPr>
                <w:sz w:val="18"/>
              </w:rPr>
              <w:t>Review and synthesis of three meta-analyses; EU.</w:t>
            </w:r>
          </w:p>
        </w:tc>
        <w:tc>
          <w:tcPr>
            <w:tcW w:w="1000" w:type="pct"/>
          </w:tcPr>
          <w:p w14:paraId="33356DDE" w14:textId="77777777" w:rsidR="008950C9" w:rsidRPr="004B2E59" w:rsidRDefault="00EE26CF" w:rsidP="004B2E59">
            <w:pPr>
              <w:pStyle w:val="Compact"/>
              <w:spacing w:before="20" w:after="20" w:line="240" w:lineRule="auto"/>
              <w:rPr>
                <w:sz w:val="18"/>
              </w:rPr>
            </w:pPr>
            <w:r w:rsidRPr="004B2E59">
              <w:rPr>
                <w:sz w:val="18"/>
              </w:rPr>
              <w:t>Review; meta-analytic synthesis.</w:t>
            </w:r>
          </w:p>
        </w:tc>
        <w:tc>
          <w:tcPr>
            <w:tcW w:w="1000" w:type="pct"/>
          </w:tcPr>
          <w:p w14:paraId="23C4B431" w14:textId="77777777" w:rsidR="008950C9" w:rsidRPr="004B2E59" w:rsidRDefault="00EE26CF" w:rsidP="004B2E59">
            <w:pPr>
              <w:pStyle w:val="Compact"/>
              <w:spacing w:before="20" w:after="20" w:line="240" w:lineRule="auto"/>
              <w:rPr>
                <w:sz w:val="18"/>
              </w:rPr>
            </w:pPr>
            <w:r w:rsidRPr="004B2E59">
              <w:rPr>
                <w:sz w:val="18"/>
              </w:rPr>
              <w:t>Schemes raise farmland biodiversity on average; effects depend on design and landscape; post-2007 schemes no more effective.</w:t>
            </w:r>
          </w:p>
        </w:tc>
        <w:tc>
          <w:tcPr>
            <w:tcW w:w="1000" w:type="pct"/>
          </w:tcPr>
          <w:p w14:paraId="4C418DC6" w14:textId="77777777" w:rsidR="008950C9" w:rsidRPr="004B2E59" w:rsidRDefault="00EE26CF" w:rsidP="004B2E59">
            <w:pPr>
              <w:pStyle w:val="Compact"/>
              <w:spacing w:before="20" w:after="20" w:line="240" w:lineRule="auto"/>
              <w:rPr>
                <w:sz w:val="18"/>
              </w:rPr>
            </w:pPr>
            <w:r w:rsidRPr="004B2E59">
              <w:rPr>
                <w:sz w:val="18"/>
              </w:rPr>
              <w:t>RQ4; C1: evidence base for voluntary agri-environment schemes.</w:t>
            </w:r>
          </w:p>
        </w:tc>
      </w:tr>
      <w:tr w:rsidR="008950C9" w:rsidRPr="004B2E59" w14:paraId="251402CE" w14:textId="77777777" w:rsidTr="004B2E59">
        <w:trPr>
          <w:cantSplit/>
        </w:trPr>
        <w:tc>
          <w:tcPr>
            <w:tcW w:w="1000" w:type="pct"/>
          </w:tcPr>
          <w:p w14:paraId="3F47B01F" w14:textId="77777777" w:rsidR="008950C9" w:rsidRPr="004B2E59" w:rsidRDefault="00EE26CF" w:rsidP="004B2E59">
            <w:pPr>
              <w:pStyle w:val="Compact"/>
              <w:spacing w:before="20" w:after="20" w:line="240" w:lineRule="auto"/>
              <w:rPr>
                <w:sz w:val="18"/>
              </w:rPr>
            </w:pPr>
            <w:r w:rsidRPr="004B2E59">
              <w:rPr>
                <w:sz w:val="18"/>
              </w:rPr>
              <w:t>Callaway et al. (2024)</w:t>
            </w:r>
          </w:p>
        </w:tc>
        <w:tc>
          <w:tcPr>
            <w:tcW w:w="1000" w:type="pct"/>
          </w:tcPr>
          <w:p w14:paraId="3C3C6283" w14:textId="77777777" w:rsidR="008950C9" w:rsidRPr="004B2E59" w:rsidRDefault="00EE26CF" w:rsidP="004B2E59">
            <w:pPr>
              <w:pStyle w:val="Compact"/>
              <w:spacing w:before="20" w:after="20" w:line="240" w:lineRule="auto"/>
              <w:rPr>
                <w:sz w:val="18"/>
              </w:rPr>
            </w:pPr>
            <w:r w:rsidRPr="004B2E59">
              <w:rPr>
                <w:sz w:val="18"/>
              </w:rPr>
              <w:t>Econometric methods paper (NBER Working Paper No. 32117).</w:t>
            </w:r>
          </w:p>
        </w:tc>
        <w:tc>
          <w:tcPr>
            <w:tcW w:w="1000" w:type="pct"/>
          </w:tcPr>
          <w:p w14:paraId="739C1FD7" w14:textId="77777777" w:rsidR="008950C9" w:rsidRPr="004B2E59" w:rsidRDefault="00EE26CF" w:rsidP="004B2E59">
            <w:pPr>
              <w:pStyle w:val="Compact"/>
              <w:spacing w:before="20" w:after="20" w:line="240" w:lineRule="auto"/>
              <w:rPr>
                <w:sz w:val="18"/>
              </w:rPr>
            </w:pPr>
            <w:r w:rsidRPr="004B2E59">
              <w:rPr>
                <w:sz w:val="18"/>
              </w:rPr>
              <w:t>DiD with continuous treatment.</w:t>
            </w:r>
          </w:p>
        </w:tc>
        <w:tc>
          <w:tcPr>
            <w:tcW w:w="1000" w:type="pct"/>
          </w:tcPr>
          <w:p w14:paraId="477E7CA8" w14:textId="77777777" w:rsidR="008950C9" w:rsidRPr="004B2E59" w:rsidRDefault="00EE26CF" w:rsidP="004B2E59">
            <w:pPr>
              <w:pStyle w:val="Compact"/>
              <w:spacing w:before="20" w:after="20" w:line="240" w:lineRule="auto"/>
              <w:rPr>
                <w:sz w:val="18"/>
              </w:rPr>
            </w:pPr>
            <w:r w:rsidRPr="004B2E59">
              <w:rPr>
                <w:sz w:val="18"/>
              </w:rPr>
              <w:t>Identification conditions and estimands for continuous-dose DiD.</w:t>
            </w:r>
          </w:p>
        </w:tc>
        <w:tc>
          <w:tcPr>
            <w:tcW w:w="1000" w:type="pct"/>
          </w:tcPr>
          <w:p w14:paraId="5A81151E" w14:textId="77777777" w:rsidR="008950C9" w:rsidRPr="004B2E59" w:rsidRDefault="00EE26CF" w:rsidP="004B2E59">
            <w:pPr>
              <w:pStyle w:val="Compact"/>
              <w:spacing w:before="20" w:after="20" w:line="240" w:lineRule="auto"/>
              <w:rPr>
                <w:sz w:val="18"/>
              </w:rPr>
            </w:pPr>
            <w:r w:rsidRPr="004B2E59">
              <w:rPr>
                <w:sz w:val="18"/>
              </w:rPr>
              <w:t>RQ4; C2: continuous-exposure regional design.</w:t>
            </w:r>
          </w:p>
        </w:tc>
      </w:tr>
      <w:tr w:rsidR="008950C9" w:rsidRPr="004B2E59" w14:paraId="0DAFCE65" w14:textId="77777777" w:rsidTr="004B2E59">
        <w:trPr>
          <w:cantSplit/>
        </w:trPr>
        <w:tc>
          <w:tcPr>
            <w:tcW w:w="1000" w:type="pct"/>
          </w:tcPr>
          <w:p w14:paraId="0BBC69B0" w14:textId="77777777" w:rsidR="008950C9" w:rsidRPr="004B2E59" w:rsidRDefault="00EE26CF" w:rsidP="004B2E59">
            <w:pPr>
              <w:pStyle w:val="Compact"/>
              <w:spacing w:before="20" w:after="20" w:line="240" w:lineRule="auto"/>
              <w:rPr>
                <w:sz w:val="18"/>
              </w:rPr>
            </w:pPr>
            <w:r w:rsidRPr="004B2E59">
              <w:rPr>
                <w:sz w:val="18"/>
              </w:rPr>
              <w:t>Candel and Biesbroek (2016)</w:t>
            </w:r>
          </w:p>
        </w:tc>
        <w:tc>
          <w:tcPr>
            <w:tcW w:w="1000" w:type="pct"/>
          </w:tcPr>
          <w:p w14:paraId="562F380A" w14:textId="77777777" w:rsidR="008950C9" w:rsidRPr="004B2E59" w:rsidRDefault="00EE26CF" w:rsidP="004B2E59">
            <w:pPr>
              <w:pStyle w:val="Compact"/>
              <w:spacing w:before="20" w:after="20" w:line="240" w:lineRule="auto"/>
              <w:rPr>
                <w:sz w:val="18"/>
              </w:rPr>
            </w:pPr>
            <w:r w:rsidRPr="004B2E59">
              <w:rPr>
                <w:sz w:val="18"/>
              </w:rPr>
              <w:t>Conceptual paper.</w:t>
            </w:r>
          </w:p>
        </w:tc>
        <w:tc>
          <w:tcPr>
            <w:tcW w:w="1000" w:type="pct"/>
          </w:tcPr>
          <w:p w14:paraId="6C85ACD3" w14:textId="77777777" w:rsidR="008950C9" w:rsidRPr="004B2E59" w:rsidRDefault="00EE26CF" w:rsidP="004B2E59">
            <w:pPr>
              <w:pStyle w:val="Compact"/>
              <w:spacing w:before="20" w:after="20" w:line="240" w:lineRule="auto"/>
              <w:rPr>
                <w:sz w:val="18"/>
              </w:rPr>
            </w:pPr>
            <w:r w:rsidRPr="004B2E59">
              <w:rPr>
                <w:sz w:val="18"/>
              </w:rPr>
              <w:t>Policy-integration framework.</w:t>
            </w:r>
          </w:p>
        </w:tc>
        <w:tc>
          <w:tcPr>
            <w:tcW w:w="1000" w:type="pct"/>
          </w:tcPr>
          <w:p w14:paraId="5F4408A5" w14:textId="77777777" w:rsidR="008950C9" w:rsidRPr="004B2E59" w:rsidRDefault="00EE26CF" w:rsidP="004B2E59">
            <w:pPr>
              <w:pStyle w:val="Compact"/>
              <w:spacing w:before="20" w:after="20" w:line="240" w:lineRule="auto"/>
              <w:rPr>
                <w:sz w:val="18"/>
              </w:rPr>
            </w:pPr>
            <w:r w:rsidRPr="004B2E59">
              <w:rPr>
                <w:sz w:val="18"/>
              </w:rPr>
              <w:t>Integration is a process; frames, subsystems, goals and instruments can move at different speeds or in opposite directions.</w:t>
            </w:r>
          </w:p>
        </w:tc>
        <w:tc>
          <w:tcPr>
            <w:tcW w:w="1000" w:type="pct"/>
          </w:tcPr>
          <w:p w14:paraId="500C94A8" w14:textId="77777777" w:rsidR="008950C9" w:rsidRPr="004B2E59" w:rsidRDefault="00EE26CF" w:rsidP="004B2E59">
            <w:pPr>
              <w:pStyle w:val="Compact"/>
              <w:spacing w:before="20" w:after="20" w:line="240" w:lineRule="auto"/>
              <w:rPr>
                <w:sz w:val="18"/>
              </w:rPr>
            </w:pPr>
            <w:r w:rsidRPr="004B2E59">
              <w:rPr>
                <w:sz w:val="18"/>
              </w:rPr>
              <w:t>RQ3; C1: incoherence as time-varying.</w:t>
            </w:r>
          </w:p>
        </w:tc>
      </w:tr>
      <w:tr w:rsidR="008950C9" w:rsidRPr="004B2E59" w14:paraId="097D4F5C" w14:textId="77777777" w:rsidTr="004B2E59">
        <w:trPr>
          <w:cantSplit/>
        </w:trPr>
        <w:tc>
          <w:tcPr>
            <w:tcW w:w="1000" w:type="pct"/>
          </w:tcPr>
          <w:p w14:paraId="2C8DB89B" w14:textId="77777777" w:rsidR="008950C9" w:rsidRPr="004B2E59" w:rsidRDefault="00EE26CF" w:rsidP="004B2E59">
            <w:pPr>
              <w:pStyle w:val="Compact"/>
              <w:spacing w:before="20" w:after="20" w:line="240" w:lineRule="auto"/>
              <w:rPr>
                <w:sz w:val="18"/>
              </w:rPr>
            </w:pPr>
            <w:r w:rsidRPr="004B2E59">
              <w:rPr>
                <w:sz w:val="18"/>
              </w:rPr>
              <w:t>CCAC (2025)</w:t>
            </w:r>
          </w:p>
        </w:tc>
        <w:tc>
          <w:tcPr>
            <w:tcW w:w="1000" w:type="pct"/>
          </w:tcPr>
          <w:p w14:paraId="53EFE9D3" w14:textId="77777777" w:rsidR="008950C9" w:rsidRPr="004B2E59" w:rsidRDefault="00EE26CF" w:rsidP="004B2E59">
            <w:pPr>
              <w:pStyle w:val="Compact"/>
              <w:spacing w:before="20" w:after="20" w:line="240" w:lineRule="auto"/>
              <w:rPr>
                <w:sz w:val="18"/>
              </w:rPr>
            </w:pPr>
            <w:r w:rsidRPr="004B2E59">
              <w:rPr>
                <w:sz w:val="18"/>
              </w:rPr>
              <w:t>Annual review, Ireland, to 2024.</w:t>
            </w:r>
          </w:p>
        </w:tc>
        <w:tc>
          <w:tcPr>
            <w:tcW w:w="1000" w:type="pct"/>
          </w:tcPr>
          <w:p w14:paraId="35EA237D" w14:textId="77777777" w:rsidR="008950C9" w:rsidRPr="004B2E59" w:rsidRDefault="00EE26CF" w:rsidP="004B2E59">
            <w:pPr>
              <w:pStyle w:val="Compact"/>
              <w:spacing w:before="20" w:after="20" w:line="240" w:lineRule="auto"/>
              <w:rPr>
                <w:sz w:val="18"/>
              </w:rPr>
            </w:pPr>
            <w:r w:rsidRPr="004B2E59">
              <w:rPr>
                <w:sz w:val="18"/>
              </w:rPr>
              <w:t>Official progress assessment.</w:t>
            </w:r>
          </w:p>
        </w:tc>
        <w:tc>
          <w:tcPr>
            <w:tcW w:w="1000" w:type="pct"/>
          </w:tcPr>
          <w:p w14:paraId="72603219" w14:textId="77777777" w:rsidR="008950C9" w:rsidRPr="004B2E59" w:rsidRDefault="00EE26CF" w:rsidP="004B2E59">
            <w:pPr>
              <w:pStyle w:val="Compact"/>
              <w:spacing w:before="20" w:after="20" w:line="240" w:lineRule="auto"/>
              <w:rPr>
                <w:sz w:val="18"/>
              </w:rPr>
            </w:pPr>
            <w:r w:rsidRPr="004B2E59">
              <w:rPr>
                <w:sz w:val="18"/>
              </w:rPr>
              <w:t>Agriculture not on track; projected to exceed its 2030 ceiling with existing measures.</w:t>
            </w:r>
          </w:p>
        </w:tc>
        <w:tc>
          <w:tcPr>
            <w:tcW w:w="1000" w:type="pct"/>
          </w:tcPr>
          <w:p w14:paraId="6F6ED20E" w14:textId="77777777" w:rsidR="008950C9" w:rsidRPr="004B2E59" w:rsidRDefault="00EE26CF" w:rsidP="004B2E59">
            <w:pPr>
              <w:pStyle w:val="Compact"/>
              <w:spacing w:before="20" w:after="20" w:line="240" w:lineRule="auto"/>
              <w:rPr>
                <w:sz w:val="18"/>
              </w:rPr>
            </w:pPr>
            <w:r w:rsidRPr="004B2E59">
              <w:rPr>
                <w:sz w:val="18"/>
              </w:rPr>
              <w:t>RQ3; C1: accountability context and 2030 ceiling.</w:t>
            </w:r>
          </w:p>
        </w:tc>
      </w:tr>
      <w:tr w:rsidR="008950C9" w:rsidRPr="004B2E59" w14:paraId="6C06745E" w14:textId="77777777" w:rsidTr="004B2E59">
        <w:trPr>
          <w:cantSplit/>
        </w:trPr>
        <w:tc>
          <w:tcPr>
            <w:tcW w:w="1000" w:type="pct"/>
          </w:tcPr>
          <w:p w14:paraId="275A4208" w14:textId="77777777" w:rsidR="008950C9" w:rsidRPr="004B2E59" w:rsidRDefault="00EE26CF" w:rsidP="004B2E59">
            <w:pPr>
              <w:pStyle w:val="Compact"/>
              <w:spacing w:before="20" w:after="20" w:line="240" w:lineRule="auto"/>
              <w:rPr>
                <w:sz w:val="18"/>
              </w:rPr>
            </w:pPr>
            <w:r w:rsidRPr="004B2E59">
              <w:rPr>
                <w:sz w:val="18"/>
              </w:rPr>
              <w:t>Climate Action and Low Carbon Development (Amendment) Act 2021</w:t>
            </w:r>
          </w:p>
        </w:tc>
        <w:tc>
          <w:tcPr>
            <w:tcW w:w="1000" w:type="pct"/>
          </w:tcPr>
          <w:p w14:paraId="4CA3FCEE" w14:textId="77777777" w:rsidR="008950C9" w:rsidRPr="004B2E59" w:rsidRDefault="00EE26CF" w:rsidP="004B2E59">
            <w:pPr>
              <w:pStyle w:val="Compact"/>
              <w:spacing w:before="20" w:after="20" w:line="240" w:lineRule="auto"/>
              <w:rPr>
                <w:sz w:val="18"/>
              </w:rPr>
            </w:pPr>
            <w:r w:rsidRPr="004B2E59">
              <w:rPr>
                <w:sz w:val="18"/>
              </w:rPr>
              <w:t>Irish statute, No. 32 of 2021; legal rather than empirical evidence.</w:t>
            </w:r>
          </w:p>
        </w:tc>
        <w:tc>
          <w:tcPr>
            <w:tcW w:w="1000" w:type="pct"/>
          </w:tcPr>
          <w:p w14:paraId="4A2B1000" w14:textId="77777777" w:rsidR="008950C9" w:rsidRPr="004B2E59" w:rsidRDefault="00EE26CF" w:rsidP="004B2E59">
            <w:pPr>
              <w:pStyle w:val="Compact"/>
              <w:spacing w:before="20" w:after="20" w:line="240" w:lineRule="auto"/>
              <w:rPr>
                <w:sz w:val="18"/>
              </w:rPr>
            </w:pPr>
            <w:r w:rsidRPr="004B2E59">
              <w:rPr>
                <w:sz w:val="18"/>
              </w:rPr>
              <w:t>Statutory provisions on carbon budgets and sectoral ceilings.</w:t>
            </w:r>
          </w:p>
        </w:tc>
        <w:tc>
          <w:tcPr>
            <w:tcW w:w="1000" w:type="pct"/>
          </w:tcPr>
          <w:p w14:paraId="7111AC29" w14:textId="77777777" w:rsidR="008950C9" w:rsidRPr="004B2E59" w:rsidRDefault="00EE26CF" w:rsidP="004B2E59">
            <w:pPr>
              <w:pStyle w:val="Compact"/>
              <w:spacing w:before="20" w:after="20" w:line="240" w:lineRule="auto"/>
              <w:rPr>
                <w:sz w:val="18"/>
              </w:rPr>
            </w:pPr>
            <w:r w:rsidRPr="004B2E59">
              <w:rPr>
                <w:sz w:val="18"/>
              </w:rPr>
              <w:t>Creates a framework for national climate accountability; does not estimate abatement or cap individual farms.</w:t>
            </w:r>
          </w:p>
        </w:tc>
        <w:tc>
          <w:tcPr>
            <w:tcW w:w="1000" w:type="pct"/>
          </w:tcPr>
          <w:p w14:paraId="4E068AC5" w14:textId="77777777" w:rsidR="008950C9" w:rsidRPr="004B2E59" w:rsidRDefault="00EE26CF" w:rsidP="004B2E59">
            <w:pPr>
              <w:pStyle w:val="Compact"/>
              <w:spacing w:before="20" w:after="20" w:line="240" w:lineRule="auto"/>
              <w:rPr>
                <w:sz w:val="18"/>
              </w:rPr>
            </w:pPr>
            <w:r w:rsidRPr="004B2E59">
              <w:rPr>
                <w:sz w:val="18"/>
              </w:rPr>
              <w:t>RQ3; C1: legal strength and targets versus instruments.</w:t>
            </w:r>
          </w:p>
        </w:tc>
      </w:tr>
      <w:tr w:rsidR="008950C9" w:rsidRPr="004B2E59" w14:paraId="74879086" w14:textId="77777777" w:rsidTr="004B2E59">
        <w:trPr>
          <w:cantSplit/>
        </w:trPr>
        <w:tc>
          <w:tcPr>
            <w:tcW w:w="1000" w:type="pct"/>
          </w:tcPr>
          <w:p w14:paraId="4EAB1AF5" w14:textId="77777777" w:rsidR="008950C9" w:rsidRPr="004B2E59" w:rsidRDefault="00EE26CF" w:rsidP="004B2E59">
            <w:pPr>
              <w:pStyle w:val="Compact"/>
              <w:spacing w:before="20" w:after="20" w:line="240" w:lineRule="auto"/>
              <w:rPr>
                <w:sz w:val="18"/>
              </w:rPr>
            </w:pPr>
            <w:r w:rsidRPr="004B2E59">
              <w:rPr>
                <w:sz w:val="18"/>
              </w:rPr>
              <w:t>Crippa et al. (2021)</w:t>
            </w:r>
          </w:p>
        </w:tc>
        <w:tc>
          <w:tcPr>
            <w:tcW w:w="1000" w:type="pct"/>
          </w:tcPr>
          <w:p w14:paraId="1535F68F" w14:textId="77777777" w:rsidR="008950C9" w:rsidRPr="004B2E59" w:rsidRDefault="00EE26CF" w:rsidP="004B2E59">
            <w:pPr>
              <w:pStyle w:val="Compact"/>
              <w:spacing w:before="20" w:after="20" w:line="240" w:lineRule="auto"/>
              <w:rPr>
                <w:sz w:val="18"/>
              </w:rPr>
            </w:pPr>
            <w:r w:rsidRPr="004B2E59">
              <w:rPr>
                <w:sz w:val="18"/>
              </w:rPr>
              <w:t>Global inventory (EDGAR-FOOD), 2015.</w:t>
            </w:r>
          </w:p>
        </w:tc>
        <w:tc>
          <w:tcPr>
            <w:tcW w:w="1000" w:type="pct"/>
          </w:tcPr>
          <w:p w14:paraId="52407F59" w14:textId="77777777" w:rsidR="008950C9" w:rsidRPr="004B2E59" w:rsidRDefault="00EE26CF" w:rsidP="004B2E59">
            <w:pPr>
              <w:pStyle w:val="Compact"/>
              <w:spacing w:before="20" w:after="20" w:line="240" w:lineRule="auto"/>
              <w:rPr>
                <w:sz w:val="18"/>
              </w:rPr>
            </w:pPr>
            <w:r w:rsidRPr="004B2E59">
              <w:rPr>
                <w:sz w:val="18"/>
              </w:rPr>
              <w:t>Emission accounting along the food chain.</w:t>
            </w:r>
          </w:p>
        </w:tc>
        <w:tc>
          <w:tcPr>
            <w:tcW w:w="1000" w:type="pct"/>
          </w:tcPr>
          <w:p w14:paraId="0F626A67" w14:textId="77777777" w:rsidR="008950C9" w:rsidRPr="004B2E59" w:rsidRDefault="00EE26CF" w:rsidP="004B2E59">
            <w:pPr>
              <w:pStyle w:val="Compact"/>
              <w:spacing w:before="20" w:after="20" w:line="240" w:lineRule="auto"/>
              <w:rPr>
                <w:sz w:val="18"/>
              </w:rPr>
            </w:pPr>
            <w:r w:rsidRPr="004B2E59">
              <w:rPr>
                <w:sz w:val="18"/>
              </w:rPr>
              <w:t>Food systems produced about a third of global GHG emissions.</w:t>
            </w:r>
          </w:p>
        </w:tc>
        <w:tc>
          <w:tcPr>
            <w:tcW w:w="1000" w:type="pct"/>
          </w:tcPr>
          <w:p w14:paraId="4D98A891" w14:textId="77777777" w:rsidR="008950C9" w:rsidRPr="004B2E59" w:rsidRDefault="00EE26CF" w:rsidP="004B2E59">
            <w:pPr>
              <w:pStyle w:val="Compact"/>
              <w:spacing w:before="20" w:after="20" w:line="240" w:lineRule="auto"/>
              <w:rPr>
                <w:sz w:val="18"/>
              </w:rPr>
            </w:pPr>
            <w:r w:rsidRPr="004B2E59">
              <w:rPr>
                <w:sz w:val="18"/>
              </w:rPr>
              <w:t>RQ2: global context for agriculture’s role.</w:t>
            </w:r>
          </w:p>
        </w:tc>
      </w:tr>
      <w:tr w:rsidR="008950C9" w:rsidRPr="004B2E59" w14:paraId="5D1A2729" w14:textId="77777777" w:rsidTr="004B2E59">
        <w:trPr>
          <w:cantSplit/>
        </w:trPr>
        <w:tc>
          <w:tcPr>
            <w:tcW w:w="1000" w:type="pct"/>
          </w:tcPr>
          <w:p w14:paraId="0FC05A52" w14:textId="77777777" w:rsidR="008950C9" w:rsidRPr="004B2E59" w:rsidRDefault="00EE26CF" w:rsidP="004B2E59">
            <w:pPr>
              <w:pStyle w:val="Compact"/>
              <w:spacing w:before="20" w:after="20" w:line="240" w:lineRule="auto"/>
              <w:rPr>
                <w:sz w:val="18"/>
              </w:rPr>
            </w:pPr>
            <w:r w:rsidRPr="004B2E59">
              <w:rPr>
                <w:sz w:val="18"/>
              </w:rPr>
              <w:t>Cullen et al. (2021)</w:t>
            </w:r>
          </w:p>
        </w:tc>
        <w:tc>
          <w:tcPr>
            <w:tcW w:w="1000" w:type="pct"/>
          </w:tcPr>
          <w:p w14:paraId="6155B628" w14:textId="77777777" w:rsidR="008950C9" w:rsidRPr="004B2E59" w:rsidRDefault="00EE26CF" w:rsidP="004B2E59">
            <w:pPr>
              <w:pStyle w:val="Compact"/>
              <w:spacing w:before="20" w:after="20" w:line="240" w:lineRule="auto"/>
              <w:rPr>
                <w:sz w:val="18"/>
              </w:rPr>
            </w:pPr>
            <w:r w:rsidRPr="004B2E59">
              <w:rPr>
                <w:sz w:val="18"/>
              </w:rPr>
              <w:t>Irish National Farm Survey panel over 23 years; REPS, AEOS and GLAS.</w:t>
            </w:r>
          </w:p>
        </w:tc>
        <w:tc>
          <w:tcPr>
            <w:tcW w:w="1000" w:type="pct"/>
          </w:tcPr>
          <w:p w14:paraId="303A097A" w14:textId="77777777" w:rsidR="008950C9" w:rsidRPr="004B2E59" w:rsidRDefault="00EE26CF" w:rsidP="004B2E59">
            <w:pPr>
              <w:pStyle w:val="Compact"/>
              <w:spacing w:before="20" w:after="20" w:line="240" w:lineRule="auto"/>
              <w:rPr>
                <w:sz w:val="18"/>
              </w:rPr>
            </w:pPr>
            <w:r w:rsidRPr="004B2E59">
              <w:rPr>
                <w:sz w:val="18"/>
              </w:rPr>
              <w:t>Random-effects logit models of scheme participation.</w:t>
            </w:r>
          </w:p>
        </w:tc>
        <w:tc>
          <w:tcPr>
            <w:tcW w:w="1000" w:type="pct"/>
          </w:tcPr>
          <w:p w14:paraId="3D8A6B35" w14:textId="77777777" w:rsidR="008950C9" w:rsidRPr="004B2E59" w:rsidRDefault="00EE26CF" w:rsidP="004B2E59">
            <w:pPr>
              <w:pStyle w:val="Compact"/>
              <w:spacing w:before="20" w:after="20" w:line="240" w:lineRule="auto"/>
              <w:rPr>
                <w:sz w:val="18"/>
              </w:rPr>
            </w:pPr>
            <w:r w:rsidRPr="004B2E59">
              <w:rPr>
                <w:sz w:val="18"/>
              </w:rPr>
              <w:t>Participant profiles vary; intensive-farm pressures insufficiently targeted; no national GHG estimate.</w:t>
            </w:r>
          </w:p>
        </w:tc>
        <w:tc>
          <w:tcPr>
            <w:tcW w:w="1000" w:type="pct"/>
          </w:tcPr>
          <w:p w14:paraId="023F9A96" w14:textId="77777777" w:rsidR="008950C9" w:rsidRPr="004B2E59" w:rsidRDefault="00EE26CF" w:rsidP="004B2E59">
            <w:pPr>
              <w:pStyle w:val="Compact"/>
              <w:spacing w:before="20" w:after="20" w:line="240" w:lineRule="auto"/>
              <w:rPr>
                <w:sz w:val="18"/>
              </w:rPr>
            </w:pPr>
            <w:r w:rsidRPr="004B2E59">
              <w:rPr>
                <w:sz w:val="18"/>
              </w:rPr>
              <w:t>RQ4; C1: eligibility, selection and effective coverage.</w:t>
            </w:r>
          </w:p>
        </w:tc>
      </w:tr>
      <w:tr w:rsidR="008950C9" w:rsidRPr="004B2E59" w14:paraId="53DBFC93" w14:textId="77777777" w:rsidTr="004B2E59">
        <w:trPr>
          <w:cantSplit/>
        </w:trPr>
        <w:tc>
          <w:tcPr>
            <w:tcW w:w="1000" w:type="pct"/>
          </w:tcPr>
          <w:p w14:paraId="4F5D325A" w14:textId="77777777" w:rsidR="008950C9" w:rsidRPr="004B2E59" w:rsidRDefault="00EE26CF" w:rsidP="004B2E59">
            <w:pPr>
              <w:pStyle w:val="Compact"/>
              <w:spacing w:before="20" w:after="20" w:line="240" w:lineRule="auto"/>
              <w:rPr>
                <w:sz w:val="18"/>
              </w:rPr>
            </w:pPr>
            <w:r w:rsidRPr="004B2E59">
              <w:rPr>
                <w:sz w:val="18"/>
              </w:rPr>
              <w:t>DAFF (2010)</w:t>
            </w:r>
          </w:p>
        </w:tc>
        <w:tc>
          <w:tcPr>
            <w:tcW w:w="1000" w:type="pct"/>
          </w:tcPr>
          <w:p w14:paraId="45618B19" w14:textId="77777777" w:rsidR="008950C9" w:rsidRPr="004B2E59" w:rsidRDefault="00EE26CF" w:rsidP="004B2E59">
            <w:pPr>
              <w:pStyle w:val="Compact"/>
              <w:spacing w:before="20" w:after="20" w:line="240" w:lineRule="auto"/>
              <w:rPr>
                <w:sz w:val="18"/>
              </w:rPr>
            </w:pPr>
            <w:r w:rsidRPr="004B2E59">
              <w:rPr>
                <w:sz w:val="18"/>
              </w:rPr>
              <w:t>National strategy, Ireland (Food Harvest 2020).</w:t>
            </w:r>
          </w:p>
        </w:tc>
        <w:tc>
          <w:tcPr>
            <w:tcW w:w="1000" w:type="pct"/>
          </w:tcPr>
          <w:p w14:paraId="4A222735" w14:textId="77777777" w:rsidR="008950C9" w:rsidRPr="004B2E59" w:rsidRDefault="00EE26CF" w:rsidP="004B2E59">
            <w:pPr>
              <w:pStyle w:val="Compact"/>
              <w:spacing w:before="20" w:after="20" w:line="240" w:lineRule="auto"/>
              <w:rPr>
                <w:sz w:val="18"/>
              </w:rPr>
            </w:pPr>
            <w:r w:rsidRPr="004B2E59">
              <w:rPr>
                <w:sz w:val="18"/>
              </w:rPr>
              <w:t>Policy document.</w:t>
            </w:r>
          </w:p>
        </w:tc>
        <w:tc>
          <w:tcPr>
            <w:tcW w:w="1000" w:type="pct"/>
          </w:tcPr>
          <w:p w14:paraId="1B46F007" w14:textId="77777777" w:rsidR="008950C9" w:rsidRPr="004B2E59" w:rsidRDefault="00EE26CF" w:rsidP="004B2E59">
            <w:pPr>
              <w:pStyle w:val="Compact"/>
              <w:spacing w:before="20" w:after="20" w:line="240" w:lineRule="auto"/>
              <w:rPr>
                <w:sz w:val="18"/>
              </w:rPr>
            </w:pPr>
            <w:r w:rsidRPr="004B2E59">
              <w:rPr>
                <w:sz w:val="18"/>
              </w:rPr>
              <w:t>Target of 50% growth in milk production by 2020.</w:t>
            </w:r>
          </w:p>
        </w:tc>
        <w:tc>
          <w:tcPr>
            <w:tcW w:w="1000" w:type="pct"/>
          </w:tcPr>
          <w:p w14:paraId="0B72F2DF" w14:textId="77777777" w:rsidR="008950C9" w:rsidRPr="004B2E59" w:rsidRDefault="00EE26CF" w:rsidP="004B2E59">
            <w:pPr>
              <w:pStyle w:val="Compact"/>
              <w:spacing w:before="20" w:after="20" w:line="240" w:lineRule="auto"/>
              <w:rPr>
                <w:sz w:val="18"/>
              </w:rPr>
            </w:pPr>
            <w:r w:rsidRPr="004B2E59">
              <w:rPr>
                <w:sz w:val="18"/>
              </w:rPr>
              <w:t>RQ1, RQ3; C1: strategy signal G01.</w:t>
            </w:r>
          </w:p>
        </w:tc>
      </w:tr>
      <w:tr w:rsidR="008950C9" w:rsidRPr="004B2E59" w14:paraId="364313E5" w14:textId="77777777" w:rsidTr="004B2E59">
        <w:trPr>
          <w:cantSplit/>
        </w:trPr>
        <w:tc>
          <w:tcPr>
            <w:tcW w:w="1000" w:type="pct"/>
          </w:tcPr>
          <w:p w14:paraId="397569A5" w14:textId="77777777" w:rsidR="008950C9" w:rsidRPr="004B2E59" w:rsidRDefault="00EE26CF" w:rsidP="004B2E59">
            <w:pPr>
              <w:pStyle w:val="Compact"/>
              <w:spacing w:before="20" w:after="20" w:line="240" w:lineRule="auto"/>
              <w:rPr>
                <w:sz w:val="18"/>
              </w:rPr>
            </w:pPr>
            <w:r w:rsidRPr="004B2E59">
              <w:rPr>
                <w:sz w:val="18"/>
              </w:rPr>
              <w:t>DAFM (2015)</w:t>
            </w:r>
          </w:p>
        </w:tc>
        <w:tc>
          <w:tcPr>
            <w:tcW w:w="1000" w:type="pct"/>
          </w:tcPr>
          <w:p w14:paraId="6862BB67" w14:textId="77777777" w:rsidR="008950C9" w:rsidRPr="004B2E59" w:rsidRDefault="00EE26CF" w:rsidP="004B2E59">
            <w:pPr>
              <w:pStyle w:val="Compact"/>
              <w:spacing w:before="20" w:after="20" w:line="240" w:lineRule="auto"/>
              <w:rPr>
                <w:sz w:val="18"/>
              </w:rPr>
            </w:pPr>
            <w:r w:rsidRPr="004B2E59">
              <w:rPr>
                <w:sz w:val="18"/>
              </w:rPr>
              <w:t>National strategy, Ireland (Food Wise 2025).</w:t>
            </w:r>
          </w:p>
        </w:tc>
        <w:tc>
          <w:tcPr>
            <w:tcW w:w="1000" w:type="pct"/>
          </w:tcPr>
          <w:p w14:paraId="2EBC3DCE" w14:textId="77777777" w:rsidR="008950C9" w:rsidRPr="004B2E59" w:rsidRDefault="00EE26CF" w:rsidP="004B2E59">
            <w:pPr>
              <w:pStyle w:val="Compact"/>
              <w:spacing w:before="20" w:after="20" w:line="240" w:lineRule="auto"/>
              <w:rPr>
                <w:sz w:val="18"/>
              </w:rPr>
            </w:pPr>
            <w:r w:rsidRPr="004B2E59">
              <w:rPr>
                <w:sz w:val="18"/>
              </w:rPr>
              <w:t>Policy document.</w:t>
            </w:r>
          </w:p>
        </w:tc>
        <w:tc>
          <w:tcPr>
            <w:tcW w:w="1000" w:type="pct"/>
          </w:tcPr>
          <w:p w14:paraId="069BC415" w14:textId="77777777" w:rsidR="008950C9" w:rsidRPr="004B2E59" w:rsidRDefault="00EE26CF" w:rsidP="004B2E59">
            <w:pPr>
              <w:pStyle w:val="Compact"/>
              <w:spacing w:before="20" w:after="20" w:line="240" w:lineRule="auto"/>
              <w:rPr>
                <w:sz w:val="18"/>
              </w:rPr>
            </w:pPr>
            <w:r w:rsidRPr="004B2E59">
              <w:rPr>
                <w:sz w:val="18"/>
              </w:rPr>
              <w:t>Targets of 65% growth in primary output value and 85% in exports.</w:t>
            </w:r>
          </w:p>
        </w:tc>
        <w:tc>
          <w:tcPr>
            <w:tcW w:w="1000" w:type="pct"/>
          </w:tcPr>
          <w:p w14:paraId="20BE0E9B" w14:textId="77777777" w:rsidR="008950C9" w:rsidRPr="004B2E59" w:rsidRDefault="00EE26CF" w:rsidP="004B2E59">
            <w:pPr>
              <w:pStyle w:val="Compact"/>
              <w:spacing w:before="20" w:after="20" w:line="240" w:lineRule="auto"/>
              <w:rPr>
                <w:sz w:val="18"/>
              </w:rPr>
            </w:pPr>
            <w:r w:rsidRPr="004B2E59">
              <w:rPr>
                <w:sz w:val="18"/>
              </w:rPr>
              <w:t>RQ3; C1: strategy signal G02.</w:t>
            </w:r>
          </w:p>
        </w:tc>
      </w:tr>
      <w:tr w:rsidR="008950C9" w:rsidRPr="004B2E59" w14:paraId="6D4C1815" w14:textId="77777777" w:rsidTr="004B2E59">
        <w:trPr>
          <w:cantSplit/>
        </w:trPr>
        <w:tc>
          <w:tcPr>
            <w:tcW w:w="1000" w:type="pct"/>
          </w:tcPr>
          <w:p w14:paraId="465F0BE3" w14:textId="77777777" w:rsidR="008950C9" w:rsidRPr="004B2E59" w:rsidRDefault="00EE26CF" w:rsidP="004B2E59">
            <w:pPr>
              <w:pStyle w:val="Compact"/>
              <w:spacing w:before="20" w:after="20" w:line="240" w:lineRule="auto"/>
              <w:rPr>
                <w:sz w:val="18"/>
              </w:rPr>
            </w:pPr>
            <w:r w:rsidRPr="004B2E59">
              <w:rPr>
                <w:sz w:val="18"/>
              </w:rPr>
              <w:t>DAFM (2021a)</w:t>
            </w:r>
          </w:p>
        </w:tc>
        <w:tc>
          <w:tcPr>
            <w:tcW w:w="1000" w:type="pct"/>
          </w:tcPr>
          <w:p w14:paraId="4757D92F" w14:textId="77777777" w:rsidR="008950C9" w:rsidRPr="004B2E59" w:rsidRDefault="00EE26CF" w:rsidP="004B2E59">
            <w:pPr>
              <w:pStyle w:val="Compact"/>
              <w:spacing w:before="20" w:after="20" w:line="240" w:lineRule="auto"/>
              <w:rPr>
                <w:sz w:val="18"/>
              </w:rPr>
            </w:pPr>
            <w:r w:rsidRPr="004B2E59">
              <w:rPr>
                <w:sz w:val="18"/>
              </w:rPr>
              <w:t>National strategy, Ireland (Food Vision 2030).</w:t>
            </w:r>
          </w:p>
        </w:tc>
        <w:tc>
          <w:tcPr>
            <w:tcW w:w="1000" w:type="pct"/>
          </w:tcPr>
          <w:p w14:paraId="1033B220" w14:textId="77777777" w:rsidR="008950C9" w:rsidRPr="004B2E59" w:rsidRDefault="00EE26CF" w:rsidP="004B2E59">
            <w:pPr>
              <w:pStyle w:val="Compact"/>
              <w:spacing w:before="20" w:after="20" w:line="240" w:lineRule="auto"/>
              <w:rPr>
                <w:sz w:val="18"/>
              </w:rPr>
            </w:pPr>
            <w:r w:rsidRPr="004B2E59">
              <w:rPr>
                <w:sz w:val="18"/>
              </w:rPr>
              <w:t>Policy document.</w:t>
            </w:r>
          </w:p>
        </w:tc>
        <w:tc>
          <w:tcPr>
            <w:tcW w:w="1000" w:type="pct"/>
          </w:tcPr>
          <w:p w14:paraId="2A452522" w14:textId="77777777" w:rsidR="008950C9" w:rsidRPr="004B2E59" w:rsidRDefault="00EE26CF" w:rsidP="004B2E59">
            <w:pPr>
              <w:pStyle w:val="Compact"/>
              <w:spacing w:before="20" w:after="20" w:line="240" w:lineRule="auto"/>
              <w:rPr>
                <w:sz w:val="18"/>
              </w:rPr>
            </w:pPr>
            <w:r w:rsidRPr="004B2E59">
              <w:rPr>
                <w:sz w:val="18"/>
              </w:rPr>
              <w:t>Growth goals with at least 10% biogenic-methane and over 50% fertiliser-emission reduction aims.</w:t>
            </w:r>
          </w:p>
        </w:tc>
        <w:tc>
          <w:tcPr>
            <w:tcW w:w="1000" w:type="pct"/>
          </w:tcPr>
          <w:p w14:paraId="39AE42F9" w14:textId="77777777" w:rsidR="008950C9" w:rsidRPr="004B2E59" w:rsidRDefault="00EE26CF" w:rsidP="004B2E59">
            <w:pPr>
              <w:pStyle w:val="Compact"/>
              <w:spacing w:before="20" w:after="20" w:line="240" w:lineRule="auto"/>
              <w:rPr>
                <w:sz w:val="18"/>
              </w:rPr>
            </w:pPr>
            <w:r w:rsidRPr="004B2E59">
              <w:rPr>
                <w:sz w:val="18"/>
              </w:rPr>
              <w:t>RQ3; C1: mixed-goal strategy G03 (content weight 0.5).</w:t>
            </w:r>
          </w:p>
        </w:tc>
      </w:tr>
      <w:tr w:rsidR="008950C9" w:rsidRPr="004B2E59" w14:paraId="49A6D1DC" w14:textId="77777777" w:rsidTr="004B2E59">
        <w:trPr>
          <w:cantSplit/>
        </w:trPr>
        <w:tc>
          <w:tcPr>
            <w:tcW w:w="1000" w:type="pct"/>
          </w:tcPr>
          <w:p w14:paraId="1B44BE5D" w14:textId="77777777" w:rsidR="008950C9" w:rsidRPr="004B2E59" w:rsidRDefault="00EE26CF" w:rsidP="004B2E59">
            <w:pPr>
              <w:pStyle w:val="Compact"/>
              <w:spacing w:before="20" w:after="20" w:line="240" w:lineRule="auto"/>
              <w:rPr>
                <w:sz w:val="18"/>
              </w:rPr>
            </w:pPr>
            <w:r w:rsidRPr="004B2E59">
              <w:rPr>
                <w:sz w:val="18"/>
              </w:rPr>
              <w:t>DAFM (2021b)</w:t>
            </w:r>
          </w:p>
        </w:tc>
        <w:tc>
          <w:tcPr>
            <w:tcW w:w="1000" w:type="pct"/>
          </w:tcPr>
          <w:p w14:paraId="3747BC72" w14:textId="77777777" w:rsidR="008950C9" w:rsidRPr="004B2E59" w:rsidRDefault="00EE26CF" w:rsidP="004B2E59">
            <w:pPr>
              <w:pStyle w:val="Compact"/>
              <w:spacing w:before="20" w:after="20" w:line="240" w:lineRule="auto"/>
              <w:rPr>
                <w:sz w:val="18"/>
              </w:rPr>
            </w:pPr>
            <w:r w:rsidRPr="004B2E59">
              <w:rPr>
                <w:sz w:val="18"/>
              </w:rPr>
              <w:t>Official launch statement, 3 August 2021.</w:t>
            </w:r>
          </w:p>
        </w:tc>
        <w:tc>
          <w:tcPr>
            <w:tcW w:w="1000" w:type="pct"/>
          </w:tcPr>
          <w:p w14:paraId="56151FE7" w14:textId="77777777" w:rsidR="008950C9" w:rsidRPr="004B2E59" w:rsidRDefault="00EE26CF" w:rsidP="004B2E59">
            <w:pPr>
              <w:pStyle w:val="Compact"/>
              <w:spacing w:before="20" w:after="20" w:line="240" w:lineRule="auto"/>
              <w:rPr>
                <w:sz w:val="18"/>
              </w:rPr>
            </w:pPr>
            <w:r w:rsidRPr="004B2E59">
              <w:rPr>
                <w:sz w:val="18"/>
              </w:rPr>
              <w:t>Primary documentation of strategic objectives.</w:t>
            </w:r>
          </w:p>
        </w:tc>
        <w:tc>
          <w:tcPr>
            <w:tcW w:w="1000" w:type="pct"/>
          </w:tcPr>
          <w:p w14:paraId="0375CD7E" w14:textId="77777777" w:rsidR="008950C9" w:rsidRPr="004B2E59" w:rsidRDefault="00EE26CF" w:rsidP="004B2E59">
            <w:pPr>
              <w:pStyle w:val="Compact"/>
              <w:spacing w:before="20" w:after="20" w:line="240" w:lineRule="auto"/>
              <w:rPr>
                <w:sz w:val="18"/>
              </w:rPr>
            </w:pPr>
            <w:r w:rsidRPr="004B2E59">
              <w:rPr>
                <w:sz w:val="18"/>
              </w:rPr>
              <w:t>Combines sustainability with commercial and export ambitions; goals alone do not establish effects.</w:t>
            </w:r>
          </w:p>
        </w:tc>
        <w:tc>
          <w:tcPr>
            <w:tcW w:w="1000" w:type="pct"/>
          </w:tcPr>
          <w:p w14:paraId="595915D1" w14:textId="77777777" w:rsidR="008950C9" w:rsidRPr="004B2E59" w:rsidRDefault="00EE26CF" w:rsidP="004B2E59">
            <w:pPr>
              <w:pStyle w:val="Compact"/>
              <w:spacing w:before="20" w:after="20" w:line="240" w:lineRule="auto"/>
              <w:rPr>
                <w:sz w:val="18"/>
              </w:rPr>
            </w:pPr>
            <w:r w:rsidRPr="004B2E59">
              <w:rPr>
                <w:sz w:val="18"/>
              </w:rPr>
              <w:t>RQ3; C1: cautious classification of mixed strategies.</w:t>
            </w:r>
          </w:p>
        </w:tc>
      </w:tr>
      <w:tr w:rsidR="008950C9" w:rsidRPr="004B2E59" w14:paraId="26D631D6" w14:textId="77777777" w:rsidTr="004B2E59">
        <w:trPr>
          <w:cantSplit/>
        </w:trPr>
        <w:tc>
          <w:tcPr>
            <w:tcW w:w="1000" w:type="pct"/>
          </w:tcPr>
          <w:p w14:paraId="1FCDC415" w14:textId="77777777" w:rsidR="008950C9" w:rsidRPr="004B2E59" w:rsidRDefault="00EE26CF" w:rsidP="004B2E59">
            <w:pPr>
              <w:pStyle w:val="Compact"/>
              <w:spacing w:before="20" w:after="20" w:line="240" w:lineRule="auto"/>
              <w:rPr>
                <w:sz w:val="18"/>
              </w:rPr>
            </w:pPr>
            <w:r w:rsidRPr="004B2E59">
              <w:rPr>
                <w:sz w:val="18"/>
              </w:rPr>
              <w:t>Dai et al. (2021)63425-6)</w:t>
            </w:r>
          </w:p>
        </w:tc>
        <w:tc>
          <w:tcPr>
            <w:tcW w:w="1000" w:type="pct"/>
          </w:tcPr>
          <w:p w14:paraId="33E82755" w14:textId="77777777" w:rsidR="008950C9" w:rsidRPr="004B2E59" w:rsidRDefault="00EE26CF" w:rsidP="004B2E59">
            <w:pPr>
              <w:pStyle w:val="Compact"/>
              <w:spacing w:before="20" w:after="20" w:line="240" w:lineRule="auto"/>
              <w:rPr>
                <w:sz w:val="18"/>
              </w:rPr>
            </w:pPr>
            <w:r w:rsidRPr="004B2E59">
              <w:rPr>
                <w:sz w:val="18"/>
              </w:rPr>
              <w:t>China pig sector, 1976–2016.</w:t>
            </w:r>
          </w:p>
        </w:tc>
        <w:tc>
          <w:tcPr>
            <w:tcW w:w="1000" w:type="pct"/>
          </w:tcPr>
          <w:p w14:paraId="6C39A937" w14:textId="77777777" w:rsidR="008950C9" w:rsidRPr="004B2E59" w:rsidRDefault="00EE26CF" w:rsidP="004B2E59">
            <w:pPr>
              <w:pStyle w:val="Compact"/>
              <w:spacing w:before="20" w:after="20" w:line="240" w:lineRule="auto"/>
              <w:rPr>
                <w:sz w:val="18"/>
              </w:rPr>
            </w:pPr>
            <w:r w:rsidRPr="004B2E59">
              <w:rPr>
                <w:sz w:val="18"/>
              </w:rPr>
              <w:t>Kaya identity with LMDI.</w:t>
            </w:r>
          </w:p>
        </w:tc>
        <w:tc>
          <w:tcPr>
            <w:tcW w:w="1000" w:type="pct"/>
          </w:tcPr>
          <w:p w14:paraId="7B1D8BCD" w14:textId="77777777" w:rsidR="008950C9" w:rsidRPr="004B2E59" w:rsidRDefault="00EE26CF" w:rsidP="004B2E59">
            <w:pPr>
              <w:pStyle w:val="Compact"/>
              <w:spacing w:before="20" w:after="20" w:line="240" w:lineRule="auto"/>
              <w:rPr>
                <w:sz w:val="18"/>
              </w:rPr>
            </w:pPr>
            <w:r w:rsidRPr="004B2E59">
              <w:rPr>
                <w:sz w:val="18"/>
              </w:rPr>
              <w:t>Technological progress cut emissions; affluence and population growth raised them.</w:t>
            </w:r>
          </w:p>
        </w:tc>
        <w:tc>
          <w:tcPr>
            <w:tcW w:w="1000" w:type="pct"/>
          </w:tcPr>
          <w:p w14:paraId="37893C2C" w14:textId="77777777" w:rsidR="008950C9" w:rsidRPr="004B2E59" w:rsidRDefault="00EE26CF" w:rsidP="004B2E59">
            <w:pPr>
              <w:pStyle w:val="Compact"/>
              <w:spacing w:before="20" w:after="20" w:line="240" w:lineRule="auto"/>
              <w:rPr>
                <w:sz w:val="18"/>
              </w:rPr>
            </w:pPr>
            <w:r w:rsidRPr="004B2E59">
              <w:rPr>
                <w:sz w:val="18"/>
              </w:rPr>
              <w:t>RQ2; C3: livestock application of LMDI.</w:t>
            </w:r>
          </w:p>
        </w:tc>
      </w:tr>
      <w:tr w:rsidR="008950C9" w:rsidRPr="004B2E59" w14:paraId="1D126593" w14:textId="77777777" w:rsidTr="004B2E59">
        <w:trPr>
          <w:cantSplit/>
        </w:trPr>
        <w:tc>
          <w:tcPr>
            <w:tcW w:w="1000" w:type="pct"/>
          </w:tcPr>
          <w:p w14:paraId="0242AE05" w14:textId="77777777" w:rsidR="008950C9" w:rsidRPr="004B2E59" w:rsidRDefault="00EE26CF" w:rsidP="004B2E59">
            <w:pPr>
              <w:pStyle w:val="Compact"/>
              <w:spacing w:before="20" w:after="20" w:line="240" w:lineRule="auto"/>
              <w:rPr>
                <w:sz w:val="18"/>
              </w:rPr>
            </w:pPr>
            <w:r w:rsidRPr="004B2E59">
              <w:rPr>
                <w:sz w:val="18"/>
              </w:rPr>
              <w:t>Daugbjerg and Swinbank (2016)</w:t>
            </w:r>
          </w:p>
        </w:tc>
        <w:tc>
          <w:tcPr>
            <w:tcW w:w="1000" w:type="pct"/>
          </w:tcPr>
          <w:p w14:paraId="531AB009" w14:textId="77777777" w:rsidR="008950C9" w:rsidRPr="004B2E59" w:rsidRDefault="00EE26CF" w:rsidP="004B2E59">
            <w:pPr>
              <w:pStyle w:val="Compact"/>
              <w:spacing w:before="20" w:after="20" w:line="240" w:lineRule="auto"/>
              <w:rPr>
                <w:sz w:val="18"/>
              </w:rPr>
            </w:pPr>
            <w:r w:rsidRPr="004B2E59">
              <w:rPr>
                <w:sz w:val="18"/>
              </w:rPr>
              <w:t>CAP case study, 1984–2013.</w:t>
            </w:r>
          </w:p>
        </w:tc>
        <w:tc>
          <w:tcPr>
            <w:tcW w:w="1000" w:type="pct"/>
          </w:tcPr>
          <w:p w14:paraId="41E02848" w14:textId="77777777" w:rsidR="008950C9" w:rsidRPr="004B2E59" w:rsidRDefault="00EE26CF" w:rsidP="004B2E59">
            <w:pPr>
              <w:pStyle w:val="Compact"/>
              <w:spacing w:before="20" w:after="20" w:line="240" w:lineRule="auto"/>
              <w:rPr>
                <w:sz w:val="18"/>
              </w:rPr>
            </w:pPr>
            <w:r w:rsidRPr="004B2E59">
              <w:rPr>
                <w:sz w:val="18"/>
              </w:rPr>
              <w:t>Historical-institutional analysis.</w:t>
            </w:r>
          </w:p>
        </w:tc>
        <w:tc>
          <w:tcPr>
            <w:tcW w:w="1000" w:type="pct"/>
          </w:tcPr>
          <w:p w14:paraId="4F7628EC" w14:textId="77777777" w:rsidR="008950C9" w:rsidRPr="004B2E59" w:rsidRDefault="00EE26CF" w:rsidP="004B2E59">
            <w:pPr>
              <w:pStyle w:val="Compact"/>
              <w:spacing w:before="20" w:after="20" w:line="240" w:lineRule="auto"/>
              <w:rPr>
                <w:sz w:val="18"/>
              </w:rPr>
            </w:pPr>
            <w:r w:rsidRPr="004B2E59">
              <w:rPr>
                <w:sz w:val="18"/>
              </w:rPr>
              <w:t>Layered reforms were durable; greening legitimised decoupled payments while income support persisted.</w:t>
            </w:r>
          </w:p>
        </w:tc>
        <w:tc>
          <w:tcPr>
            <w:tcW w:w="1000" w:type="pct"/>
          </w:tcPr>
          <w:p w14:paraId="030CCC9D" w14:textId="77777777" w:rsidR="008950C9" w:rsidRPr="004B2E59" w:rsidRDefault="00EE26CF" w:rsidP="004B2E59">
            <w:pPr>
              <w:pStyle w:val="Compact"/>
              <w:spacing w:before="20" w:after="20" w:line="240" w:lineRule="auto"/>
              <w:rPr>
                <w:sz w:val="18"/>
              </w:rPr>
            </w:pPr>
            <w:r w:rsidRPr="004B2E59">
              <w:rPr>
                <w:sz w:val="18"/>
              </w:rPr>
              <w:t>RQ3; C1: empirical layering in agricultural policy.</w:t>
            </w:r>
          </w:p>
        </w:tc>
      </w:tr>
      <w:tr w:rsidR="008950C9" w:rsidRPr="004B2E59" w14:paraId="5524105D" w14:textId="77777777" w:rsidTr="004B2E59">
        <w:trPr>
          <w:cantSplit/>
        </w:trPr>
        <w:tc>
          <w:tcPr>
            <w:tcW w:w="1000" w:type="pct"/>
          </w:tcPr>
          <w:p w14:paraId="65CF7744" w14:textId="77777777" w:rsidR="008950C9" w:rsidRPr="004B2E59" w:rsidRDefault="00EE26CF" w:rsidP="004B2E59">
            <w:pPr>
              <w:pStyle w:val="Compact"/>
              <w:spacing w:before="20" w:after="20" w:line="240" w:lineRule="auto"/>
              <w:rPr>
                <w:sz w:val="18"/>
              </w:rPr>
            </w:pPr>
            <w:r w:rsidRPr="004B2E59">
              <w:rPr>
                <w:sz w:val="18"/>
              </w:rPr>
              <w:t>DeBoe et al. (2020)</w:t>
            </w:r>
          </w:p>
        </w:tc>
        <w:tc>
          <w:tcPr>
            <w:tcW w:w="1000" w:type="pct"/>
          </w:tcPr>
          <w:p w14:paraId="631F6BC1" w14:textId="77777777" w:rsidR="008950C9" w:rsidRPr="004B2E59" w:rsidRDefault="00EE26CF" w:rsidP="004B2E59">
            <w:pPr>
              <w:pStyle w:val="Compact"/>
              <w:spacing w:before="20" w:after="20" w:line="240" w:lineRule="auto"/>
              <w:rPr>
                <w:sz w:val="18"/>
              </w:rPr>
            </w:pPr>
            <w:r w:rsidRPr="004B2E59">
              <w:rPr>
                <w:sz w:val="18"/>
              </w:rPr>
              <w:t>Synthesis of OECD evidence.</w:t>
            </w:r>
          </w:p>
        </w:tc>
        <w:tc>
          <w:tcPr>
            <w:tcW w:w="1000" w:type="pct"/>
          </w:tcPr>
          <w:p w14:paraId="4775B536" w14:textId="77777777" w:rsidR="008950C9" w:rsidRPr="004B2E59" w:rsidRDefault="00EE26CF" w:rsidP="004B2E59">
            <w:pPr>
              <w:pStyle w:val="Compact"/>
              <w:spacing w:before="20" w:after="20" w:line="240" w:lineRule="auto"/>
              <w:rPr>
                <w:sz w:val="18"/>
              </w:rPr>
            </w:pPr>
            <w:r w:rsidRPr="004B2E59">
              <w:rPr>
                <w:sz w:val="18"/>
              </w:rPr>
              <w:t>Policy review and modelling synthesis.</w:t>
            </w:r>
          </w:p>
        </w:tc>
        <w:tc>
          <w:tcPr>
            <w:tcW w:w="1000" w:type="pct"/>
          </w:tcPr>
          <w:p w14:paraId="09B5BA41" w14:textId="77777777" w:rsidR="008950C9" w:rsidRPr="004B2E59" w:rsidRDefault="00EE26CF" w:rsidP="004B2E59">
            <w:pPr>
              <w:pStyle w:val="Compact"/>
              <w:spacing w:before="20" w:after="20" w:line="240" w:lineRule="auto"/>
              <w:rPr>
                <w:sz w:val="18"/>
              </w:rPr>
            </w:pPr>
            <w:r w:rsidRPr="004B2E59">
              <w:rPr>
                <w:sz w:val="18"/>
              </w:rPr>
              <w:t>Output- and input-linked payments most harmful; decoupled payments least harmful.</w:t>
            </w:r>
          </w:p>
        </w:tc>
        <w:tc>
          <w:tcPr>
            <w:tcW w:w="1000" w:type="pct"/>
          </w:tcPr>
          <w:p w14:paraId="1BB6F6BA" w14:textId="77777777" w:rsidR="008950C9" w:rsidRPr="004B2E59" w:rsidRDefault="00EE26CF" w:rsidP="004B2E59">
            <w:pPr>
              <w:pStyle w:val="Compact"/>
              <w:spacing w:before="20" w:after="20" w:line="240" w:lineRule="auto"/>
              <w:rPr>
                <w:sz w:val="18"/>
              </w:rPr>
            </w:pPr>
            <w:r w:rsidRPr="004B2E59">
              <w:rPr>
                <w:sz w:val="18"/>
              </w:rPr>
              <w:t>RQ3; C1: scoring expansion instruments.</w:t>
            </w:r>
          </w:p>
        </w:tc>
      </w:tr>
      <w:tr w:rsidR="008950C9" w:rsidRPr="004B2E59" w14:paraId="734D12FA" w14:textId="77777777" w:rsidTr="004B2E59">
        <w:trPr>
          <w:cantSplit/>
        </w:trPr>
        <w:tc>
          <w:tcPr>
            <w:tcW w:w="1000" w:type="pct"/>
          </w:tcPr>
          <w:p w14:paraId="6394B4F9" w14:textId="77777777" w:rsidR="008950C9" w:rsidRPr="004B2E59" w:rsidRDefault="00EE26CF" w:rsidP="004B2E59">
            <w:pPr>
              <w:pStyle w:val="Compact"/>
              <w:spacing w:before="20" w:after="20" w:line="240" w:lineRule="auto"/>
              <w:rPr>
                <w:sz w:val="18"/>
              </w:rPr>
            </w:pPr>
            <w:r w:rsidRPr="004B2E59">
              <w:rPr>
                <w:sz w:val="18"/>
              </w:rPr>
              <w:t>Department of the Taoiseach (2022)</w:t>
            </w:r>
          </w:p>
        </w:tc>
        <w:tc>
          <w:tcPr>
            <w:tcW w:w="1000" w:type="pct"/>
          </w:tcPr>
          <w:p w14:paraId="5AEF9197" w14:textId="77777777" w:rsidR="008950C9" w:rsidRPr="004B2E59" w:rsidRDefault="00EE26CF" w:rsidP="004B2E59">
            <w:pPr>
              <w:pStyle w:val="Compact"/>
              <w:spacing w:before="20" w:after="20" w:line="240" w:lineRule="auto"/>
              <w:rPr>
                <w:sz w:val="18"/>
              </w:rPr>
            </w:pPr>
            <w:r w:rsidRPr="004B2E59">
              <w:rPr>
                <w:sz w:val="18"/>
              </w:rPr>
              <w:t>Sectoral-ceilings agreement announced 28 July 2022.</w:t>
            </w:r>
          </w:p>
        </w:tc>
        <w:tc>
          <w:tcPr>
            <w:tcW w:w="1000" w:type="pct"/>
          </w:tcPr>
          <w:p w14:paraId="33B14598" w14:textId="77777777" w:rsidR="008950C9" w:rsidRPr="004B2E59" w:rsidRDefault="00EE26CF" w:rsidP="004B2E59">
            <w:pPr>
              <w:pStyle w:val="Compact"/>
              <w:spacing w:before="20" w:after="20" w:line="240" w:lineRule="auto"/>
              <w:rPr>
                <w:sz w:val="18"/>
              </w:rPr>
            </w:pPr>
            <w:r w:rsidRPr="004B2E59">
              <w:rPr>
                <w:sz w:val="18"/>
              </w:rPr>
              <w:t>Primary documentation of sectoral commitments.</w:t>
            </w:r>
          </w:p>
        </w:tc>
        <w:tc>
          <w:tcPr>
            <w:tcW w:w="1000" w:type="pct"/>
          </w:tcPr>
          <w:p w14:paraId="32C795BC" w14:textId="77777777" w:rsidR="008950C9" w:rsidRPr="004B2E59" w:rsidRDefault="00EE26CF" w:rsidP="004B2E59">
            <w:pPr>
              <w:pStyle w:val="Compact"/>
              <w:spacing w:before="20" w:after="20" w:line="240" w:lineRule="auto"/>
              <w:rPr>
                <w:sz w:val="18"/>
              </w:rPr>
            </w:pPr>
            <w:r w:rsidRPr="004B2E59">
              <w:rPr>
                <w:sz w:val="18"/>
              </w:rPr>
              <w:t>Sets agriculture’s 2030 reduction at 25% relative to 2018, an absolute-sector ambition.</w:t>
            </w:r>
          </w:p>
        </w:tc>
        <w:tc>
          <w:tcPr>
            <w:tcW w:w="1000" w:type="pct"/>
          </w:tcPr>
          <w:p w14:paraId="2DC82C02" w14:textId="77777777" w:rsidR="008950C9" w:rsidRPr="004B2E59" w:rsidRDefault="00EE26CF" w:rsidP="004B2E59">
            <w:pPr>
              <w:pStyle w:val="Compact"/>
              <w:spacing w:before="20" w:after="20" w:line="240" w:lineRule="auto"/>
              <w:rPr>
                <w:sz w:val="18"/>
              </w:rPr>
            </w:pPr>
            <w:r w:rsidRPr="004B2E59">
              <w:rPr>
                <w:sz w:val="18"/>
              </w:rPr>
              <w:t>RQ3; C1: absolute benchmark and event marker E02.</w:t>
            </w:r>
          </w:p>
        </w:tc>
      </w:tr>
      <w:tr w:rsidR="008950C9" w:rsidRPr="004B2E59" w14:paraId="2B7DD70A" w14:textId="77777777" w:rsidTr="004B2E59">
        <w:trPr>
          <w:cantSplit/>
        </w:trPr>
        <w:tc>
          <w:tcPr>
            <w:tcW w:w="1000" w:type="pct"/>
          </w:tcPr>
          <w:p w14:paraId="6EDE013F" w14:textId="77777777" w:rsidR="008950C9" w:rsidRPr="004B2E59" w:rsidRDefault="00EE26CF" w:rsidP="004B2E59">
            <w:pPr>
              <w:pStyle w:val="Compact"/>
              <w:spacing w:before="20" w:after="20" w:line="240" w:lineRule="auto"/>
              <w:rPr>
                <w:sz w:val="18"/>
              </w:rPr>
            </w:pPr>
            <w:r w:rsidRPr="004B2E59">
              <w:rPr>
                <w:sz w:val="18"/>
              </w:rPr>
              <w:t>Donnellan et al. (2013)</w:t>
            </w:r>
          </w:p>
        </w:tc>
        <w:tc>
          <w:tcPr>
            <w:tcW w:w="1000" w:type="pct"/>
          </w:tcPr>
          <w:p w14:paraId="55E2B49D" w14:textId="77777777" w:rsidR="008950C9" w:rsidRPr="004B2E59" w:rsidRDefault="00EE26CF" w:rsidP="004B2E59">
            <w:pPr>
              <w:pStyle w:val="Compact"/>
              <w:spacing w:before="20" w:after="20" w:line="240" w:lineRule="auto"/>
              <w:rPr>
                <w:sz w:val="18"/>
              </w:rPr>
            </w:pPr>
            <w:r w:rsidRPr="004B2E59">
              <w:rPr>
                <w:sz w:val="18"/>
              </w:rPr>
              <w:t>Irish agricultural-sector scenarios for Food Harvest 2020; conference paper.</w:t>
            </w:r>
          </w:p>
        </w:tc>
        <w:tc>
          <w:tcPr>
            <w:tcW w:w="1000" w:type="pct"/>
          </w:tcPr>
          <w:p w14:paraId="7537C612" w14:textId="77777777" w:rsidR="008950C9" w:rsidRPr="004B2E59" w:rsidRDefault="00EE26CF" w:rsidP="004B2E59">
            <w:pPr>
              <w:pStyle w:val="Compact"/>
              <w:spacing w:before="20" w:after="20" w:line="240" w:lineRule="auto"/>
              <w:rPr>
                <w:sz w:val="18"/>
              </w:rPr>
            </w:pPr>
            <w:r w:rsidRPr="004B2E59">
              <w:rPr>
                <w:sz w:val="18"/>
              </w:rPr>
              <w:t>Partial-equilibrium modelling of activity and GHG emissions.</w:t>
            </w:r>
          </w:p>
        </w:tc>
        <w:tc>
          <w:tcPr>
            <w:tcW w:w="1000" w:type="pct"/>
          </w:tcPr>
          <w:p w14:paraId="77B694F9" w14:textId="77777777" w:rsidR="008950C9" w:rsidRPr="004B2E59" w:rsidRDefault="00EE26CF" w:rsidP="004B2E59">
            <w:pPr>
              <w:pStyle w:val="Compact"/>
              <w:spacing w:before="20" w:after="20" w:line="240" w:lineRule="auto"/>
              <w:rPr>
                <w:sz w:val="18"/>
              </w:rPr>
            </w:pPr>
            <w:r w:rsidRPr="004B2E59">
              <w:rPr>
                <w:sz w:val="18"/>
              </w:rPr>
              <w:t>Tensions between growth and emissions commitments; conditional on scenario assumptions.</w:t>
            </w:r>
          </w:p>
        </w:tc>
        <w:tc>
          <w:tcPr>
            <w:tcW w:w="1000" w:type="pct"/>
          </w:tcPr>
          <w:p w14:paraId="327E1F27" w14:textId="77777777" w:rsidR="008950C9" w:rsidRPr="004B2E59" w:rsidRDefault="00EE26CF" w:rsidP="004B2E59">
            <w:pPr>
              <w:pStyle w:val="Compact"/>
              <w:spacing w:before="20" w:after="20" w:line="240" w:lineRule="auto"/>
              <w:rPr>
                <w:sz w:val="18"/>
              </w:rPr>
            </w:pPr>
            <w:r w:rsidRPr="004B2E59">
              <w:rPr>
                <w:sz w:val="18"/>
              </w:rPr>
              <w:t>RQ3; C3: prospective evidence and the historical attribution gap.</w:t>
            </w:r>
          </w:p>
        </w:tc>
      </w:tr>
      <w:tr w:rsidR="008950C9" w:rsidRPr="004B2E59" w14:paraId="5741CFF4" w14:textId="77777777" w:rsidTr="004B2E59">
        <w:trPr>
          <w:cantSplit/>
        </w:trPr>
        <w:tc>
          <w:tcPr>
            <w:tcW w:w="1000" w:type="pct"/>
          </w:tcPr>
          <w:p w14:paraId="15AF5322" w14:textId="77777777" w:rsidR="008950C9" w:rsidRPr="004B2E59" w:rsidRDefault="00EE26CF" w:rsidP="004B2E59">
            <w:pPr>
              <w:pStyle w:val="Compact"/>
              <w:spacing w:before="20" w:after="20" w:line="240" w:lineRule="auto"/>
              <w:rPr>
                <w:sz w:val="18"/>
              </w:rPr>
            </w:pPr>
            <w:r w:rsidRPr="004B2E59">
              <w:rPr>
                <w:sz w:val="18"/>
              </w:rPr>
              <w:t>European Commission (2022)</w:t>
            </w:r>
          </w:p>
        </w:tc>
        <w:tc>
          <w:tcPr>
            <w:tcW w:w="1000" w:type="pct"/>
          </w:tcPr>
          <w:p w14:paraId="0214F12F" w14:textId="77777777" w:rsidR="008950C9" w:rsidRPr="004B2E59" w:rsidRDefault="00EE26CF" w:rsidP="004B2E59">
            <w:pPr>
              <w:pStyle w:val="Compact"/>
              <w:spacing w:before="20" w:after="20" w:line="240" w:lineRule="auto"/>
              <w:rPr>
                <w:sz w:val="18"/>
              </w:rPr>
            </w:pPr>
            <w:r w:rsidRPr="004B2E59">
              <w:rPr>
                <w:sz w:val="18"/>
              </w:rPr>
              <w:t>Implementing Decision (EU) 2022/696, 29 April 2022.</w:t>
            </w:r>
          </w:p>
        </w:tc>
        <w:tc>
          <w:tcPr>
            <w:tcW w:w="1000" w:type="pct"/>
          </w:tcPr>
          <w:p w14:paraId="78754388" w14:textId="77777777" w:rsidR="008950C9" w:rsidRPr="004B2E59" w:rsidRDefault="00EE26CF" w:rsidP="004B2E59">
            <w:pPr>
              <w:pStyle w:val="Compact"/>
              <w:spacing w:before="20" w:after="20" w:line="240" w:lineRule="auto"/>
              <w:rPr>
                <w:sz w:val="18"/>
              </w:rPr>
            </w:pPr>
            <w:r w:rsidRPr="004B2E59">
              <w:rPr>
                <w:sz w:val="18"/>
              </w:rPr>
              <w:t>Legal documentation of Ireland’s nitrates derogation and conditions.</w:t>
            </w:r>
          </w:p>
        </w:tc>
        <w:tc>
          <w:tcPr>
            <w:tcW w:w="1000" w:type="pct"/>
          </w:tcPr>
          <w:p w14:paraId="45AC9FBC" w14:textId="77777777" w:rsidR="008950C9" w:rsidRPr="004B2E59" w:rsidRDefault="00EE26CF" w:rsidP="004B2E59">
            <w:pPr>
              <w:pStyle w:val="Compact"/>
              <w:spacing w:before="20" w:after="20" w:line="240" w:lineRule="auto"/>
              <w:rPr>
                <w:sz w:val="18"/>
              </w:rPr>
            </w:pPr>
            <w:r w:rsidRPr="004B2E59">
              <w:rPr>
                <w:sz w:val="18"/>
              </w:rPr>
              <w:t>Permits higher manure-nitrogen applications on qualifying grassland farms; no GHG estimate.</w:t>
            </w:r>
          </w:p>
        </w:tc>
        <w:tc>
          <w:tcPr>
            <w:tcW w:w="1000" w:type="pct"/>
          </w:tcPr>
          <w:p w14:paraId="0A78CC49" w14:textId="77777777" w:rsidR="008950C9" w:rsidRPr="004B2E59" w:rsidRDefault="00EE26CF" w:rsidP="004B2E59">
            <w:pPr>
              <w:pStyle w:val="Compact"/>
              <w:spacing w:before="20" w:after="20" w:line="240" w:lineRule="auto"/>
              <w:rPr>
                <w:sz w:val="18"/>
              </w:rPr>
            </w:pPr>
            <w:r w:rsidRPr="004B2E59">
              <w:rPr>
                <w:sz w:val="18"/>
              </w:rPr>
              <w:t>RQ3–RQ4; C1: conditional relaxation of a limit (P03).</w:t>
            </w:r>
          </w:p>
        </w:tc>
      </w:tr>
      <w:tr w:rsidR="008950C9" w:rsidRPr="004B2E59" w14:paraId="78FCD90B" w14:textId="77777777" w:rsidTr="004B2E59">
        <w:trPr>
          <w:cantSplit/>
        </w:trPr>
        <w:tc>
          <w:tcPr>
            <w:tcW w:w="1000" w:type="pct"/>
          </w:tcPr>
          <w:p w14:paraId="12D3AFC4" w14:textId="77777777" w:rsidR="008950C9" w:rsidRPr="004B2E59" w:rsidRDefault="00EE26CF" w:rsidP="004B2E59">
            <w:pPr>
              <w:pStyle w:val="Compact"/>
              <w:spacing w:before="20" w:after="20" w:line="240" w:lineRule="auto"/>
              <w:rPr>
                <w:sz w:val="18"/>
              </w:rPr>
            </w:pPr>
            <w:r w:rsidRPr="004B2E59">
              <w:rPr>
                <w:sz w:val="18"/>
              </w:rPr>
              <w:t>European Court of Auditors (2021)</w:t>
            </w:r>
          </w:p>
        </w:tc>
        <w:tc>
          <w:tcPr>
            <w:tcW w:w="1000" w:type="pct"/>
          </w:tcPr>
          <w:p w14:paraId="5E0AA9CC" w14:textId="77777777" w:rsidR="008950C9" w:rsidRPr="004B2E59" w:rsidRDefault="00EE26CF" w:rsidP="004B2E59">
            <w:pPr>
              <w:pStyle w:val="Compact"/>
              <w:spacing w:before="20" w:after="20" w:line="240" w:lineRule="auto"/>
              <w:rPr>
                <w:sz w:val="18"/>
              </w:rPr>
            </w:pPr>
            <w:r w:rsidRPr="004B2E59">
              <w:rPr>
                <w:sz w:val="18"/>
              </w:rPr>
              <w:t>EU performance audit of climate-related CAP spending, 2014–2020.</w:t>
            </w:r>
          </w:p>
        </w:tc>
        <w:tc>
          <w:tcPr>
            <w:tcW w:w="1000" w:type="pct"/>
          </w:tcPr>
          <w:p w14:paraId="5A20EEC5" w14:textId="77777777" w:rsidR="008950C9" w:rsidRPr="004B2E59" w:rsidRDefault="00EE26CF" w:rsidP="004B2E59">
            <w:pPr>
              <w:pStyle w:val="Compact"/>
              <w:spacing w:before="20" w:after="20" w:line="240" w:lineRule="auto"/>
              <w:rPr>
                <w:sz w:val="18"/>
              </w:rPr>
            </w:pPr>
            <w:r w:rsidRPr="004B2E59">
              <w:rPr>
                <w:sz w:val="18"/>
              </w:rPr>
              <w:t>Audit of spending, design and mitigation potential.</w:t>
            </w:r>
          </w:p>
        </w:tc>
        <w:tc>
          <w:tcPr>
            <w:tcW w:w="1000" w:type="pct"/>
          </w:tcPr>
          <w:p w14:paraId="3C74D87A" w14:textId="77777777" w:rsidR="008950C9" w:rsidRPr="004B2E59" w:rsidRDefault="00EE26CF" w:rsidP="004B2E59">
            <w:pPr>
              <w:pStyle w:val="Compact"/>
              <w:spacing w:before="20" w:after="20" w:line="240" w:lineRule="auto"/>
              <w:rPr>
                <w:sz w:val="18"/>
              </w:rPr>
            </w:pPr>
            <w:r w:rsidRPr="004B2E59">
              <w:rPr>
                <w:sz w:val="18"/>
              </w:rPr>
              <w:t>Over €100 billion attributed to climate; emissions not falling since 2010; funded practices often low-potential; not a scheme-level causal estimate.</w:t>
            </w:r>
          </w:p>
        </w:tc>
        <w:tc>
          <w:tcPr>
            <w:tcW w:w="1000" w:type="pct"/>
          </w:tcPr>
          <w:p w14:paraId="69A1A326" w14:textId="77777777" w:rsidR="008950C9" w:rsidRPr="004B2E59" w:rsidRDefault="00EE26CF" w:rsidP="004B2E59">
            <w:pPr>
              <w:pStyle w:val="Compact"/>
              <w:spacing w:before="20" w:after="20" w:line="240" w:lineRule="auto"/>
              <w:rPr>
                <w:sz w:val="18"/>
              </w:rPr>
            </w:pPr>
            <w:r w:rsidRPr="004B2E59">
              <w:rPr>
                <w:sz w:val="18"/>
              </w:rPr>
              <w:t>RQ3–RQ4; C1: targeting and limits of expenditure measures.</w:t>
            </w:r>
          </w:p>
        </w:tc>
      </w:tr>
      <w:tr w:rsidR="008950C9" w:rsidRPr="004B2E59" w14:paraId="3E3E5FE9" w14:textId="77777777" w:rsidTr="004B2E59">
        <w:trPr>
          <w:cantSplit/>
        </w:trPr>
        <w:tc>
          <w:tcPr>
            <w:tcW w:w="1000" w:type="pct"/>
          </w:tcPr>
          <w:p w14:paraId="171F7EF3" w14:textId="77777777" w:rsidR="008950C9" w:rsidRPr="004B2E59" w:rsidRDefault="00EE26CF" w:rsidP="004B2E59">
            <w:pPr>
              <w:pStyle w:val="Compact"/>
              <w:spacing w:before="20" w:after="20" w:line="240" w:lineRule="auto"/>
              <w:rPr>
                <w:sz w:val="18"/>
              </w:rPr>
            </w:pPr>
            <w:r w:rsidRPr="004B2E59">
              <w:rPr>
                <w:sz w:val="18"/>
              </w:rPr>
              <w:t>EEA (2025)</w:t>
            </w:r>
          </w:p>
        </w:tc>
        <w:tc>
          <w:tcPr>
            <w:tcW w:w="1000" w:type="pct"/>
          </w:tcPr>
          <w:p w14:paraId="2E55DECF" w14:textId="77777777" w:rsidR="008950C9" w:rsidRPr="004B2E59" w:rsidRDefault="00EE26CF" w:rsidP="004B2E59">
            <w:pPr>
              <w:pStyle w:val="Compact"/>
              <w:spacing w:before="20" w:after="20" w:line="240" w:lineRule="auto"/>
              <w:rPr>
                <w:sz w:val="18"/>
              </w:rPr>
            </w:pPr>
            <w:r w:rsidRPr="004B2E59">
              <w:rPr>
                <w:sz w:val="18"/>
              </w:rPr>
              <w:t>EU indicator, 2005–2023.</w:t>
            </w:r>
          </w:p>
        </w:tc>
        <w:tc>
          <w:tcPr>
            <w:tcW w:w="1000" w:type="pct"/>
          </w:tcPr>
          <w:p w14:paraId="2F517D52" w14:textId="77777777" w:rsidR="008950C9" w:rsidRPr="004B2E59" w:rsidRDefault="00EE26CF" w:rsidP="004B2E59">
            <w:pPr>
              <w:pStyle w:val="Compact"/>
              <w:spacing w:before="20" w:after="20" w:line="240" w:lineRule="auto"/>
              <w:rPr>
                <w:sz w:val="18"/>
              </w:rPr>
            </w:pPr>
            <w:r w:rsidRPr="004B2E59">
              <w:rPr>
                <w:sz w:val="18"/>
              </w:rPr>
              <w:t>Inventory statistics by source.</w:t>
            </w:r>
          </w:p>
        </w:tc>
        <w:tc>
          <w:tcPr>
            <w:tcW w:w="1000" w:type="pct"/>
          </w:tcPr>
          <w:p w14:paraId="64418FA0" w14:textId="77777777" w:rsidR="008950C9" w:rsidRPr="004B2E59" w:rsidRDefault="00EE26CF" w:rsidP="004B2E59">
            <w:pPr>
              <w:pStyle w:val="Compact"/>
              <w:spacing w:before="20" w:after="20" w:line="240" w:lineRule="auto"/>
              <w:rPr>
                <w:sz w:val="18"/>
              </w:rPr>
            </w:pPr>
            <w:r w:rsidRPr="004B2E59">
              <w:rPr>
                <w:sz w:val="18"/>
              </w:rPr>
              <w:t>Enteric fermentation about 49%, soils 30%, manure 17%; non-CO₂ emissions down 6–7% since 2005.</w:t>
            </w:r>
          </w:p>
        </w:tc>
        <w:tc>
          <w:tcPr>
            <w:tcW w:w="1000" w:type="pct"/>
          </w:tcPr>
          <w:p w14:paraId="422FC8FD" w14:textId="77777777" w:rsidR="008950C9" w:rsidRPr="004B2E59" w:rsidRDefault="00EE26CF" w:rsidP="004B2E59">
            <w:pPr>
              <w:pStyle w:val="Compact"/>
              <w:spacing w:before="20" w:after="20" w:line="240" w:lineRule="auto"/>
              <w:rPr>
                <w:sz w:val="18"/>
              </w:rPr>
            </w:pPr>
            <w:r w:rsidRPr="004B2E59">
              <w:rPr>
                <w:sz w:val="18"/>
              </w:rPr>
              <w:t>RQ2: EU source structure for CH₄ and N₂O.</w:t>
            </w:r>
          </w:p>
        </w:tc>
      </w:tr>
      <w:tr w:rsidR="008950C9" w:rsidRPr="004B2E59" w14:paraId="7EB545CA" w14:textId="77777777" w:rsidTr="004B2E59">
        <w:trPr>
          <w:cantSplit/>
        </w:trPr>
        <w:tc>
          <w:tcPr>
            <w:tcW w:w="1000" w:type="pct"/>
          </w:tcPr>
          <w:p w14:paraId="79F24ADA" w14:textId="77777777" w:rsidR="008950C9" w:rsidRPr="004B2E59" w:rsidRDefault="00EE26CF" w:rsidP="004B2E59">
            <w:pPr>
              <w:pStyle w:val="Compact"/>
              <w:spacing w:before="20" w:after="20" w:line="240" w:lineRule="auto"/>
              <w:rPr>
                <w:sz w:val="18"/>
              </w:rPr>
            </w:pPr>
            <w:r w:rsidRPr="004B2E59">
              <w:rPr>
                <w:sz w:val="18"/>
              </w:rPr>
              <w:t>EEA (2026)</w:t>
            </w:r>
          </w:p>
        </w:tc>
        <w:tc>
          <w:tcPr>
            <w:tcW w:w="1000" w:type="pct"/>
          </w:tcPr>
          <w:p w14:paraId="5F2E8BE6" w14:textId="77777777" w:rsidR="008950C9" w:rsidRPr="004B2E59" w:rsidRDefault="00EE26CF" w:rsidP="004B2E59">
            <w:pPr>
              <w:pStyle w:val="Compact"/>
              <w:spacing w:before="20" w:after="20" w:line="240" w:lineRule="auto"/>
              <w:rPr>
                <w:sz w:val="18"/>
              </w:rPr>
            </w:pPr>
            <w:r w:rsidRPr="004B2E59">
              <w:rPr>
                <w:sz w:val="18"/>
              </w:rPr>
              <w:t>EU and Member State inventory synthesis, 1990–2024; Report 09/2026.</w:t>
            </w:r>
          </w:p>
        </w:tc>
        <w:tc>
          <w:tcPr>
            <w:tcW w:w="1000" w:type="pct"/>
          </w:tcPr>
          <w:p w14:paraId="17B9D664" w14:textId="77777777" w:rsidR="008950C9" w:rsidRPr="004B2E59" w:rsidRDefault="00EE26CF" w:rsidP="004B2E59">
            <w:pPr>
              <w:pStyle w:val="Compact"/>
              <w:spacing w:before="20" w:after="20" w:line="240" w:lineRule="auto"/>
              <w:rPr>
                <w:sz w:val="18"/>
              </w:rPr>
            </w:pPr>
            <w:r w:rsidRPr="004B2E59">
              <w:rPr>
                <w:sz w:val="18"/>
              </w:rPr>
              <w:t>Source- and gas-specific analysis of drivers.</w:t>
            </w:r>
          </w:p>
        </w:tc>
        <w:tc>
          <w:tcPr>
            <w:tcW w:w="1000" w:type="pct"/>
          </w:tcPr>
          <w:p w14:paraId="4F627A04" w14:textId="77777777" w:rsidR="008950C9" w:rsidRPr="004B2E59" w:rsidRDefault="00EE26CF" w:rsidP="004B2E59">
            <w:pPr>
              <w:pStyle w:val="Compact"/>
              <w:spacing w:before="20" w:after="20" w:line="240" w:lineRule="auto"/>
              <w:rPr>
                <w:sz w:val="18"/>
              </w:rPr>
            </w:pPr>
            <w:r w:rsidRPr="004B2E59">
              <w:rPr>
                <w:sz w:val="18"/>
              </w:rPr>
              <w:t>Slower reductions recently; milk growth partly offsets methane-intensity gains.</w:t>
            </w:r>
          </w:p>
        </w:tc>
        <w:tc>
          <w:tcPr>
            <w:tcW w:w="1000" w:type="pct"/>
          </w:tcPr>
          <w:p w14:paraId="0FEFD46E" w14:textId="77777777" w:rsidR="008950C9" w:rsidRPr="004B2E59" w:rsidRDefault="00EE26CF" w:rsidP="004B2E59">
            <w:pPr>
              <w:pStyle w:val="Compact"/>
              <w:spacing w:before="20" w:after="20" w:line="240" w:lineRule="auto"/>
              <w:rPr>
                <w:sz w:val="18"/>
              </w:rPr>
            </w:pPr>
            <w:r w:rsidRPr="004B2E59">
              <w:rPr>
                <w:sz w:val="18"/>
              </w:rPr>
              <w:t>RQ1–RQ2; C3: scale–intensity mechanism.</w:t>
            </w:r>
          </w:p>
        </w:tc>
      </w:tr>
      <w:tr w:rsidR="008950C9" w:rsidRPr="004B2E59" w14:paraId="0FFCCB66" w14:textId="77777777" w:rsidTr="004B2E59">
        <w:trPr>
          <w:cantSplit/>
        </w:trPr>
        <w:tc>
          <w:tcPr>
            <w:tcW w:w="1000" w:type="pct"/>
          </w:tcPr>
          <w:p w14:paraId="0B4361AE" w14:textId="77777777" w:rsidR="008950C9" w:rsidRPr="004B2E59" w:rsidRDefault="00EE26CF" w:rsidP="004B2E59">
            <w:pPr>
              <w:pStyle w:val="Compact"/>
              <w:spacing w:before="20" w:after="20" w:line="240" w:lineRule="auto"/>
              <w:rPr>
                <w:sz w:val="18"/>
              </w:rPr>
            </w:pPr>
            <w:r w:rsidRPr="004B2E59">
              <w:rPr>
                <w:sz w:val="18"/>
              </w:rPr>
              <w:t>Ellerman and Wing (2003)</w:t>
            </w:r>
          </w:p>
        </w:tc>
        <w:tc>
          <w:tcPr>
            <w:tcW w:w="1000" w:type="pct"/>
          </w:tcPr>
          <w:p w14:paraId="3306F71A" w14:textId="77777777" w:rsidR="008950C9" w:rsidRPr="004B2E59" w:rsidRDefault="00EE26CF" w:rsidP="004B2E59">
            <w:pPr>
              <w:pStyle w:val="Compact"/>
              <w:spacing w:before="20" w:after="20" w:line="240" w:lineRule="auto"/>
              <w:rPr>
                <w:sz w:val="18"/>
              </w:rPr>
            </w:pPr>
            <w:r w:rsidRPr="004B2E59">
              <w:rPr>
                <w:sz w:val="18"/>
              </w:rPr>
              <w:t>Conceptual and analytical paper.</w:t>
            </w:r>
          </w:p>
        </w:tc>
        <w:tc>
          <w:tcPr>
            <w:tcW w:w="1000" w:type="pct"/>
          </w:tcPr>
          <w:p w14:paraId="2D425E56" w14:textId="77777777" w:rsidR="008950C9" w:rsidRPr="004B2E59" w:rsidRDefault="00EE26CF" w:rsidP="004B2E59">
            <w:pPr>
              <w:pStyle w:val="Compact"/>
              <w:spacing w:before="20" w:after="20" w:line="240" w:lineRule="auto"/>
              <w:rPr>
                <w:sz w:val="18"/>
              </w:rPr>
            </w:pPr>
            <w:r w:rsidRPr="004B2E59">
              <w:rPr>
                <w:sz w:val="18"/>
              </w:rPr>
              <w:t>Comparison of absolute and intensity caps under uncertainty.</w:t>
            </w:r>
          </w:p>
        </w:tc>
        <w:tc>
          <w:tcPr>
            <w:tcW w:w="1000" w:type="pct"/>
          </w:tcPr>
          <w:p w14:paraId="6629E46E" w14:textId="77777777" w:rsidR="008950C9" w:rsidRPr="004B2E59" w:rsidRDefault="00EE26CF" w:rsidP="004B2E59">
            <w:pPr>
              <w:pStyle w:val="Compact"/>
              <w:spacing w:before="20" w:after="20" w:line="240" w:lineRule="auto"/>
              <w:rPr>
                <w:sz w:val="18"/>
              </w:rPr>
            </w:pPr>
            <w:r w:rsidRPr="004B2E59">
              <w:rPr>
                <w:sz w:val="18"/>
              </w:rPr>
              <w:t>The two coincide only when future output is known.</w:t>
            </w:r>
          </w:p>
        </w:tc>
        <w:tc>
          <w:tcPr>
            <w:tcW w:w="1000" w:type="pct"/>
          </w:tcPr>
          <w:p w14:paraId="702D2BF8" w14:textId="77777777" w:rsidR="008950C9" w:rsidRPr="004B2E59" w:rsidRDefault="00EE26CF" w:rsidP="004B2E59">
            <w:pPr>
              <w:pStyle w:val="Compact"/>
              <w:spacing w:before="20" w:after="20" w:line="240" w:lineRule="auto"/>
              <w:rPr>
                <w:sz w:val="18"/>
              </w:rPr>
            </w:pPr>
            <w:r w:rsidRPr="004B2E59">
              <w:rPr>
                <w:sz w:val="18"/>
              </w:rPr>
              <w:t>RQ2; C3: intensity versus absolute targets.</w:t>
            </w:r>
          </w:p>
        </w:tc>
      </w:tr>
      <w:tr w:rsidR="008950C9" w:rsidRPr="004B2E59" w14:paraId="08D0584F" w14:textId="77777777" w:rsidTr="004B2E59">
        <w:trPr>
          <w:cantSplit/>
        </w:trPr>
        <w:tc>
          <w:tcPr>
            <w:tcW w:w="1000" w:type="pct"/>
          </w:tcPr>
          <w:p w14:paraId="7013B6BB" w14:textId="77777777" w:rsidR="008950C9" w:rsidRPr="004B2E59" w:rsidRDefault="00EE26CF" w:rsidP="004B2E59">
            <w:pPr>
              <w:pStyle w:val="Compact"/>
              <w:spacing w:before="20" w:after="20" w:line="240" w:lineRule="auto"/>
              <w:rPr>
                <w:sz w:val="18"/>
              </w:rPr>
            </w:pPr>
            <w:r w:rsidRPr="004B2E59">
              <w:rPr>
                <w:sz w:val="18"/>
              </w:rPr>
              <w:t>EPA (2026b)</w:t>
            </w:r>
          </w:p>
        </w:tc>
        <w:tc>
          <w:tcPr>
            <w:tcW w:w="1000" w:type="pct"/>
          </w:tcPr>
          <w:p w14:paraId="3F562A5B" w14:textId="77777777" w:rsidR="008950C9" w:rsidRPr="004B2E59" w:rsidRDefault="00EE26CF" w:rsidP="004B2E59">
            <w:pPr>
              <w:pStyle w:val="Compact"/>
              <w:spacing w:before="20" w:after="20" w:line="240" w:lineRule="auto"/>
              <w:rPr>
                <w:sz w:val="18"/>
              </w:rPr>
            </w:pPr>
            <w:r w:rsidRPr="004B2E59">
              <w:rPr>
                <w:sz w:val="18"/>
              </w:rPr>
              <w:t>Final national inventory, 1990–2024.</w:t>
            </w:r>
          </w:p>
        </w:tc>
        <w:tc>
          <w:tcPr>
            <w:tcW w:w="1000" w:type="pct"/>
          </w:tcPr>
          <w:p w14:paraId="67A3B9CD" w14:textId="77777777" w:rsidR="008950C9" w:rsidRPr="004B2E59" w:rsidRDefault="00EE26CF" w:rsidP="004B2E59">
            <w:pPr>
              <w:pStyle w:val="Compact"/>
              <w:spacing w:before="20" w:after="20" w:line="240" w:lineRule="auto"/>
              <w:rPr>
                <w:sz w:val="18"/>
              </w:rPr>
            </w:pPr>
            <w:r w:rsidRPr="004B2E59">
              <w:rPr>
                <w:sz w:val="18"/>
              </w:rPr>
              <w:t>Official inventory compilation.</w:t>
            </w:r>
          </w:p>
        </w:tc>
        <w:tc>
          <w:tcPr>
            <w:tcW w:w="1000" w:type="pct"/>
          </w:tcPr>
          <w:p w14:paraId="0F1BD806" w14:textId="77777777" w:rsidR="008950C9" w:rsidRPr="004B2E59" w:rsidRDefault="00EE26CF" w:rsidP="004B2E59">
            <w:pPr>
              <w:pStyle w:val="Compact"/>
              <w:spacing w:before="20" w:after="20" w:line="240" w:lineRule="auto"/>
              <w:rPr>
                <w:sz w:val="18"/>
              </w:rPr>
            </w:pPr>
            <w:r w:rsidRPr="004B2E59">
              <w:rPr>
                <w:sz w:val="18"/>
              </w:rPr>
              <w:t>Agriculture 37.9% of national emissions in 2024 under a definition that includes agricultural fuel.</w:t>
            </w:r>
          </w:p>
        </w:tc>
        <w:tc>
          <w:tcPr>
            <w:tcW w:w="1000" w:type="pct"/>
          </w:tcPr>
          <w:p w14:paraId="3A3B1CE5" w14:textId="77777777" w:rsidR="008950C9" w:rsidRPr="004B2E59" w:rsidRDefault="00EE26CF" w:rsidP="004B2E59">
            <w:pPr>
              <w:pStyle w:val="Compact"/>
              <w:spacing w:before="20" w:after="20" w:line="240" w:lineRule="auto"/>
              <w:rPr>
                <w:sz w:val="18"/>
              </w:rPr>
            </w:pPr>
            <w:r w:rsidRPr="004B2E59">
              <w:rPr>
                <w:sz w:val="18"/>
              </w:rPr>
              <w:t>RQ1–RQ3: context and boundary consistency.</w:t>
            </w:r>
          </w:p>
        </w:tc>
      </w:tr>
      <w:tr w:rsidR="008950C9" w:rsidRPr="004B2E59" w14:paraId="00B1348C" w14:textId="77777777" w:rsidTr="004B2E59">
        <w:trPr>
          <w:cantSplit/>
        </w:trPr>
        <w:tc>
          <w:tcPr>
            <w:tcW w:w="1000" w:type="pct"/>
          </w:tcPr>
          <w:p w14:paraId="3BD87D61" w14:textId="77777777" w:rsidR="008950C9" w:rsidRPr="004B2E59" w:rsidRDefault="00EE26CF" w:rsidP="004B2E59">
            <w:pPr>
              <w:pStyle w:val="Compact"/>
              <w:spacing w:before="20" w:after="20" w:line="240" w:lineRule="auto"/>
              <w:rPr>
                <w:sz w:val="18"/>
              </w:rPr>
            </w:pPr>
            <w:r w:rsidRPr="004B2E59">
              <w:rPr>
                <w:sz w:val="18"/>
              </w:rPr>
              <w:t>Eskander and Fankhauser (2020)</w:t>
            </w:r>
          </w:p>
        </w:tc>
        <w:tc>
          <w:tcPr>
            <w:tcW w:w="1000" w:type="pct"/>
          </w:tcPr>
          <w:p w14:paraId="7B4ED24B" w14:textId="77777777" w:rsidR="008950C9" w:rsidRPr="004B2E59" w:rsidRDefault="00EE26CF" w:rsidP="004B2E59">
            <w:pPr>
              <w:pStyle w:val="Compact"/>
              <w:spacing w:before="20" w:after="20" w:line="240" w:lineRule="auto"/>
              <w:rPr>
                <w:sz w:val="18"/>
              </w:rPr>
            </w:pPr>
            <w:r w:rsidRPr="004B2E59">
              <w:rPr>
                <w:sz w:val="18"/>
              </w:rPr>
              <w:t>133 countries, 1999–2016.</w:t>
            </w:r>
          </w:p>
        </w:tc>
        <w:tc>
          <w:tcPr>
            <w:tcW w:w="1000" w:type="pct"/>
          </w:tcPr>
          <w:p w14:paraId="19E68235" w14:textId="77777777" w:rsidR="008950C9" w:rsidRPr="004B2E59" w:rsidRDefault="00EE26CF" w:rsidP="004B2E59">
            <w:pPr>
              <w:pStyle w:val="Compact"/>
              <w:spacing w:before="20" w:after="20" w:line="240" w:lineRule="auto"/>
              <w:rPr>
                <w:sz w:val="18"/>
              </w:rPr>
            </w:pPr>
            <w:r w:rsidRPr="004B2E59">
              <w:rPr>
                <w:sz w:val="18"/>
              </w:rPr>
              <w:t>Panel estimation of short- and longer-run legislative effects.</w:t>
            </w:r>
          </w:p>
        </w:tc>
        <w:tc>
          <w:tcPr>
            <w:tcW w:w="1000" w:type="pct"/>
          </w:tcPr>
          <w:p w14:paraId="3B1DE194" w14:textId="77777777" w:rsidR="008950C9" w:rsidRPr="004B2E59" w:rsidRDefault="00EE26CF" w:rsidP="004B2E59">
            <w:pPr>
              <w:pStyle w:val="Compact"/>
              <w:spacing w:before="20" w:after="20" w:line="240" w:lineRule="auto"/>
              <w:rPr>
                <w:sz w:val="18"/>
              </w:rPr>
            </w:pPr>
            <w:r w:rsidRPr="004B2E59">
              <w:rPr>
                <w:sz w:val="18"/>
              </w:rPr>
              <w:t>Climate laws associated with lower CO₂ intensity; weaker for other gases.</w:t>
            </w:r>
          </w:p>
        </w:tc>
        <w:tc>
          <w:tcPr>
            <w:tcW w:w="1000" w:type="pct"/>
          </w:tcPr>
          <w:p w14:paraId="0463B8B2" w14:textId="77777777" w:rsidR="008950C9" w:rsidRPr="004B2E59" w:rsidRDefault="00EE26CF" w:rsidP="004B2E59">
            <w:pPr>
              <w:pStyle w:val="Compact"/>
              <w:spacing w:before="20" w:after="20" w:line="240" w:lineRule="auto"/>
              <w:rPr>
                <w:sz w:val="18"/>
              </w:rPr>
            </w:pPr>
            <w:r w:rsidRPr="004B2E59">
              <w:rPr>
                <w:sz w:val="18"/>
              </w:rPr>
              <w:t>RQ3; C1–C2: transfer limits for agricultural CH₄/N₂O.</w:t>
            </w:r>
          </w:p>
        </w:tc>
      </w:tr>
      <w:tr w:rsidR="008950C9" w:rsidRPr="004B2E59" w14:paraId="3BD0D36F" w14:textId="77777777" w:rsidTr="004B2E59">
        <w:trPr>
          <w:cantSplit/>
        </w:trPr>
        <w:tc>
          <w:tcPr>
            <w:tcW w:w="1000" w:type="pct"/>
          </w:tcPr>
          <w:p w14:paraId="293994F6" w14:textId="77777777" w:rsidR="008950C9" w:rsidRPr="004B2E59" w:rsidRDefault="00EE26CF" w:rsidP="004B2E59">
            <w:pPr>
              <w:pStyle w:val="Compact"/>
              <w:spacing w:before="20" w:after="20" w:line="240" w:lineRule="auto"/>
              <w:rPr>
                <w:sz w:val="18"/>
              </w:rPr>
            </w:pPr>
            <w:r w:rsidRPr="004B2E59">
              <w:rPr>
                <w:sz w:val="18"/>
              </w:rPr>
              <w:t>Fellmann et al. (2018)</w:t>
            </w:r>
          </w:p>
        </w:tc>
        <w:tc>
          <w:tcPr>
            <w:tcW w:w="1000" w:type="pct"/>
          </w:tcPr>
          <w:p w14:paraId="21145A64" w14:textId="77777777" w:rsidR="008950C9" w:rsidRPr="004B2E59" w:rsidRDefault="00EE26CF" w:rsidP="004B2E59">
            <w:pPr>
              <w:pStyle w:val="Compact"/>
              <w:spacing w:before="20" w:after="20" w:line="240" w:lineRule="auto"/>
              <w:rPr>
                <w:sz w:val="18"/>
              </w:rPr>
            </w:pPr>
            <w:r w:rsidRPr="004B2E59">
              <w:rPr>
                <w:sz w:val="18"/>
              </w:rPr>
              <w:t>EU scenarios to 2030.</w:t>
            </w:r>
          </w:p>
        </w:tc>
        <w:tc>
          <w:tcPr>
            <w:tcW w:w="1000" w:type="pct"/>
          </w:tcPr>
          <w:p w14:paraId="24DC7613" w14:textId="77777777" w:rsidR="008950C9" w:rsidRPr="004B2E59" w:rsidRDefault="00EE26CF" w:rsidP="004B2E59">
            <w:pPr>
              <w:pStyle w:val="Compact"/>
              <w:spacing w:before="20" w:after="20" w:line="240" w:lineRule="auto"/>
              <w:rPr>
                <w:sz w:val="18"/>
              </w:rPr>
            </w:pPr>
            <w:r w:rsidRPr="004B2E59">
              <w:rPr>
                <w:sz w:val="18"/>
              </w:rPr>
              <w:t>CAPRI partial-equilibrium model.</w:t>
            </w:r>
          </w:p>
        </w:tc>
        <w:tc>
          <w:tcPr>
            <w:tcW w:w="1000" w:type="pct"/>
          </w:tcPr>
          <w:p w14:paraId="38AA7A87" w14:textId="77777777" w:rsidR="008950C9" w:rsidRPr="004B2E59" w:rsidRDefault="00EE26CF" w:rsidP="004B2E59">
            <w:pPr>
              <w:pStyle w:val="Compact"/>
              <w:spacing w:before="20" w:after="20" w:line="240" w:lineRule="auto"/>
              <w:rPr>
                <w:sz w:val="18"/>
              </w:rPr>
            </w:pPr>
            <w:r w:rsidRPr="004B2E59">
              <w:rPr>
                <w:sz w:val="18"/>
              </w:rPr>
              <w:t>Livestock emissions fall mainly via lower output; leakage up to 91%.</w:t>
            </w:r>
          </w:p>
        </w:tc>
        <w:tc>
          <w:tcPr>
            <w:tcW w:w="1000" w:type="pct"/>
          </w:tcPr>
          <w:p w14:paraId="7F2B5109" w14:textId="77777777" w:rsidR="008950C9" w:rsidRPr="004B2E59" w:rsidRDefault="00EE26CF" w:rsidP="004B2E59">
            <w:pPr>
              <w:pStyle w:val="Compact"/>
              <w:spacing w:before="20" w:after="20" w:line="240" w:lineRule="auto"/>
              <w:rPr>
                <w:sz w:val="18"/>
              </w:rPr>
            </w:pPr>
            <w:r w:rsidRPr="004B2E59">
              <w:rPr>
                <w:sz w:val="18"/>
              </w:rPr>
              <w:t>RQ3: hard-to-abate argument; ex ante modelling.</w:t>
            </w:r>
          </w:p>
        </w:tc>
      </w:tr>
      <w:tr w:rsidR="008950C9" w:rsidRPr="004B2E59" w14:paraId="5A5B94C8" w14:textId="77777777" w:rsidTr="004B2E59">
        <w:trPr>
          <w:cantSplit/>
        </w:trPr>
        <w:tc>
          <w:tcPr>
            <w:tcW w:w="1000" w:type="pct"/>
          </w:tcPr>
          <w:p w14:paraId="554C2B41" w14:textId="77777777" w:rsidR="008950C9" w:rsidRPr="004B2E59" w:rsidRDefault="00EE26CF" w:rsidP="004B2E59">
            <w:pPr>
              <w:pStyle w:val="Compact"/>
              <w:spacing w:before="20" w:after="20" w:line="240" w:lineRule="auto"/>
              <w:rPr>
                <w:sz w:val="18"/>
              </w:rPr>
            </w:pPr>
            <w:r w:rsidRPr="004B2E59">
              <w:rPr>
                <w:sz w:val="18"/>
              </w:rPr>
              <w:t>Finn and Ó hUallacháin (2012)</w:t>
            </w:r>
          </w:p>
        </w:tc>
        <w:tc>
          <w:tcPr>
            <w:tcW w:w="1000" w:type="pct"/>
          </w:tcPr>
          <w:p w14:paraId="662445F6" w14:textId="77777777" w:rsidR="008950C9" w:rsidRPr="004B2E59" w:rsidRDefault="00EE26CF" w:rsidP="004B2E59">
            <w:pPr>
              <w:pStyle w:val="Compact"/>
              <w:spacing w:before="20" w:after="20" w:line="240" w:lineRule="auto"/>
              <w:rPr>
                <w:sz w:val="18"/>
              </w:rPr>
            </w:pPr>
            <w:r w:rsidRPr="004B2E59">
              <w:rPr>
                <w:sz w:val="18"/>
              </w:rPr>
              <w:t>Review of REPS, Ireland.</w:t>
            </w:r>
          </w:p>
        </w:tc>
        <w:tc>
          <w:tcPr>
            <w:tcW w:w="1000" w:type="pct"/>
          </w:tcPr>
          <w:p w14:paraId="189CD70B" w14:textId="77777777" w:rsidR="008950C9" w:rsidRPr="004B2E59" w:rsidRDefault="00EE26CF" w:rsidP="004B2E59">
            <w:pPr>
              <w:pStyle w:val="Compact"/>
              <w:spacing w:before="20" w:after="20" w:line="240" w:lineRule="auto"/>
              <w:rPr>
                <w:sz w:val="18"/>
              </w:rPr>
            </w:pPr>
            <w:r w:rsidRPr="004B2E59">
              <w:rPr>
                <w:sz w:val="18"/>
              </w:rPr>
              <w:t>Evidence review.</w:t>
            </w:r>
          </w:p>
        </w:tc>
        <w:tc>
          <w:tcPr>
            <w:tcW w:w="1000" w:type="pct"/>
          </w:tcPr>
          <w:p w14:paraId="53F29151" w14:textId="77777777" w:rsidR="008950C9" w:rsidRPr="004B2E59" w:rsidRDefault="00EE26CF" w:rsidP="004B2E59">
            <w:pPr>
              <w:pStyle w:val="Compact"/>
              <w:spacing w:before="20" w:after="20" w:line="240" w:lineRule="auto"/>
              <w:rPr>
                <w:sz w:val="18"/>
              </w:rPr>
            </w:pPr>
            <w:r w:rsidRPr="004B2E59">
              <w:rPr>
                <w:sz w:val="18"/>
              </w:rPr>
              <w:t>Insufficient evidence to judge national environmental effectiveness.</w:t>
            </w:r>
          </w:p>
        </w:tc>
        <w:tc>
          <w:tcPr>
            <w:tcW w:w="1000" w:type="pct"/>
          </w:tcPr>
          <w:p w14:paraId="1BBDC5D7" w14:textId="77777777" w:rsidR="008950C9" w:rsidRPr="004B2E59" w:rsidRDefault="00EE26CF" w:rsidP="004B2E59">
            <w:pPr>
              <w:pStyle w:val="Compact"/>
              <w:spacing w:before="20" w:after="20" w:line="240" w:lineRule="auto"/>
              <w:rPr>
                <w:sz w:val="18"/>
              </w:rPr>
            </w:pPr>
            <w:r w:rsidRPr="004B2E59">
              <w:rPr>
                <w:sz w:val="18"/>
              </w:rPr>
              <w:t>RQ4; C1: mitigation instrument M01 and evidence gap.</w:t>
            </w:r>
          </w:p>
        </w:tc>
      </w:tr>
      <w:tr w:rsidR="008950C9" w:rsidRPr="004B2E59" w14:paraId="1492B4B0" w14:textId="77777777" w:rsidTr="004B2E59">
        <w:trPr>
          <w:cantSplit/>
        </w:trPr>
        <w:tc>
          <w:tcPr>
            <w:tcW w:w="1000" w:type="pct"/>
          </w:tcPr>
          <w:p w14:paraId="0667A808" w14:textId="77777777" w:rsidR="008950C9" w:rsidRPr="004B2E59" w:rsidRDefault="00EE26CF" w:rsidP="004B2E59">
            <w:pPr>
              <w:pStyle w:val="Compact"/>
              <w:spacing w:before="20" w:after="20" w:line="240" w:lineRule="auto"/>
              <w:rPr>
                <w:sz w:val="18"/>
              </w:rPr>
            </w:pPr>
            <w:r w:rsidRPr="004B2E59">
              <w:rPr>
                <w:sz w:val="18"/>
              </w:rPr>
              <w:t>Gerber et al. (2011)</w:t>
            </w:r>
          </w:p>
        </w:tc>
        <w:tc>
          <w:tcPr>
            <w:tcW w:w="1000" w:type="pct"/>
          </w:tcPr>
          <w:p w14:paraId="51A5F98C" w14:textId="77777777" w:rsidR="008950C9" w:rsidRPr="004B2E59" w:rsidRDefault="00EE26CF" w:rsidP="004B2E59">
            <w:pPr>
              <w:pStyle w:val="Compact"/>
              <w:spacing w:before="20" w:after="20" w:line="240" w:lineRule="auto"/>
              <w:rPr>
                <w:sz w:val="18"/>
              </w:rPr>
            </w:pPr>
            <w:r w:rsidRPr="004B2E59">
              <w:rPr>
                <w:sz w:val="18"/>
              </w:rPr>
              <w:t>Global dairy systems.</w:t>
            </w:r>
          </w:p>
        </w:tc>
        <w:tc>
          <w:tcPr>
            <w:tcW w:w="1000" w:type="pct"/>
          </w:tcPr>
          <w:p w14:paraId="67634400" w14:textId="77777777" w:rsidR="008950C9" w:rsidRPr="004B2E59" w:rsidRDefault="00EE26CF" w:rsidP="004B2E59">
            <w:pPr>
              <w:pStyle w:val="Compact"/>
              <w:spacing w:before="20" w:after="20" w:line="240" w:lineRule="auto"/>
              <w:rPr>
                <w:sz w:val="18"/>
              </w:rPr>
            </w:pPr>
            <w:r w:rsidRPr="004B2E59">
              <w:rPr>
                <w:sz w:val="18"/>
              </w:rPr>
              <w:t>Life-cycle assessment.</w:t>
            </w:r>
          </w:p>
        </w:tc>
        <w:tc>
          <w:tcPr>
            <w:tcW w:w="1000" w:type="pct"/>
          </w:tcPr>
          <w:p w14:paraId="6634B387" w14:textId="77777777" w:rsidR="008950C9" w:rsidRPr="004B2E59" w:rsidRDefault="00EE26CF" w:rsidP="004B2E59">
            <w:pPr>
              <w:pStyle w:val="Compact"/>
              <w:spacing w:before="20" w:after="20" w:line="240" w:lineRule="auto"/>
              <w:rPr>
                <w:sz w:val="18"/>
              </w:rPr>
            </w:pPr>
            <w:r w:rsidRPr="004B2E59">
              <w:rPr>
                <w:sz w:val="18"/>
              </w:rPr>
              <w:t>Emissions per cow rise with yield; emissions per kg milk fall.</w:t>
            </w:r>
          </w:p>
        </w:tc>
        <w:tc>
          <w:tcPr>
            <w:tcW w:w="1000" w:type="pct"/>
          </w:tcPr>
          <w:p w14:paraId="0ED821BB" w14:textId="77777777" w:rsidR="008950C9" w:rsidRPr="004B2E59" w:rsidRDefault="00EE26CF" w:rsidP="004B2E59">
            <w:pPr>
              <w:pStyle w:val="Compact"/>
              <w:spacing w:before="20" w:after="20" w:line="240" w:lineRule="auto"/>
              <w:rPr>
                <w:sz w:val="18"/>
              </w:rPr>
            </w:pPr>
            <w:r w:rsidRPr="004B2E59">
              <w:rPr>
                <w:sz w:val="18"/>
              </w:rPr>
              <w:t>RQ2; C3: productivity–intensity mechanism.</w:t>
            </w:r>
          </w:p>
        </w:tc>
      </w:tr>
      <w:tr w:rsidR="008950C9" w:rsidRPr="004B2E59" w14:paraId="440BE4F2" w14:textId="77777777" w:rsidTr="004B2E59">
        <w:trPr>
          <w:cantSplit/>
        </w:trPr>
        <w:tc>
          <w:tcPr>
            <w:tcW w:w="1000" w:type="pct"/>
          </w:tcPr>
          <w:p w14:paraId="5B2A8ECA" w14:textId="77777777" w:rsidR="008950C9" w:rsidRPr="004B2E59" w:rsidRDefault="00EE26CF" w:rsidP="004B2E59">
            <w:pPr>
              <w:pStyle w:val="Compact"/>
              <w:spacing w:before="20" w:after="20" w:line="240" w:lineRule="auto"/>
              <w:rPr>
                <w:sz w:val="18"/>
              </w:rPr>
            </w:pPr>
            <w:r w:rsidRPr="004B2E59">
              <w:rPr>
                <w:sz w:val="18"/>
              </w:rPr>
              <w:t>Greening et al. (2000)00021-5)</w:t>
            </w:r>
          </w:p>
        </w:tc>
        <w:tc>
          <w:tcPr>
            <w:tcW w:w="1000" w:type="pct"/>
          </w:tcPr>
          <w:p w14:paraId="0AB4C6D5" w14:textId="77777777" w:rsidR="008950C9" w:rsidRPr="004B2E59" w:rsidRDefault="00EE26CF" w:rsidP="004B2E59">
            <w:pPr>
              <w:pStyle w:val="Compact"/>
              <w:spacing w:before="20" w:after="20" w:line="240" w:lineRule="auto"/>
              <w:rPr>
                <w:sz w:val="18"/>
              </w:rPr>
            </w:pPr>
            <w:r w:rsidRPr="004B2E59">
              <w:rPr>
                <w:sz w:val="18"/>
              </w:rPr>
              <w:t>Survey of energy-efficiency rebound evidence.</w:t>
            </w:r>
          </w:p>
        </w:tc>
        <w:tc>
          <w:tcPr>
            <w:tcW w:w="1000" w:type="pct"/>
          </w:tcPr>
          <w:p w14:paraId="543C9EFD" w14:textId="77777777" w:rsidR="008950C9" w:rsidRPr="004B2E59" w:rsidRDefault="00EE26CF" w:rsidP="004B2E59">
            <w:pPr>
              <w:pStyle w:val="Compact"/>
              <w:spacing w:before="20" w:after="20" w:line="240" w:lineRule="auto"/>
              <w:rPr>
                <w:sz w:val="18"/>
              </w:rPr>
            </w:pPr>
            <w:r w:rsidRPr="004B2E59">
              <w:rPr>
                <w:sz w:val="18"/>
              </w:rPr>
              <w:t>Literature synthesis.</w:t>
            </w:r>
          </w:p>
        </w:tc>
        <w:tc>
          <w:tcPr>
            <w:tcW w:w="1000" w:type="pct"/>
          </w:tcPr>
          <w:p w14:paraId="34AC1FEF" w14:textId="77777777" w:rsidR="008950C9" w:rsidRPr="004B2E59" w:rsidRDefault="00EE26CF" w:rsidP="004B2E59">
            <w:pPr>
              <w:pStyle w:val="Compact"/>
              <w:spacing w:before="20" w:after="20" w:line="240" w:lineRule="auto"/>
              <w:rPr>
                <w:sz w:val="18"/>
              </w:rPr>
            </w:pPr>
            <w:r w:rsidRPr="004B2E59">
              <w:rPr>
                <w:sz w:val="18"/>
              </w:rPr>
              <w:t>Lower effective costs can induce demand; size depends on scope and context.</w:t>
            </w:r>
          </w:p>
        </w:tc>
        <w:tc>
          <w:tcPr>
            <w:tcW w:w="1000" w:type="pct"/>
          </w:tcPr>
          <w:p w14:paraId="4A51ED5D" w14:textId="77777777" w:rsidR="008950C9" w:rsidRPr="004B2E59" w:rsidRDefault="00EE26CF" w:rsidP="004B2E59">
            <w:pPr>
              <w:pStyle w:val="Compact"/>
              <w:spacing w:before="20" w:after="20" w:line="240" w:lineRule="auto"/>
              <w:rPr>
                <w:sz w:val="18"/>
              </w:rPr>
            </w:pPr>
            <w:r w:rsidRPr="004B2E59">
              <w:rPr>
                <w:sz w:val="18"/>
              </w:rPr>
              <w:t>RQ2–RQ3: analogy for the intensity offset.</w:t>
            </w:r>
          </w:p>
        </w:tc>
      </w:tr>
      <w:tr w:rsidR="008950C9" w:rsidRPr="004B2E59" w14:paraId="1DC16EA9" w14:textId="77777777" w:rsidTr="004B2E59">
        <w:trPr>
          <w:cantSplit/>
        </w:trPr>
        <w:tc>
          <w:tcPr>
            <w:tcW w:w="1000" w:type="pct"/>
          </w:tcPr>
          <w:p w14:paraId="175B01CA" w14:textId="77777777" w:rsidR="008950C9" w:rsidRPr="004B2E59" w:rsidRDefault="00EE26CF" w:rsidP="004B2E59">
            <w:pPr>
              <w:pStyle w:val="Compact"/>
              <w:spacing w:before="20" w:after="20" w:line="240" w:lineRule="auto"/>
              <w:rPr>
                <w:sz w:val="18"/>
              </w:rPr>
            </w:pPr>
            <w:r w:rsidRPr="004B2E59">
              <w:rPr>
                <w:sz w:val="18"/>
              </w:rPr>
              <w:t>Hasler et al. (2022)</w:t>
            </w:r>
          </w:p>
        </w:tc>
        <w:tc>
          <w:tcPr>
            <w:tcW w:w="1000" w:type="pct"/>
          </w:tcPr>
          <w:p w14:paraId="19606F1D" w14:textId="77777777" w:rsidR="008950C9" w:rsidRPr="004B2E59" w:rsidRDefault="00EE26CF" w:rsidP="004B2E59">
            <w:pPr>
              <w:pStyle w:val="Compact"/>
              <w:spacing w:before="20" w:after="20" w:line="240" w:lineRule="auto"/>
              <w:rPr>
                <w:sz w:val="18"/>
              </w:rPr>
            </w:pPr>
            <w:r w:rsidRPr="004B2E59">
              <w:rPr>
                <w:sz w:val="18"/>
              </w:rPr>
              <w:t>Review of EU agri-environmental policy.</w:t>
            </w:r>
          </w:p>
        </w:tc>
        <w:tc>
          <w:tcPr>
            <w:tcW w:w="1000" w:type="pct"/>
          </w:tcPr>
          <w:p w14:paraId="23935F03" w14:textId="77777777" w:rsidR="008950C9" w:rsidRPr="004B2E59" w:rsidRDefault="00EE26CF" w:rsidP="004B2E59">
            <w:pPr>
              <w:pStyle w:val="Compact"/>
              <w:spacing w:before="20" w:after="20" w:line="240" w:lineRule="auto"/>
              <w:rPr>
                <w:sz w:val="18"/>
              </w:rPr>
            </w:pPr>
            <w:r w:rsidRPr="004B2E59">
              <w:rPr>
                <w:sz w:val="18"/>
              </w:rPr>
              <w:t>Policy review.</w:t>
            </w:r>
          </w:p>
        </w:tc>
        <w:tc>
          <w:tcPr>
            <w:tcW w:w="1000" w:type="pct"/>
          </w:tcPr>
          <w:p w14:paraId="67B0C7C2" w14:textId="77777777" w:rsidR="008950C9" w:rsidRPr="004B2E59" w:rsidRDefault="00EE26CF" w:rsidP="004B2E59">
            <w:pPr>
              <w:pStyle w:val="Compact"/>
              <w:spacing w:before="20" w:after="20" w:line="240" w:lineRule="auto"/>
              <w:rPr>
                <w:sz w:val="18"/>
              </w:rPr>
            </w:pPr>
            <w:r w:rsidRPr="004B2E59">
              <w:rPr>
                <w:sz w:val="18"/>
              </w:rPr>
              <w:t>Voluntary schemes show limited impact, low uptake and scant outcome evidence.</w:t>
            </w:r>
          </w:p>
        </w:tc>
        <w:tc>
          <w:tcPr>
            <w:tcW w:w="1000" w:type="pct"/>
          </w:tcPr>
          <w:p w14:paraId="03EC5D3C" w14:textId="77777777" w:rsidR="008950C9" w:rsidRPr="004B2E59" w:rsidRDefault="00EE26CF" w:rsidP="004B2E59">
            <w:pPr>
              <w:pStyle w:val="Compact"/>
              <w:spacing w:before="20" w:after="20" w:line="240" w:lineRule="auto"/>
              <w:rPr>
                <w:sz w:val="18"/>
              </w:rPr>
            </w:pPr>
            <w:r w:rsidRPr="004B2E59">
              <w:rPr>
                <w:sz w:val="18"/>
              </w:rPr>
              <w:t>RQ4; C1: voluntary versus binding instruments.</w:t>
            </w:r>
          </w:p>
        </w:tc>
      </w:tr>
      <w:tr w:rsidR="008950C9" w:rsidRPr="004B2E59" w14:paraId="0FDE8125" w14:textId="77777777" w:rsidTr="004B2E59">
        <w:trPr>
          <w:cantSplit/>
        </w:trPr>
        <w:tc>
          <w:tcPr>
            <w:tcW w:w="1000" w:type="pct"/>
          </w:tcPr>
          <w:p w14:paraId="20BF1526" w14:textId="77777777" w:rsidR="008950C9" w:rsidRPr="004B2E59" w:rsidRDefault="00EE26CF" w:rsidP="004B2E59">
            <w:pPr>
              <w:pStyle w:val="Compact"/>
              <w:spacing w:before="20" w:after="20" w:line="240" w:lineRule="auto"/>
              <w:rPr>
                <w:sz w:val="18"/>
              </w:rPr>
            </w:pPr>
            <w:r w:rsidRPr="004B2E59">
              <w:rPr>
                <w:sz w:val="18"/>
              </w:rPr>
              <w:t>Henderson and Lankoski (2021)</w:t>
            </w:r>
          </w:p>
        </w:tc>
        <w:tc>
          <w:tcPr>
            <w:tcW w:w="1000" w:type="pct"/>
          </w:tcPr>
          <w:p w14:paraId="5D9B1EC8" w14:textId="77777777" w:rsidR="008950C9" w:rsidRPr="004B2E59" w:rsidRDefault="00EE26CF" w:rsidP="004B2E59">
            <w:pPr>
              <w:pStyle w:val="Compact"/>
              <w:spacing w:before="20" w:after="20" w:line="240" w:lineRule="auto"/>
              <w:rPr>
                <w:sz w:val="18"/>
              </w:rPr>
            </w:pPr>
            <w:r w:rsidRPr="004B2E59">
              <w:rPr>
                <w:sz w:val="18"/>
              </w:rPr>
              <w:t>Several OECD country settings.</w:t>
            </w:r>
          </w:p>
        </w:tc>
        <w:tc>
          <w:tcPr>
            <w:tcW w:w="1000" w:type="pct"/>
          </w:tcPr>
          <w:p w14:paraId="22F8BF8A" w14:textId="77777777" w:rsidR="008950C9" w:rsidRPr="004B2E59" w:rsidRDefault="00EE26CF" w:rsidP="004B2E59">
            <w:pPr>
              <w:pStyle w:val="Compact"/>
              <w:spacing w:before="20" w:after="20" w:line="240" w:lineRule="auto"/>
              <w:rPr>
                <w:sz w:val="18"/>
              </w:rPr>
            </w:pPr>
            <w:r w:rsidRPr="004B2E59">
              <w:rPr>
                <w:sz w:val="18"/>
              </w:rPr>
              <w:t>Farm- and sector-level economic models.</w:t>
            </w:r>
          </w:p>
        </w:tc>
        <w:tc>
          <w:tcPr>
            <w:tcW w:w="1000" w:type="pct"/>
          </w:tcPr>
          <w:p w14:paraId="3BD8E5A7" w14:textId="77777777" w:rsidR="008950C9" w:rsidRPr="004B2E59" w:rsidRDefault="00EE26CF" w:rsidP="004B2E59">
            <w:pPr>
              <w:pStyle w:val="Compact"/>
              <w:spacing w:before="20" w:after="20" w:line="240" w:lineRule="auto"/>
              <w:rPr>
                <w:sz w:val="18"/>
              </w:rPr>
            </w:pPr>
            <w:r w:rsidRPr="004B2E59">
              <w:rPr>
                <w:sz w:val="18"/>
              </w:rPr>
              <w:t>Market price support and unconstrained input payments most harmful; decoupled least.</w:t>
            </w:r>
          </w:p>
        </w:tc>
        <w:tc>
          <w:tcPr>
            <w:tcW w:w="1000" w:type="pct"/>
          </w:tcPr>
          <w:p w14:paraId="0AEF0D51" w14:textId="77777777" w:rsidR="008950C9" w:rsidRPr="004B2E59" w:rsidRDefault="00EE26CF" w:rsidP="004B2E59">
            <w:pPr>
              <w:pStyle w:val="Compact"/>
              <w:spacing w:before="20" w:after="20" w:line="240" w:lineRule="auto"/>
              <w:rPr>
                <w:sz w:val="18"/>
              </w:rPr>
            </w:pPr>
            <w:r w:rsidRPr="004B2E59">
              <w:rPr>
                <w:sz w:val="18"/>
              </w:rPr>
              <w:t>RQ3; C1: scoring expansion instruments.</w:t>
            </w:r>
          </w:p>
        </w:tc>
      </w:tr>
      <w:tr w:rsidR="008950C9" w:rsidRPr="004B2E59" w14:paraId="2D8BA71E" w14:textId="77777777" w:rsidTr="004B2E59">
        <w:trPr>
          <w:cantSplit/>
        </w:trPr>
        <w:tc>
          <w:tcPr>
            <w:tcW w:w="1000" w:type="pct"/>
          </w:tcPr>
          <w:p w14:paraId="660D1C11" w14:textId="77777777" w:rsidR="008950C9" w:rsidRPr="004B2E59" w:rsidRDefault="00EE26CF" w:rsidP="004B2E59">
            <w:pPr>
              <w:pStyle w:val="Compact"/>
              <w:spacing w:before="20" w:after="20" w:line="240" w:lineRule="auto"/>
              <w:rPr>
                <w:sz w:val="18"/>
              </w:rPr>
            </w:pPr>
            <w:r w:rsidRPr="004B2E59">
              <w:rPr>
                <w:sz w:val="18"/>
              </w:rPr>
              <w:t>Herrero et al. (2016)</w:t>
            </w:r>
          </w:p>
        </w:tc>
        <w:tc>
          <w:tcPr>
            <w:tcW w:w="1000" w:type="pct"/>
          </w:tcPr>
          <w:p w14:paraId="1FFA97C9" w14:textId="77777777" w:rsidR="008950C9" w:rsidRPr="004B2E59" w:rsidRDefault="00EE26CF" w:rsidP="004B2E59">
            <w:pPr>
              <w:pStyle w:val="Compact"/>
              <w:spacing w:before="20" w:after="20" w:line="240" w:lineRule="auto"/>
              <w:rPr>
                <w:sz w:val="18"/>
              </w:rPr>
            </w:pPr>
            <w:r w:rsidRPr="004B2E59">
              <w:rPr>
                <w:sz w:val="18"/>
              </w:rPr>
              <w:t>Global livestock sector review.</w:t>
            </w:r>
          </w:p>
        </w:tc>
        <w:tc>
          <w:tcPr>
            <w:tcW w:w="1000" w:type="pct"/>
          </w:tcPr>
          <w:p w14:paraId="6B9DCB2A" w14:textId="77777777" w:rsidR="008950C9" w:rsidRPr="004B2E59" w:rsidRDefault="00EE26CF" w:rsidP="004B2E59">
            <w:pPr>
              <w:pStyle w:val="Compact"/>
              <w:spacing w:before="20" w:after="20" w:line="240" w:lineRule="auto"/>
              <w:rPr>
                <w:sz w:val="18"/>
              </w:rPr>
            </w:pPr>
            <w:r w:rsidRPr="004B2E59">
              <w:rPr>
                <w:sz w:val="18"/>
              </w:rPr>
              <w:t>Review of mitigation potentials.</w:t>
            </w:r>
          </w:p>
        </w:tc>
        <w:tc>
          <w:tcPr>
            <w:tcW w:w="1000" w:type="pct"/>
          </w:tcPr>
          <w:p w14:paraId="1F87FF99" w14:textId="77777777" w:rsidR="008950C9" w:rsidRPr="004B2E59" w:rsidRDefault="00EE26CF" w:rsidP="004B2E59">
            <w:pPr>
              <w:pStyle w:val="Compact"/>
              <w:spacing w:before="20" w:after="20" w:line="240" w:lineRule="auto"/>
              <w:rPr>
                <w:sz w:val="18"/>
              </w:rPr>
            </w:pPr>
            <w:r w:rsidRPr="004B2E59">
              <w:rPr>
                <w:sz w:val="18"/>
              </w:rPr>
              <w:t>Economic potential under 10% of technical potential.</w:t>
            </w:r>
          </w:p>
        </w:tc>
        <w:tc>
          <w:tcPr>
            <w:tcW w:w="1000" w:type="pct"/>
          </w:tcPr>
          <w:p w14:paraId="3F655571" w14:textId="77777777" w:rsidR="008950C9" w:rsidRPr="004B2E59" w:rsidRDefault="00EE26CF" w:rsidP="004B2E59">
            <w:pPr>
              <w:pStyle w:val="Compact"/>
              <w:spacing w:before="20" w:after="20" w:line="240" w:lineRule="auto"/>
              <w:rPr>
                <w:sz w:val="18"/>
              </w:rPr>
            </w:pPr>
            <w:r w:rsidRPr="004B2E59">
              <w:rPr>
                <w:sz w:val="18"/>
              </w:rPr>
              <w:t>RQ3: limits to assumed abatement.</w:t>
            </w:r>
          </w:p>
        </w:tc>
      </w:tr>
      <w:tr w:rsidR="008950C9" w:rsidRPr="004B2E59" w14:paraId="303A83B0" w14:textId="77777777" w:rsidTr="004B2E59">
        <w:trPr>
          <w:cantSplit/>
        </w:trPr>
        <w:tc>
          <w:tcPr>
            <w:tcW w:w="1000" w:type="pct"/>
          </w:tcPr>
          <w:p w14:paraId="61970649" w14:textId="77777777" w:rsidR="008950C9" w:rsidRPr="004B2E59" w:rsidRDefault="00EE26CF" w:rsidP="004B2E59">
            <w:pPr>
              <w:pStyle w:val="Compact"/>
              <w:spacing w:before="20" w:after="20" w:line="240" w:lineRule="auto"/>
              <w:rPr>
                <w:sz w:val="18"/>
              </w:rPr>
            </w:pPr>
            <w:r w:rsidRPr="004B2E59">
              <w:rPr>
                <w:sz w:val="18"/>
              </w:rPr>
              <w:t>Hertel et al. (2014)</w:t>
            </w:r>
          </w:p>
        </w:tc>
        <w:tc>
          <w:tcPr>
            <w:tcW w:w="1000" w:type="pct"/>
          </w:tcPr>
          <w:p w14:paraId="79D8F6EF" w14:textId="77777777" w:rsidR="008950C9" w:rsidRPr="004B2E59" w:rsidRDefault="00EE26CF" w:rsidP="004B2E59">
            <w:pPr>
              <w:pStyle w:val="Compact"/>
              <w:spacing w:before="20" w:after="20" w:line="240" w:lineRule="auto"/>
              <w:rPr>
                <w:sz w:val="18"/>
              </w:rPr>
            </w:pPr>
            <w:r w:rsidRPr="004B2E59">
              <w:rPr>
                <w:sz w:val="18"/>
              </w:rPr>
              <w:t>Global scenarios, 2025–2050.</w:t>
            </w:r>
          </w:p>
        </w:tc>
        <w:tc>
          <w:tcPr>
            <w:tcW w:w="1000" w:type="pct"/>
          </w:tcPr>
          <w:p w14:paraId="1386158E" w14:textId="77777777" w:rsidR="008950C9" w:rsidRPr="004B2E59" w:rsidRDefault="00EE26CF" w:rsidP="004B2E59">
            <w:pPr>
              <w:pStyle w:val="Compact"/>
              <w:spacing w:before="20" w:after="20" w:line="240" w:lineRule="auto"/>
              <w:rPr>
                <w:sz w:val="18"/>
              </w:rPr>
            </w:pPr>
            <w:r w:rsidRPr="004B2E59">
              <w:rPr>
                <w:sz w:val="18"/>
              </w:rPr>
              <w:t>Global economic scenario model.</w:t>
            </w:r>
          </w:p>
        </w:tc>
        <w:tc>
          <w:tcPr>
            <w:tcW w:w="1000" w:type="pct"/>
          </w:tcPr>
          <w:p w14:paraId="19F59D43" w14:textId="77777777" w:rsidR="008950C9" w:rsidRPr="004B2E59" w:rsidRDefault="00EE26CF" w:rsidP="004B2E59">
            <w:pPr>
              <w:pStyle w:val="Compact"/>
              <w:spacing w:before="20" w:after="20" w:line="240" w:lineRule="auto"/>
              <w:rPr>
                <w:sz w:val="18"/>
              </w:rPr>
            </w:pPr>
            <w:r w:rsidRPr="004B2E59">
              <w:rPr>
                <w:sz w:val="18"/>
              </w:rPr>
              <w:t>Yield gains with integrated markets could raise cropland and CO₂.</w:t>
            </w:r>
          </w:p>
        </w:tc>
        <w:tc>
          <w:tcPr>
            <w:tcW w:w="1000" w:type="pct"/>
          </w:tcPr>
          <w:p w14:paraId="7E9EE169" w14:textId="77777777" w:rsidR="008950C9" w:rsidRPr="004B2E59" w:rsidRDefault="00EE26CF" w:rsidP="004B2E59">
            <w:pPr>
              <w:pStyle w:val="Compact"/>
              <w:spacing w:before="20" w:after="20" w:line="240" w:lineRule="auto"/>
              <w:rPr>
                <w:sz w:val="18"/>
              </w:rPr>
            </w:pPr>
            <w:r w:rsidRPr="004B2E59">
              <w:rPr>
                <w:sz w:val="18"/>
              </w:rPr>
              <w:t>RQ2: rebound analogue in agriculture.</w:t>
            </w:r>
          </w:p>
        </w:tc>
      </w:tr>
      <w:tr w:rsidR="008950C9" w:rsidRPr="004B2E59" w14:paraId="7CF40A28" w14:textId="77777777" w:rsidTr="004B2E59">
        <w:trPr>
          <w:cantSplit/>
        </w:trPr>
        <w:tc>
          <w:tcPr>
            <w:tcW w:w="1000" w:type="pct"/>
          </w:tcPr>
          <w:p w14:paraId="4FDACB3B" w14:textId="77777777" w:rsidR="008950C9" w:rsidRPr="004B2E59" w:rsidRDefault="00EE26CF" w:rsidP="004B2E59">
            <w:pPr>
              <w:pStyle w:val="Compact"/>
              <w:spacing w:before="20" w:after="20" w:line="240" w:lineRule="auto"/>
              <w:rPr>
                <w:sz w:val="18"/>
              </w:rPr>
            </w:pPr>
            <w:r w:rsidRPr="004B2E59">
              <w:rPr>
                <w:sz w:val="18"/>
              </w:rPr>
              <w:t>Himics et al. (2018)</w:t>
            </w:r>
          </w:p>
        </w:tc>
        <w:tc>
          <w:tcPr>
            <w:tcW w:w="1000" w:type="pct"/>
          </w:tcPr>
          <w:p w14:paraId="17B37D8A" w14:textId="77777777" w:rsidR="008950C9" w:rsidRPr="004B2E59" w:rsidRDefault="00EE26CF" w:rsidP="004B2E59">
            <w:pPr>
              <w:pStyle w:val="Compact"/>
              <w:spacing w:before="20" w:after="20" w:line="240" w:lineRule="auto"/>
              <w:rPr>
                <w:sz w:val="18"/>
              </w:rPr>
            </w:pPr>
            <w:r w:rsidRPr="004B2E59">
              <w:rPr>
                <w:sz w:val="18"/>
              </w:rPr>
              <w:t>EU and global, to 2030.</w:t>
            </w:r>
          </w:p>
        </w:tc>
        <w:tc>
          <w:tcPr>
            <w:tcW w:w="1000" w:type="pct"/>
          </w:tcPr>
          <w:p w14:paraId="5BE3C836" w14:textId="77777777" w:rsidR="008950C9" w:rsidRPr="004B2E59" w:rsidRDefault="00EE26CF" w:rsidP="004B2E59">
            <w:pPr>
              <w:pStyle w:val="Compact"/>
              <w:spacing w:before="20" w:after="20" w:line="240" w:lineRule="auto"/>
              <w:rPr>
                <w:sz w:val="18"/>
              </w:rPr>
            </w:pPr>
            <w:r w:rsidRPr="004B2E59">
              <w:rPr>
                <w:sz w:val="18"/>
              </w:rPr>
              <w:t>CAPRI model.</w:t>
            </w:r>
          </w:p>
        </w:tc>
        <w:tc>
          <w:tcPr>
            <w:tcW w:w="1000" w:type="pct"/>
          </w:tcPr>
          <w:p w14:paraId="4C84987B" w14:textId="77777777" w:rsidR="008950C9" w:rsidRPr="004B2E59" w:rsidRDefault="00EE26CF" w:rsidP="004B2E59">
            <w:pPr>
              <w:pStyle w:val="Compact"/>
              <w:spacing w:before="20" w:after="20" w:line="240" w:lineRule="auto"/>
              <w:rPr>
                <w:sz w:val="18"/>
              </w:rPr>
            </w:pPr>
            <w:r w:rsidRPr="004B2E59">
              <w:rPr>
                <w:sz w:val="18"/>
              </w:rPr>
              <w:t>Carbon pricing cuts EU emissions; leakage offsets part; trade liberalisation adds leakage.</w:t>
            </w:r>
          </w:p>
        </w:tc>
        <w:tc>
          <w:tcPr>
            <w:tcW w:w="1000" w:type="pct"/>
          </w:tcPr>
          <w:p w14:paraId="15DA90DC" w14:textId="77777777" w:rsidR="008950C9" w:rsidRPr="004B2E59" w:rsidRDefault="00EE26CF" w:rsidP="004B2E59">
            <w:pPr>
              <w:pStyle w:val="Compact"/>
              <w:spacing w:before="20" w:after="20" w:line="240" w:lineRule="auto"/>
              <w:rPr>
                <w:sz w:val="18"/>
              </w:rPr>
            </w:pPr>
            <w:r w:rsidRPr="004B2E59">
              <w:rPr>
                <w:sz w:val="18"/>
              </w:rPr>
              <w:t>RQ3: limits of sector models.</w:t>
            </w:r>
          </w:p>
        </w:tc>
      </w:tr>
      <w:tr w:rsidR="008950C9" w:rsidRPr="004B2E59" w14:paraId="1A0CFECA" w14:textId="77777777" w:rsidTr="004B2E59">
        <w:trPr>
          <w:cantSplit/>
        </w:trPr>
        <w:tc>
          <w:tcPr>
            <w:tcW w:w="1000" w:type="pct"/>
          </w:tcPr>
          <w:p w14:paraId="39369040" w14:textId="77777777" w:rsidR="008950C9" w:rsidRPr="004B2E59" w:rsidRDefault="00EE26CF" w:rsidP="004B2E59">
            <w:pPr>
              <w:pStyle w:val="Compact"/>
              <w:spacing w:before="20" w:after="20" w:line="240" w:lineRule="auto"/>
              <w:rPr>
                <w:sz w:val="18"/>
              </w:rPr>
            </w:pPr>
            <w:r w:rsidRPr="004B2E59">
              <w:rPr>
                <w:sz w:val="18"/>
              </w:rPr>
              <w:t>Howlett and del Río (2015)</w:t>
            </w:r>
          </w:p>
        </w:tc>
        <w:tc>
          <w:tcPr>
            <w:tcW w:w="1000" w:type="pct"/>
          </w:tcPr>
          <w:p w14:paraId="7D48BA7E" w14:textId="77777777" w:rsidR="008950C9" w:rsidRPr="004B2E59" w:rsidRDefault="00EE26CF" w:rsidP="004B2E59">
            <w:pPr>
              <w:pStyle w:val="Compact"/>
              <w:spacing w:before="20" w:after="20" w:line="240" w:lineRule="auto"/>
              <w:rPr>
                <w:sz w:val="18"/>
              </w:rPr>
            </w:pPr>
            <w:r w:rsidRPr="004B2E59">
              <w:rPr>
                <w:sz w:val="18"/>
              </w:rPr>
              <w:t>Conceptual paper.</w:t>
            </w:r>
          </w:p>
        </w:tc>
        <w:tc>
          <w:tcPr>
            <w:tcW w:w="1000" w:type="pct"/>
          </w:tcPr>
          <w:p w14:paraId="6A276C68" w14:textId="77777777" w:rsidR="008950C9" w:rsidRPr="004B2E59" w:rsidRDefault="00EE26CF" w:rsidP="004B2E59">
            <w:pPr>
              <w:pStyle w:val="Compact"/>
              <w:spacing w:before="20" w:after="20" w:line="240" w:lineRule="auto"/>
              <w:rPr>
                <w:sz w:val="18"/>
              </w:rPr>
            </w:pPr>
            <w:r w:rsidRPr="004B2E59">
              <w:rPr>
                <w:sz w:val="18"/>
              </w:rPr>
              <w:t>Policy-portfolio taxonomy.</w:t>
            </w:r>
          </w:p>
        </w:tc>
        <w:tc>
          <w:tcPr>
            <w:tcW w:w="1000" w:type="pct"/>
          </w:tcPr>
          <w:p w14:paraId="0576BCB5" w14:textId="77777777" w:rsidR="008950C9" w:rsidRPr="004B2E59" w:rsidRDefault="00EE26CF" w:rsidP="004B2E59">
            <w:pPr>
              <w:pStyle w:val="Compact"/>
              <w:spacing w:before="20" w:after="20" w:line="240" w:lineRule="auto"/>
              <w:rPr>
                <w:sz w:val="18"/>
              </w:rPr>
            </w:pPr>
            <w:r w:rsidRPr="004B2E59">
              <w:rPr>
                <w:sz w:val="18"/>
              </w:rPr>
              <w:t>Mixes classified by number of goals, instruments and governance levels.</w:t>
            </w:r>
          </w:p>
        </w:tc>
        <w:tc>
          <w:tcPr>
            <w:tcW w:w="1000" w:type="pct"/>
          </w:tcPr>
          <w:p w14:paraId="373226F3" w14:textId="77777777" w:rsidR="008950C9" w:rsidRPr="004B2E59" w:rsidRDefault="00EE26CF" w:rsidP="004B2E59">
            <w:pPr>
              <w:pStyle w:val="Compact"/>
              <w:spacing w:before="20" w:after="20" w:line="240" w:lineRule="auto"/>
              <w:rPr>
                <w:sz w:val="18"/>
              </w:rPr>
            </w:pPr>
            <w:r w:rsidRPr="004B2E59">
              <w:rPr>
                <w:sz w:val="18"/>
              </w:rPr>
              <w:t>RQ3; C1: policy-mix framing of M and P.</w:t>
            </w:r>
          </w:p>
        </w:tc>
      </w:tr>
      <w:tr w:rsidR="008950C9" w:rsidRPr="004B2E59" w14:paraId="1FCAD588" w14:textId="77777777" w:rsidTr="004B2E59">
        <w:trPr>
          <w:cantSplit/>
        </w:trPr>
        <w:tc>
          <w:tcPr>
            <w:tcW w:w="1000" w:type="pct"/>
          </w:tcPr>
          <w:p w14:paraId="7F973BEF" w14:textId="77777777" w:rsidR="008950C9" w:rsidRPr="004B2E59" w:rsidRDefault="00EE26CF" w:rsidP="004B2E59">
            <w:pPr>
              <w:pStyle w:val="Compact"/>
              <w:spacing w:before="20" w:after="20" w:line="240" w:lineRule="auto"/>
              <w:rPr>
                <w:sz w:val="18"/>
              </w:rPr>
            </w:pPr>
            <w:r w:rsidRPr="004B2E59">
              <w:rPr>
                <w:sz w:val="18"/>
              </w:rPr>
              <w:t>Howlett and Rayner (2013)</w:t>
            </w:r>
          </w:p>
        </w:tc>
        <w:tc>
          <w:tcPr>
            <w:tcW w:w="1000" w:type="pct"/>
          </w:tcPr>
          <w:p w14:paraId="67E334A3" w14:textId="77777777" w:rsidR="008950C9" w:rsidRPr="004B2E59" w:rsidRDefault="00EE26CF" w:rsidP="004B2E59">
            <w:pPr>
              <w:pStyle w:val="Compact"/>
              <w:spacing w:before="20" w:after="20" w:line="240" w:lineRule="auto"/>
              <w:rPr>
                <w:sz w:val="18"/>
              </w:rPr>
            </w:pPr>
            <w:r w:rsidRPr="004B2E59">
              <w:rPr>
                <w:sz w:val="18"/>
              </w:rPr>
              <w:t>Conceptual analysis of policy-portfolio design.</w:t>
            </w:r>
          </w:p>
        </w:tc>
        <w:tc>
          <w:tcPr>
            <w:tcW w:w="1000" w:type="pct"/>
          </w:tcPr>
          <w:p w14:paraId="126731F3" w14:textId="77777777" w:rsidR="008950C9" w:rsidRPr="004B2E59" w:rsidRDefault="00EE26CF" w:rsidP="004B2E59">
            <w:pPr>
              <w:pStyle w:val="Compact"/>
              <w:spacing w:before="20" w:after="20" w:line="240" w:lineRule="auto"/>
              <w:rPr>
                <w:sz w:val="18"/>
              </w:rPr>
            </w:pPr>
            <w:r w:rsidRPr="004B2E59">
              <w:rPr>
                <w:sz w:val="18"/>
              </w:rPr>
              <w:t>Patching–packaging framework.</w:t>
            </w:r>
          </w:p>
        </w:tc>
        <w:tc>
          <w:tcPr>
            <w:tcW w:w="1000" w:type="pct"/>
          </w:tcPr>
          <w:p w14:paraId="1BF3FDDD" w14:textId="77777777" w:rsidR="008950C9" w:rsidRPr="004B2E59" w:rsidRDefault="00EE26CF" w:rsidP="004B2E59">
            <w:pPr>
              <w:pStyle w:val="Compact"/>
              <w:spacing w:before="20" w:after="20" w:line="240" w:lineRule="auto"/>
              <w:rPr>
                <w:sz w:val="18"/>
              </w:rPr>
            </w:pPr>
            <w:r w:rsidRPr="004B2E59">
              <w:rPr>
                <w:sz w:val="18"/>
              </w:rPr>
              <w:t>Inherited instruments and incremental additions can create inconsistent portfolios.</w:t>
            </w:r>
          </w:p>
        </w:tc>
        <w:tc>
          <w:tcPr>
            <w:tcW w:w="1000" w:type="pct"/>
          </w:tcPr>
          <w:p w14:paraId="7A5EBECE" w14:textId="77777777" w:rsidR="008950C9" w:rsidRPr="004B2E59" w:rsidRDefault="00EE26CF" w:rsidP="004B2E59">
            <w:pPr>
              <w:pStyle w:val="Compact"/>
              <w:spacing w:before="20" w:after="20" w:line="240" w:lineRule="auto"/>
              <w:rPr>
                <w:sz w:val="18"/>
              </w:rPr>
            </w:pPr>
            <w:r w:rsidRPr="004B2E59">
              <w:rPr>
                <w:sz w:val="18"/>
              </w:rPr>
              <w:t>RQ3; C1: layering as a mechanism for conflicting incentives.</w:t>
            </w:r>
          </w:p>
        </w:tc>
      </w:tr>
      <w:tr w:rsidR="008950C9" w:rsidRPr="004B2E59" w14:paraId="12DF6283" w14:textId="77777777" w:rsidTr="004B2E59">
        <w:trPr>
          <w:cantSplit/>
        </w:trPr>
        <w:tc>
          <w:tcPr>
            <w:tcW w:w="1000" w:type="pct"/>
          </w:tcPr>
          <w:p w14:paraId="436E7D13" w14:textId="77777777" w:rsidR="008950C9" w:rsidRPr="004B2E59" w:rsidRDefault="00EE26CF" w:rsidP="004B2E59">
            <w:pPr>
              <w:pStyle w:val="Compact"/>
              <w:spacing w:before="20" w:after="20" w:line="240" w:lineRule="auto"/>
              <w:rPr>
                <w:sz w:val="18"/>
              </w:rPr>
            </w:pPr>
            <w:r w:rsidRPr="004B2E59">
              <w:rPr>
                <w:sz w:val="18"/>
              </w:rPr>
              <w:t>Huitema et al. (2011)</w:t>
            </w:r>
          </w:p>
        </w:tc>
        <w:tc>
          <w:tcPr>
            <w:tcW w:w="1000" w:type="pct"/>
          </w:tcPr>
          <w:p w14:paraId="00C1245D" w14:textId="77777777" w:rsidR="008950C9" w:rsidRPr="004B2E59" w:rsidRDefault="00EE26CF" w:rsidP="004B2E59">
            <w:pPr>
              <w:pStyle w:val="Compact"/>
              <w:spacing w:before="20" w:after="20" w:line="240" w:lineRule="auto"/>
              <w:rPr>
                <w:sz w:val="18"/>
              </w:rPr>
            </w:pPr>
            <w:r w:rsidRPr="004B2E59">
              <w:rPr>
                <w:sz w:val="18"/>
              </w:rPr>
              <w:t>Meta-analysis of 259 EU climate-policy evaluations.</w:t>
            </w:r>
          </w:p>
        </w:tc>
        <w:tc>
          <w:tcPr>
            <w:tcW w:w="1000" w:type="pct"/>
          </w:tcPr>
          <w:p w14:paraId="0C9CAAD4" w14:textId="77777777" w:rsidR="008950C9" w:rsidRPr="004B2E59" w:rsidRDefault="00EE26CF" w:rsidP="004B2E59">
            <w:pPr>
              <w:pStyle w:val="Compact"/>
              <w:spacing w:before="20" w:after="20" w:line="240" w:lineRule="auto"/>
              <w:rPr>
                <w:sz w:val="18"/>
              </w:rPr>
            </w:pPr>
            <w:r w:rsidRPr="004B2E59">
              <w:rPr>
                <w:sz w:val="18"/>
              </w:rPr>
              <w:t>Systematic review.</w:t>
            </w:r>
          </w:p>
        </w:tc>
        <w:tc>
          <w:tcPr>
            <w:tcW w:w="1000" w:type="pct"/>
          </w:tcPr>
          <w:p w14:paraId="71522C7A" w14:textId="77777777" w:rsidR="008950C9" w:rsidRPr="004B2E59" w:rsidRDefault="00EE26CF" w:rsidP="004B2E59">
            <w:pPr>
              <w:pStyle w:val="Compact"/>
              <w:spacing w:before="20" w:after="20" w:line="240" w:lineRule="auto"/>
              <w:rPr>
                <w:sz w:val="18"/>
              </w:rPr>
            </w:pPr>
            <w:r w:rsidRPr="004B2E59">
              <w:rPr>
                <w:sz w:val="18"/>
              </w:rPr>
              <w:t>Practice meets only some theoretical standards.</w:t>
            </w:r>
          </w:p>
        </w:tc>
        <w:tc>
          <w:tcPr>
            <w:tcW w:w="1000" w:type="pct"/>
          </w:tcPr>
          <w:p w14:paraId="78814921" w14:textId="77777777" w:rsidR="008950C9" w:rsidRPr="004B2E59" w:rsidRDefault="00EE26CF" w:rsidP="004B2E59">
            <w:pPr>
              <w:pStyle w:val="Compact"/>
              <w:spacing w:before="20" w:after="20" w:line="240" w:lineRule="auto"/>
              <w:rPr>
                <w:sz w:val="18"/>
              </w:rPr>
            </w:pPr>
            <w:r w:rsidRPr="004B2E59">
              <w:rPr>
                <w:sz w:val="18"/>
              </w:rPr>
              <w:t>Rationale for ex post evaluation.</w:t>
            </w:r>
          </w:p>
        </w:tc>
      </w:tr>
      <w:tr w:rsidR="008950C9" w:rsidRPr="004B2E59" w14:paraId="22F9944F" w14:textId="77777777" w:rsidTr="004B2E59">
        <w:trPr>
          <w:cantSplit/>
        </w:trPr>
        <w:tc>
          <w:tcPr>
            <w:tcW w:w="1000" w:type="pct"/>
          </w:tcPr>
          <w:p w14:paraId="1ED3083E" w14:textId="77777777" w:rsidR="008950C9" w:rsidRPr="004B2E59" w:rsidRDefault="00EE26CF" w:rsidP="004B2E59">
            <w:pPr>
              <w:pStyle w:val="Compact"/>
              <w:spacing w:before="20" w:after="20" w:line="240" w:lineRule="auto"/>
              <w:rPr>
                <w:sz w:val="18"/>
              </w:rPr>
            </w:pPr>
            <w:r w:rsidRPr="004B2E59">
              <w:rPr>
                <w:sz w:val="18"/>
              </w:rPr>
              <w:t>IPCC (2022)</w:t>
            </w:r>
          </w:p>
        </w:tc>
        <w:tc>
          <w:tcPr>
            <w:tcW w:w="1000" w:type="pct"/>
          </w:tcPr>
          <w:p w14:paraId="20F00565" w14:textId="77777777" w:rsidR="008950C9" w:rsidRPr="004B2E59" w:rsidRDefault="00EE26CF" w:rsidP="004B2E59">
            <w:pPr>
              <w:pStyle w:val="Compact"/>
              <w:spacing w:before="20" w:after="20" w:line="240" w:lineRule="auto"/>
              <w:rPr>
                <w:sz w:val="18"/>
              </w:rPr>
            </w:pPr>
            <w:r w:rsidRPr="004B2E59">
              <w:rPr>
                <w:sz w:val="18"/>
              </w:rPr>
              <w:t>Working Group III assessment; 2010–2019.</w:t>
            </w:r>
          </w:p>
        </w:tc>
        <w:tc>
          <w:tcPr>
            <w:tcW w:w="1000" w:type="pct"/>
          </w:tcPr>
          <w:p w14:paraId="330BC97C" w14:textId="77777777" w:rsidR="008950C9" w:rsidRPr="004B2E59" w:rsidRDefault="00EE26CF" w:rsidP="004B2E59">
            <w:pPr>
              <w:pStyle w:val="Compact"/>
              <w:spacing w:before="20" w:after="20" w:line="240" w:lineRule="auto"/>
              <w:rPr>
                <w:sz w:val="18"/>
              </w:rPr>
            </w:pPr>
            <w:r w:rsidRPr="004B2E59">
              <w:rPr>
                <w:sz w:val="18"/>
              </w:rPr>
              <w:t>Assessment of inventories and mitigation literature.</w:t>
            </w:r>
          </w:p>
        </w:tc>
        <w:tc>
          <w:tcPr>
            <w:tcW w:w="1000" w:type="pct"/>
          </w:tcPr>
          <w:p w14:paraId="663D730F" w14:textId="77777777" w:rsidR="008950C9" w:rsidRPr="004B2E59" w:rsidRDefault="00EE26CF" w:rsidP="004B2E59">
            <w:pPr>
              <w:pStyle w:val="Compact"/>
              <w:spacing w:before="20" w:after="20" w:line="240" w:lineRule="auto"/>
              <w:rPr>
                <w:sz w:val="18"/>
              </w:rPr>
            </w:pPr>
            <w:r w:rsidRPr="004B2E59">
              <w:rPr>
                <w:sz w:val="18"/>
              </w:rPr>
              <w:t>Agricultural CH₄ and N₂O about 6 Gt CO₂e a year; adoption conditions constrain abatement.</w:t>
            </w:r>
          </w:p>
        </w:tc>
        <w:tc>
          <w:tcPr>
            <w:tcW w:w="1000" w:type="pct"/>
          </w:tcPr>
          <w:p w14:paraId="5E73FE8F" w14:textId="77777777" w:rsidR="008950C9" w:rsidRPr="004B2E59" w:rsidRDefault="00EE26CF" w:rsidP="004B2E59">
            <w:pPr>
              <w:pStyle w:val="Compact"/>
              <w:spacing w:before="20" w:after="20" w:line="240" w:lineRule="auto"/>
              <w:rPr>
                <w:sz w:val="18"/>
              </w:rPr>
            </w:pPr>
            <w:r w:rsidRPr="004B2E59">
              <w:rPr>
                <w:sz w:val="18"/>
              </w:rPr>
              <w:t>RQ2–RQ3: emissions mechanisms.</w:t>
            </w:r>
          </w:p>
        </w:tc>
      </w:tr>
      <w:tr w:rsidR="008950C9" w:rsidRPr="004B2E59" w14:paraId="4F6B0E27" w14:textId="77777777" w:rsidTr="004B2E59">
        <w:trPr>
          <w:cantSplit/>
        </w:trPr>
        <w:tc>
          <w:tcPr>
            <w:tcW w:w="1000" w:type="pct"/>
          </w:tcPr>
          <w:p w14:paraId="5BBB64CD" w14:textId="77777777" w:rsidR="008950C9" w:rsidRPr="004B2E59" w:rsidRDefault="00EE26CF" w:rsidP="004B2E59">
            <w:pPr>
              <w:pStyle w:val="Compact"/>
              <w:spacing w:before="20" w:after="20" w:line="240" w:lineRule="auto"/>
              <w:rPr>
                <w:sz w:val="18"/>
              </w:rPr>
            </w:pPr>
            <w:r w:rsidRPr="004B2E59">
              <w:rPr>
                <w:sz w:val="18"/>
              </w:rPr>
              <w:t>Jansson et al. (2021)</w:t>
            </w:r>
          </w:p>
        </w:tc>
        <w:tc>
          <w:tcPr>
            <w:tcW w:w="1000" w:type="pct"/>
          </w:tcPr>
          <w:p w14:paraId="3F16FEF7" w14:textId="77777777" w:rsidR="008950C9" w:rsidRPr="004B2E59" w:rsidRDefault="00EE26CF" w:rsidP="004B2E59">
            <w:pPr>
              <w:pStyle w:val="Compact"/>
              <w:spacing w:before="20" w:after="20" w:line="240" w:lineRule="auto"/>
              <w:rPr>
                <w:sz w:val="18"/>
              </w:rPr>
            </w:pPr>
            <w:r w:rsidRPr="004B2E59">
              <w:rPr>
                <w:sz w:val="18"/>
              </w:rPr>
              <w:t>EU coupled ruminant support.</w:t>
            </w:r>
          </w:p>
        </w:tc>
        <w:tc>
          <w:tcPr>
            <w:tcW w:w="1000" w:type="pct"/>
          </w:tcPr>
          <w:p w14:paraId="7040122F" w14:textId="77777777" w:rsidR="008950C9" w:rsidRPr="004B2E59" w:rsidRDefault="00EE26CF" w:rsidP="004B2E59">
            <w:pPr>
              <w:pStyle w:val="Compact"/>
              <w:spacing w:before="20" w:after="20" w:line="240" w:lineRule="auto"/>
              <w:rPr>
                <w:sz w:val="18"/>
              </w:rPr>
            </w:pPr>
            <w:r w:rsidRPr="004B2E59">
              <w:rPr>
                <w:sz w:val="18"/>
              </w:rPr>
              <w:t>CAPRI scenario model.</w:t>
            </w:r>
          </w:p>
        </w:tc>
        <w:tc>
          <w:tcPr>
            <w:tcW w:w="1000" w:type="pct"/>
          </w:tcPr>
          <w:p w14:paraId="650687B6" w14:textId="77777777" w:rsidR="008950C9" w:rsidRPr="004B2E59" w:rsidRDefault="00EE26CF" w:rsidP="004B2E59">
            <w:pPr>
              <w:pStyle w:val="Compact"/>
              <w:spacing w:before="20" w:after="20" w:line="240" w:lineRule="auto"/>
              <w:rPr>
                <w:sz w:val="18"/>
              </w:rPr>
            </w:pPr>
            <w:r w:rsidRPr="004B2E59">
              <w:rPr>
                <w:sz w:val="18"/>
              </w:rPr>
              <w:t>Removal cuts EU emissions; about three quarters offset by leakage.</w:t>
            </w:r>
          </w:p>
        </w:tc>
        <w:tc>
          <w:tcPr>
            <w:tcW w:w="1000" w:type="pct"/>
          </w:tcPr>
          <w:p w14:paraId="46914E06" w14:textId="77777777" w:rsidR="008950C9" w:rsidRPr="004B2E59" w:rsidRDefault="00EE26CF" w:rsidP="004B2E59">
            <w:pPr>
              <w:pStyle w:val="Compact"/>
              <w:spacing w:before="20" w:after="20" w:line="240" w:lineRule="auto"/>
              <w:rPr>
                <w:sz w:val="18"/>
              </w:rPr>
            </w:pPr>
            <w:r w:rsidRPr="004B2E59">
              <w:rPr>
                <w:sz w:val="18"/>
              </w:rPr>
              <w:t>RQ3; C1: expansion instrument effects (P01).</w:t>
            </w:r>
          </w:p>
        </w:tc>
      </w:tr>
      <w:tr w:rsidR="008950C9" w:rsidRPr="004B2E59" w14:paraId="60426E84" w14:textId="77777777" w:rsidTr="004B2E59">
        <w:trPr>
          <w:cantSplit/>
        </w:trPr>
        <w:tc>
          <w:tcPr>
            <w:tcW w:w="1000" w:type="pct"/>
          </w:tcPr>
          <w:p w14:paraId="590ABD11" w14:textId="77777777" w:rsidR="008950C9" w:rsidRPr="004B2E59" w:rsidRDefault="00EE26CF" w:rsidP="004B2E59">
            <w:pPr>
              <w:pStyle w:val="Compact"/>
              <w:spacing w:before="20" w:after="20" w:line="240" w:lineRule="auto"/>
              <w:rPr>
                <w:sz w:val="18"/>
              </w:rPr>
            </w:pPr>
            <w:r w:rsidRPr="004B2E59">
              <w:rPr>
                <w:sz w:val="18"/>
              </w:rPr>
              <w:t>Jongeneel and Gonzalez-Martinez (2022)</w:t>
            </w:r>
          </w:p>
        </w:tc>
        <w:tc>
          <w:tcPr>
            <w:tcW w:w="1000" w:type="pct"/>
          </w:tcPr>
          <w:p w14:paraId="0C041949" w14:textId="77777777" w:rsidR="008950C9" w:rsidRPr="004B2E59" w:rsidRDefault="00EE26CF" w:rsidP="004B2E59">
            <w:pPr>
              <w:pStyle w:val="Compact"/>
              <w:spacing w:before="20" w:after="20" w:line="240" w:lineRule="auto"/>
              <w:rPr>
                <w:sz w:val="18"/>
              </w:rPr>
            </w:pPr>
            <w:r w:rsidRPr="004B2E59">
              <w:rPr>
                <w:sz w:val="18"/>
              </w:rPr>
              <w:t>EU member states, 2007–2017.</w:t>
            </w:r>
          </w:p>
        </w:tc>
        <w:tc>
          <w:tcPr>
            <w:tcW w:w="1000" w:type="pct"/>
          </w:tcPr>
          <w:p w14:paraId="144AAC69" w14:textId="77777777" w:rsidR="008950C9" w:rsidRPr="004B2E59" w:rsidRDefault="00EE26CF" w:rsidP="004B2E59">
            <w:pPr>
              <w:pStyle w:val="Compact"/>
              <w:spacing w:before="20" w:after="20" w:line="240" w:lineRule="auto"/>
              <w:rPr>
                <w:sz w:val="18"/>
              </w:rPr>
            </w:pPr>
            <w:r w:rsidRPr="004B2E59">
              <w:rPr>
                <w:sz w:val="18"/>
              </w:rPr>
              <w:t>Mixed estimation of supply elasticities.</w:t>
            </w:r>
          </w:p>
        </w:tc>
        <w:tc>
          <w:tcPr>
            <w:tcW w:w="1000" w:type="pct"/>
          </w:tcPr>
          <w:p w14:paraId="0FC4F60A" w14:textId="77777777" w:rsidR="008950C9" w:rsidRPr="004B2E59" w:rsidRDefault="00EE26CF" w:rsidP="004B2E59">
            <w:pPr>
              <w:pStyle w:val="Compact"/>
              <w:spacing w:before="20" w:after="20" w:line="240" w:lineRule="auto"/>
              <w:rPr>
                <w:sz w:val="18"/>
              </w:rPr>
            </w:pPr>
            <w:r w:rsidRPr="004B2E59">
              <w:rPr>
                <w:sz w:val="18"/>
              </w:rPr>
              <w:t>Post-quota supply inelastic; few member states expanded herds; short post-quota window.</w:t>
            </w:r>
          </w:p>
        </w:tc>
        <w:tc>
          <w:tcPr>
            <w:tcW w:w="1000" w:type="pct"/>
          </w:tcPr>
          <w:p w14:paraId="121F9276" w14:textId="77777777" w:rsidR="008950C9" w:rsidRPr="004B2E59" w:rsidRDefault="00EE26CF" w:rsidP="004B2E59">
            <w:pPr>
              <w:pStyle w:val="Compact"/>
              <w:spacing w:before="20" w:after="20" w:line="240" w:lineRule="auto"/>
              <w:rPr>
                <w:sz w:val="18"/>
              </w:rPr>
            </w:pPr>
            <w:r w:rsidRPr="004B2E59">
              <w:rPr>
                <w:sz w:val="18"/>
              </w:rPr>
              <w:t>RQ1, RQ4: mixed evidence on abolition.</w:t>
            </w:r>
          </w:p>
        </w:tc>
      </w:tr>
      <w:tr w:rsidR="008950C9" w:rsidRPr="004B2E59" w14:paraId="5A47EB9D" w14:textId="77777777" w:rsidTr="004B2E59">
        <w:trPr>
          <w:cantSplit/>
        </w:trPr>
        <w:tc>
          <w:tcPr>
            <w:tcW w:w="1000" w:type="pct"/>
          </w:tcPr>
          <w:p w14:paraId="6F9699E3" w14:textId="77777777" w:rsidR="008950C9" w:rsidRPr="004B2E59" w:rsidRDefault="00EE26CF" w:rsidP="004B2E59">
            <w:pPr>
              <w:pStyle w:val="Compact"/>
              <w:spacing w:before="20" w:after="20" w:line="240" w:lineRule="auto"/>
              <w:rPr>
                <w:sz w:val="18"/>
              </w:rPr>
            </w:pPr>
            <w:r w:rsidRPr="004B2E59">
              <w:rPr>
                <w:sz w:val="18"/>
              </w:rPr>
              <w:t>Koch et al. (2022)</w:t>
            </w:r>
          </w:p>
        </w:tc>
        <w:tc>
          <w:tcPr>
            <w:tcW w:w="1000" w:type="pct"/>
          </w:tcPr>
          <w:p w14:paraId="7F9A94CB" w14:textId="77777777" w:rsidR="008950C9" w:rsidRPr="004B2E59" w:rsidRDefault="00EE26CF" w:rsidP="004B2E59">
            <w:pPr>
              <w:pStyle w:val="Compact"/>
              <w:spacing w:before="20" w:after="20" w:line="240" w:lineRule="auto"/>
              <w:rPr>
                <w:sz w:val="18"/>
              </w:rPr>
            </w:pPr>
            <w:r w:rsidRPr="004B2E59">
              <w:rPr>
                <w:sz w:val="18"/>
              </w:rPr>
              <w:t>EU road transport.</w:t>
            </w:r>
          </w:p>
        </w:tc>
        <w:tc>
          <w:tcPr>
            <w:tcW w:w="1000" w:type="pct"/>
          </w:tcPr>
          <w:p w14:paraId="684B2F59" w14:textId="77777777" w:rsidR="008950C9" w:rsidRPr="004B2E59" w:rsidRDefault="00EE26CF" w:rsidP="004B2E59">
            <w:pPr>
              <w:pStyle w:val="Compact"/>
              <w:spacing w:before="20" w:after="20" w:line="240" w:lineRule="auto"/>
              <w:rPr>
                <w:sz w:val="18"/>
              </w:rPr>
            </w:pPr>
            <w:r w:rsidRPr="004B2E59">
              <w:rPr>
                <w:sz w:val="18"/>
              </w:rPr>
              <w:t>Agnostic break detection with policy attribution.</w:t>
            </w:r>
          </w:p>
        </w:tc>
        <w:tc>
          <w:tcPr>
            <w:tcW w:w="1000" w:type="pct"/>
          </w:tcPr>
          <w:p w14:paraId="2764500F" w14:textId="77777777" w:rsidR="008950C9" w:rsidRPr="004B2E59" w:rsidRDefault="00EE26CF" w:rsidP="004B2E59">
            <w:pPr>
              <w:pStyle w:val="Compact"/>
              <w:spacing w:before="20" w:after="20" w:line="240" w:lineRule="auto"/>
              <w:rPr>
                <w:sz w:val="18"/>
              </w:rPr>
            </w:pPr>
            <w:r w:rsidRPr="004B2E59">
              <w:rPr>
                <w:sz w:val="18"/>
              </w:rPr>
              <w:t>Ten successful interventions; best mixes combine fuel taxes with vehicle incentives.</w:t>
            </w:r>
          </w:p>
        </w:tc>
        <w:tc>
          <w:tcPr>
            <w:tcW w:w="1000" w:type="pct"/>
          </w:tcPr>
          <w:p w14:paraId="4E602A69" w14:textId="77777777" w:rsidR="008950C9" w:rsidRPr="004B2E59" w:rsidRDefault="00EE26CF" w:rsidP="004B2E59">
            <w:pPr>
              <w:pStyle w:val="Compact"/>
              <w:spacing w:before="20" w:after="20" w:line="240" w:lineRule="auto"/>
              <w:rPr>
                <w:sz w:val="18"/>
              </w:rPr>
            </w:pPr>
            <w:r w:rsidRPr="004B2E59">
              <w:rPr>
                <w:sz w:val="18"/>
              </w:rPr>
              <w:t>RQ1; C2: policy-as-break logic.</w:t>
            </w:r>
          </w:p>
        </w:tc>
      </w:tr>
      <w:tr w:rsidR="008950C9" w:rsidRPr="004B2E59" w14:paraId="597F6831" w14:textId="77777777" w:rsidTr="004B2E59">
        <w:trPr>
          <w:cantSplit/>
        </w:trPr>
        <w:tc>
          <w:tcPr>
            <w:tcW w:w="1000" w:type="pct"/>
          </w:tcPr>
          <w:p w14:paraId="1426CE57" w14:textId="77777777" w:rsidR="008950C9" w:rsidRPr="004B2E59" w:rsidRDefault="00EE26CF" w:rsidP="004B2E59">
            <w:pPr>
              <w:pStyle w:val="Compact"/>
              <w:spacing w:before="20" w:after="20" w:line="240" w:lineRule="auto"/>
              <w:rPr>
                <w:sz w:val="18"/>
              </w:rPr>
            </w:pPr>
            <w:r w:rsidRPr="004B2E59">
              <w:rPr>
                <w:sz w:val="18"/>
              </w:rPr>
              <w:t>Lanigan et al. (2023)</w:t>
            </w:r>
          </w:p>
        </w:tc>
        <w:tc>
          <w:tcPr>
            <w:tcW w:w="1000" w:type="pct"/>
          </w:tcPr>
          <w:p w14:paraId="2FC68D17" w14:textId="77777777" w:rsidR="008950C9" w:rsidRPr="004B2E59" w:rsidRDefault="00EE26CF" w:rsidP="004B2E59">
            <w:pPr>
              <w:pStyle w:val="Compact"/>
              <w:spacing w:before="20" w:after="20" w:line="240" w:lineRule="auto"/>
              <w:rPr>
                <w:sz w:val="18"/>
              </w:rPr>
            </w:pPr>
            <w:r w:rsidRPr="004B2E59">
              <w:rPr>
                <w:sz w:val="18"/>
              </w:rPr>
              <w:t>Irish agriculture and land use, 2021–2030.</w:t>
            </w:r>
          </w:p>
        </w:tc>
        <w:tc>
          <w:tcPr>
            <w:tcW w:w="1000" w:type="pct"/>
          </w:tcPr>
          <w:p w14:paraId="6F1F68A5" w14:textId="77777777" w:rsidR="008950C9" w:rsidRPr="004B2E59" w:rsidRDefault="00EE26CF" w:rsidP="004B2E59">
            <w:pPr>
              <w:pStyle w:val="Compact"/>
              <w:spacing w:before="20" w:after="20" w:line="240" w:lineRule="auto"/>
              <w:rPr>
                <w:sz w:val="18"/>
              </w:rPr>
            </w:pPr>
            <w:r w:rsidRPr="004B2E59">
              <w:rPr>
                <w:sz w:val="18"/>
              </w:rPr>
              <w:t>Marginal abatement cost curve.</w:t>
            </w:r>
          </w:p>
        </w:tc>
        <w:tc>
          <w:tcPr>
            <w:tcW w:w="1000" w:type="pct"/>
          </w:tcPr>
          <w:p w14:paraId="22FE721C" w14:textId="77777777" w:rsidR="008950C9" w:rsidRPr="004B2E59" w:rsidRDefault="00EE26CF" w:rsidP="004B2E59">
            <w:pPr>
              <w:pStyle w:val="Compact"/>
              <w:spacing w:before="20" w:after="20" w:line="240" w:lineRule="auto"/>
              <w:rPr>
                <w:sz w:val="18"/>
              </w:rPr>
            </w:pPr>
            <w:r w:rsidRPr="004B2E59">
              <w:rPr>
                <w:sz w:val="18"/>
              </w:rPr>
              <w:t>Identifies measures towards the ceiling; stresses the scale of the challenge.</w:t>
            </w:r>
          </w:p>
        </w:tc>
        <w:tc>
          <w:tcPr>
            <w:tcW w:w="1000" w:type="pct"/>
          </w:tcPr>
          <w:p w14:paraId="166C72DE" w14:textId="77777777" w:rsidR="008950C9" w:rsidRPr="004B2E59" w:rsidRDefault="00EE26CF" w:rsidP="004B2E59">
            <w:pPr>
              <w:pStyle w:val="Compact"/>
              <w:spacing w:before="20" w:after="20" w:line="240" w:lineRule="auto"/>
              <w:rPr>
                <w:sz w:val="18"/>
              </w:rPr>
            </w:pPr>
            <w:r w:rsidRPr="004B2E59">
              <w:rPr>
                <w:sz w:val="18"/>
              </w:rPr>
              <w:t>RQ3: 2030 ceiling context.</w:t>
            </w:r>
          </w:p>
        </w:tc>
      </w:tr>
      <w:tr w:rsidR="008950C9" w:rsidRPr="004B2E59" w14:paraId="552E69E1" w14:textId="77777777" w:rsidTr="004B2E59">
        <w:trPr>
          <w:cantSplit/>
        </w:trPr>
        <w:tc>
          <w:tcPr>
            <w:tcW w:w="1000" w:type="pct"/>
          </w:tcPr>
          <w:p w14:paraId="07CD0CD3" w14:textId="77777777" w:rsidR="008950C9" w:rsidRPr="004B2E59" w:rsidRDefault="00EE26CF" w:rsidP="004B2E59">
            <w:pPr>
              <w:pStyle w:val="Compact"/>
              <w:spacing w:before="20" w:after="20" w:line="240" w:lineRule="auto"/>
              <w:rPr>
                <w:sz w:val="18"/>
              </w:rPr>
            </w:pPr>
            <w:r w:rsidRPr="004B2E59">
              <w:rPr>
                <w:sz w:val="18"/>
              </w:rPr>
              <w:t>Läpple et al. (2022)</w:t>
            </w:r>
          </w:p>
        </w:tc>
        <w:tc>
          <w:tcPr>
            <w:tcW w:w="1000" w:type="pct"/>
          </w:tcPr>
          <w:p w14:paraId="6071B924" w14:textId="77777777" w:rsidR="008950C9" w:rsidRPr="004B2E59" w:rsidRDefault="00EE26CF" w:rsidP="004B2E59">
            <w:pPr>
              <w:pStyle w:val="Compact"/>
              <w:spacing w:before="20" w:after="20" w:line="240" w:lineRule="auto"/>
              <w:rPr>
                <w:sz w:val="18"/>
              </w:rPr>
            </w:pPr>
            <w:r w:rsidRPr="004B2E59">
              <w:rPr>
                <w:sz w:val="18"/>
              </w:rPr>
              <w:t>Irish dairy-farm panel, 2000–2017.</w:t>
            </w:r>
          </w:p>
        </w:tc>
        <w:tc>
          <w:tcPr>
            <w:tcW w:w="1000" w:type="pct"/>
          </w:tcPr>
          <w:p w14:paraId="05D886A7" w14:textId="77777777" w:rsidR="008950C9" w:rsidRPr="004B2E59" w:rsidRDefault="00EE26CF" w:rsidP="004B2E59">
            <w:pPr>
              <w:pStyle w:val="Compact"/>
              <w:spacing w:before="20" w:after="20" w:line="240" w:lineRule="auto"/>
              <w:rPr>
                <w:sz w:val="18"/>
              </w:rPr>
            </w:pPr>
            <w:r w:rsidRPr="004B2E59">
              <w:rPr>
                <w:sz w:val="18"/>
              </w:rPr>
              <w:t>Control-function productivity; FE and dynamic-panel models.</w:t>
            </w:r>
          </w:p>
        </w:tc>
        <w:tc>
          <w:tcPr>
            <w:tcW w:w="1000" w:type="pct"/>
          </w:tcPr>
          <w:p w14:paraId="5EB26FB6" w14:textId="77777777" w:rsidR="008950C9" w:rsidRPr="004B2E59" w:rsidRDefault="00EE26CF" w:rsidP="004B2E59">
            <w:pPr>
              <w:pStyle w:val="Compact"/>
              <w:spacing w:before="20" w:after="20" w:line="240" w:lineRule="auto"/>
              <w:rPr>
                <w:sz w:val="18"/>
              </w:rPr>
            </w:pPr>
            <w:r w:rsidRPr="004B2E59">
              <w:rPr>
                <w:sz w:val="18"/>
              </w:rPr>
              <w:t>Productivity negatively associated with GHG intensity; total farm emissions rose; not a national abolition effect.</w:t>
            </w:r>
          </w:p>
        </w:tc>
        <w:tc>
          <w:tcPr>
            <w:tcW w:w="1000" w:type="pct"/>
          </w:tcPr>
          <w:p w14:paraId="7E74780C" w14:textId="77777777" w:rsidR="008950C9" w:rsidRPr="004B2E59" w:rsidRDefault="00EE26CF" w:rsidP="004B2E59">
            <w:pPr>
              <w:pStyle w:val="Compact"/>
              <w:spacing w:before="20" w:after="20" w:line="240" w:lineRule="auto"/>
              <w:rPr>
                <w:sz w:val="18"/>
              </w:rPr>
            </w:pPr>
            <w:r w:rsidRPr="004B2E59">
              <w:rPr>
                <w:sz w:val="18"/>
              </w:rPr>
              <w:t>RQ2, RQ4; C3: farm-scale mechanism.</w:t>
            </w:r>
          </w:p>
        </w:tc>
      </w:tr>
      <w:tr w:rsidR="008950C9" w:rsidRPr="004B2E59" w14:paraId="68064B7E" w14:textId="77777777" w:rsidTr="004B2E59">
        <w:trPr>
          <w:cantSplit/>
        </w:trPr>
        <w:tc>
          <w:tcPr>
            <w:tcW w:w="1000" w:type="pct"/>
          </w:tcPr>
          <w:p w14:paraId="70A0D0F3" w14:textId="77777777" w:rsidR="008950C9" w:rsidRPr="004B2E59" w:rsidRDefault="00EE26CF" w:rsidP="004B2E59">
            <w:pPr>
              <w:pStyle w:val="Compact"/>
              <w:spacing w:before="20" w:after="20" w:line="240" w:lineRule="auto"/>
              <w:rPr>
                <w:sz w:val="18"/>
              </w:rPr>
            </w:pPr>
            <w:r w:rsidRPr="004B2E59">
              <w:rPr>
                <w:sz w:val="18"/>
              </w:rPr>
              <w:t>Lawlor et al. (2016)</w:t>
            </w:r>
          </w:p>
        </w:tc>
        <w:tc>
          <w:tcPr>
            <w:tcW w:w="1000" w:type="pct"/>
          </w:tcPr>
          <w:p w14:paraId="647CEFEA" w14:textId="77777777" w:rsidR="008950C9" w:rsidRPr="004B2E59" w:rsidRDefault="00EE26CF" w:rsidP="004B2E59">
            <w:pPr>
              <w:pStyle w:val="Compact"/>
              <w:spacing w:before="20" w:after="20" w:line="240" w:lineRule="auto"/>
              <w:rPr>
                <w:sz w:val="18"/>
              </w:rPr>
            </w:pPr>
            <w:r w:rsidRPr="004B2E59">
              <w:rPr>
                <w:sz w:val="18"/>
              </w:rPr>
              <w:t>Methodological account of triangulation.</w:t>
            </w:r>
          </w:p>
        </w:tc>
        <w:tc>
          <w:tcPr>
            <w:tcW w:w="1000" w:type="pct"/>
          </w:tcPr>
          <w:p w14:paraId="280CC4BE" w14:textId="77777777" w:rsidR="008950C9" w:rsidRPr="004B2E59" w:rsidRDefault="00EE26CF" w:rsidP="004B2E59">
            <w:pPr>
              <w:pStyle w:val="Compact"/>
              <w:spacing w:before="20" w:after="20" w:line="240" w:lineRule="auto"/>
              <w:rPr>
                <w:sz w:val="18"/>
              </w:rPr>
            </w:pPr>
            <w:r w:rsidRPr="004B2E59">
              <w:rPr>
                <w:sz w:val="18"/>
              </w:rPr>
              <w:t>Comparison of designs with different biases.</w:t>
            </w:r>
          </w:p>
        </w:tc>
        <w:tc>
          <w:tcPr>
            <w:tcW w:w="1000" w:type="pct"/>
          </w:tcPr>
          <w:p w14:paraId="0CE4739C" w14:textId="77777777" w:rsidR="008950C9" w:rsidRPr="004B2E59" w:rsidRDefault="00EE26CF" w:rsidP="004B2E59">
            <w:pPr>
              <w:pStyle w:val="Compact"/>
              <w:spacing w:before="20" w:after="20" w:line="240" w:lineRule="auto"/>
              <w:rPr>
                <w:sz w:val="18"/>
              </w:rPr>
            </w:pPr>
            <w:r w:rsidRPr="004B2E59">
              <w:rPr>
                <w:sz w:val="18"/>
              </w:rPr>
              <w:t>Convergence is more informative when biases differ.</w:t>
            </w:r>
          </w:p>
        </w:tc>
        <w:tc>
          <w:tcPr>
            <w:tcW w:w="1000" w:type="pct"/>
          </w:tcPr>
          <w:p w14:paraId="3333DF32" w14:textId="77777777" w:rsidR="008950C9" w:rsidRPr="004B2E59" w:rsidRDefault="00EE26CF" w:rsidP="004B2E59">
            <w:pPr>
              <w:pStyle w:val="Compact"/>
              <w:spacing w:before="20" w:after="20" w:line="240" w:lineRule="auto"/>
              <w:rPr>
                <w:sz w:val="18"/>
              </w:rPr>
            </w:pPr>
            <w:r w:rsidRPr="004B2E59">
              <w:rPr>
                <w:sz w:val="18"/>
              </w:rPr>
              <w:t>RQ1–RQ4; C2: triangulation rationale.</w:t>
            </w:r>
          </w:p>
        </w:tc>
      </w:tr>
      <w:tr w:rsidR="008950C9" w:rsidRPr="004B2E59" w14:paraId="7A66C542" w14:textId="77777777" w:rsidTr="004B2E59">
        <w:trPr>
          <w:cantSplit/>
        </w:trPr>
        <w:tc>
          <w:tcPr>
            <w:tcW w:w="1000" w:type="pct"/>
          </w:tcPr>
          <w:p w14:paraId="548B01CE" w14:textId="77777777" w:rsidR="008950C9" w:rsidRPr="004B2E59" w:rsidRDefault="00EE26CF" w:rsidP="004B2E59">
            <w:pPr>
              <w:pStyle w:val="Compact"/>
              <w:spacing w:before="20" w:after="20" w:line="240" w:lineRule="auto"/>
              <w:rPr>
                <w:sz w:val="18"/>
              </w:rPr>
            </w:pPr>
            <w:r w:rsidRPr="004B2E59">
              <w:rPr>
                <w:sz w:val="18"/>
              </w:rPr>
              <w:t>Leahy et al. (2020)</w:t>
            </w:r>
          </w:p>
        </w:tc>
        <w:tc>
          <w:tcPr>
            <w:tcW w:w="1000" w:type="pct"/>
          </w:tcPr>
          <w:p w14:paraId="73D11E4A" w14:textId="77777777" w:rsidR="008950C9" w:rsidRPr="004B2E59" w:rsidRDefault="00EE26CF" w:rsidP="004B2E59">
            <w:pPr>
              <w:pStyle w:val="Compact"/>
              <w:spacing w:before="20" w:after="20" w:line="240" w:lineRule="auto"/>
              <w:rPr>
                <w:sz w:val="18"/>
              </w:rPr>
            </w:pPr>
            <w:r w:rsidRPr="004B2E59">
              <w:rPr>
                <w:sz w:val="18"/>
              </w:rPr>
              <w:t>Global perspective.</w:t>
            </w:r>
          </w:p>
        </w:tc>
        <w:tc>
          <w:tcPr>
            <w:tcW w:w="1000" w:type="pct"/>
          </w:tcPr>
          <w:p w14:paraId="3883F0A6" w14:textId="77777777" w:rsidR="008950C9" w:rsidRPr="004B2E59" w:rsidRDefault="00EE26CF" w:rsidP="004B2E59">
            <w:pPr>
              <w:pStyle w:val="Compact"/>
              <w:spacing w:before="20" w:after="20" w:line="240" w:lineRule="auto"/>
              <w:rPr>
                <w:sz w:val="18"/>
              </w:rPr>
            </w:pPr>
            <w:r w:rsidRPr="004B2E59">
              <w:rPr>
                <w:sz w:val="18"/>
              </w:rPr>
              <w:t>Review.</w:t>
            </w:r>
          </w:p>
        </w:tc>
        <w:tc>
          <w:tcPr>
            <w:tcW w:w="1000" w:type="pct"/>
          </w:tcPr>
          <w:p w14:paraId="38B3DC35" w14:textId="77777777" w:rsidR="008950C9" w:rsidRPr="004B2E59" w:rsidRDefault="00EE26CF" w:rsidP="004B2E59">
            <w:pPr>
              <w:pStyle w:val="Compact"/>
              <w:spacing w:before="20" w:after="20" w:line="240" w:lineRule="auto"/>
              <w:rPr>
                <w:sz w:val="18"/>
              </w:rPr>
            </w:pPr>
            <w:r w:rsidRPr="004B2E59">
              <w:rPr>
                <w:sz w:val="18"/>
              </w:rPr>
              <w:t>No mandatory agricultural carbon price anywhere; intensity gains may not cut absolute emissions.</w:t>
            </w:r>
          </w:p>
        </w:tc>
        <w:tc>
          <w:tcPr>
            <w:tcW w:w="1000" w:type="pct"/>
          </w:tcPr>
          <w:p w14:paraId="6713B72A" w14:textId="77777777" w:rsidR="008950C9" w:rsidRPr="004B2E59" w:rsidRDefault="00EE26CF" w:rsidP="004B2E59">
            <w:pPr>
              <w:pStyle w:val="Compact"/>
              <w:spacing w:before="20" w:after="20" w:line="240" w:lineRule="auto"/>
              <w:rPr>
                <w:sz w:val="18"/>
              </w:rPr>
            </w:pPr>
            <w:r w:rsidRPr="004B2E59">
              <w:rPr>
                <w:sz w:val="18"/>
              </w:rPr>
              <w:t>RQ2–RQ3: hard-to-abate; intensity versus absolute.</w:t>
            </w:r>
          </w:p>
        </w:tc>
      </w:tr>
      <w:tr w:rsidR="008950C9" w:rsidRPr="004B2E59" w14:paraId="2062D5FC" w14:textId="77777777" w:rsidTr="004B2E59">
        <w:trPr>
          <w:cantSplit/>
        </w:trPr>
        <w:tc>
          <w:tcPr>
            <w:tcW w:w="1000" w:type="pct"/>
          </w:tcPr>
          <w:p w14:paraId="53AA709B" w14:textId="77777777" w:rsidR="008950C9" w:rsidRPr="004B2E59" w:rsidRDefault="00EE26CF" w:rsidP="004B2E59">
            <w:pPr>
              <w:pStyle w:val="Compact"/>
              <w:spacing w:before="20" w:after="20" w:line="240" w:lineRule="auto"/>
              <w:rPr>
                <w:sz w:val="18"/>
              </w:rPr>
            </w:pPr>
            <w:r w:rsidRPr="004B2E59">
              <w:rPr>
                <w:sz w:val="18"/>
              </w:rPr>
              <w:t>Lopez Bernal et al. (2017)</w:t>
            </w:r>
          </w:p>
        </w:tc>
        <w:tc>
          <w:tcPr>
            <w:tcW w:w="1000" w:type="pct"/>
          </w:tcPr>
          <w:p w14:paraId="4CAEDF6C" w14:textId="77777777" w:rsidR="008950C9" w:rsidRPr="004B2E59" w:rsidRDefault="00EE26CF" w:rsidP="004B2E59">
            <w:pPr>
              <w:pStyle w:val="Compact"/>
              <w:spacing w:before="20" w:after="20" w:line="240" w:lineRule="auto"/>
              <w:rPr>
                <w:sz w:val="18"/>
              </w:rPr>
            </w:pPr>
            <w:r w:rsidRPr="004B2E59">
              <w:rPr>
                <w:sz w:val="18"/>
              </w:rPr>
              <w:t>ITS tutorial with a public-health application.</w:t>
            </w:r>
          </w:p>
        </w:tc>
        <w:tc>
          <w:tcPr>
            <w:tcW w:w="1000" w:type="pct"/>
          </w:tcPr>
          <w:p w14:paraId="6BBE0866" w14:textId="77777777" w:rsidR="008950C9" w:rsidRPr="004B2E59" w:rsidRDefault="00EE26CF" w:rsidP="004B2E59">
            <w:pPr>
              <w:pStyle w:val="Compact"/>
              <w:spacing w:before="20" w:after="20" w:line="240" w:lineRule="auto"/>
              <w:rPr>
                <w:sz w:val="18"/>
              </w:rPr>
            </w:pPr>
            <w:r w:rsidRPr="004B2E59">
              <w:rPr>
                <w:sz w:val="18"/>
              </w:rPr>
              <w:t>Segmented regression.</w:t>
            </w:r>
          </w:p>
        </w:tc>
        <w:tc>
          <w:tcPr>
            <w:tcW w:w="1000" w:type="pct"/>
          </w:tcPr>
          <w:p w14:paraId="74552CE9" w14:textId="77777777" w:rsidR="008950C9" w:rsidRPr="004B2E59" w:rsidRDefault="00EE26CF" w:rsidP="004B2E59">
            <w:pPr>
              <w:pStyle w:val="Compact"/>
              <w:spacing w:before="20" w:after="20" w:line="240" w:lineRule="auto"/>
              <w:rPr>
                <w:sz w:val="18"/>
              </w:rPr>
            </w:pPr>
            <w:r w:rsidRPr="004B2E59">
              <w:rPr>
                <w:sz w:val="18"/>
              </w:rPr>
              <w:t>Threats from concurrent interventions and misspecified trends.</w:t>
            </w:r>
          </w:p>
        </w:tc>
        <w:tc>
          <w:tcPr>
            <w:tcW w:w="1000" w:type="pct"/>
          </w:tcPr>
          <w:p w14:paraId="02A8CA3A" w14:textId="77777777" w:rsidR="008950C9" w:rsidRPr="004B2E59" w:rsidRDefault="00EE26CF" w:rsidP="004B2E59">
            <w:pPr>
              <w:pStyle w:val="Compact"/>
              <w:spacing w:before="20" w:after="20" w:line="240" w:lineRule="auto"/>
              <w:rPr>
                <w:sz w:val="18"/>
              </w:rPr>
            </w:pPr>
            <w:r w:rsidRPr="004B2E59">
              <w:rPr>
                <w:sz w:val="18"/>
              </w:rPr>
              <w:t>RQ1; C2: temporal identification.</w:t>
            </w:r>
          </w:p>
        </w:tc>
      </w:tr>
      <w:tr w:rsidR="008950C9" w:rsidRPr="004B2E59" w14:paraId="4B1B1204" w14:textId="77777777" w:rsidTr="004B2E59">
        <w:trPr>
          <w:cantSplit/>
        </w:trPr>
        <w:tc>
          <w:tcPr>
            <w:tcW w:w="1000" w:type="pct"/>
          </w:tcPr>
          <w:p w14:paraId="0AB7DFE5" w14:textId="77777777" w:rsidR="008950C9" w:rsidRPr="004B2E59" w:rsidRDefault="00EE26CF" w:rsidP="004B2E59">
            <w:pPr>
              <w:pStyle w:val="Compact"/>
              <w:spacing w:before="20" w:after="20" w:line="240" w:lineRule="auto"/>
              <w:rPr>
                <w:sz w:val="18"/>
              </w:rPr>
            </w:pPr>
            <w:r w:rsidRPr="004B2E59">
              <w:rPr>
                <w:sz w:val="18"/>
              </w:rPr>
              <w:t>Munafò and Davey Smith (2018)</w:t>
            </w:r>
          </w:p>
        </w:tc>
        <w:tc>
          <w:tcPr>
            <w:tcW w:w="1000" w:type="pct"/>
          </w:tcPr>
          <w:p w14:paraId="4B151946" w14:textId="77777777" w:rsidR="008950C9" w:rsidRPr="004B2E59" w:rsidRDefault="00EE26CF" w:rsidP="004B2E59">
            <w:pPr>
              <w:pStyle w:val="Compact"/>
              <w:spacing w:before="20" w:after="20" w:line="240" w:lineRule="auto"/>
              <w:rPr>
                <w:sz w:val="18"/>
              </w:rPr>
            </w:pPr>
            <w:r w:rsidRPr="004B2E59">
              <w:rPr>
                <w:sz w:val="18"/>
              </w:rPr>
              <w:t>Commentary.</w:t>
            </w:r>
          </w:p>
        </w:tc>
        <w:tc>
          <w:tcPr>
            <w:tcW w:w="1000" w:type="pct"/>
          </w:tcPr>
          <w:p w14:paraId="03777E68" w14:textId="77777777" w:rsidR="008950C9" w:rsidRPr="004B2E59" w:rsidRDefault="00EE26CF" w:rsidP="004B2E59">
            <w:pPr>
              <w:pStyle w:val="Compact"/>
              <w:spacing w:before="20" w:after="20" w:line="240" w:lineRule="auto"/>
              <w:rPr>
                <w:sz w:val="18"/>
              </w:rPr>
            </w:pPr>
            <w:r w:rsidRPr="004B2E59">
              <w:rPr>
                <w:sz w:val="18"/>
              </w:rPr>
              <w:t>Triangulation.</w:t>
            </w:r>
          </w:p>
        </w:tc>
        <w:tc>
          <w:tcPr>
            <w:tcW w:w="1000" w:type="pct"/>
          </w:tcPr>
          <w:p w14:paraId="1A390572" w14:textId="77777777" w:rsidR="008950C9" w:rsidRPr="004B2E59" w:rsidRDefault="00EE26CF" w:rsidP="004B2E59">
            <w:pPr>
              <w:pStyle w:val="Compact"/>
              <w:spacing w:before="20" w:after="20" w:line="240" w:lineRule="auto"/>
              <w:rPr>
                <w:sz w:val="18"/>
              </w:rPr>
            </w:pPr>
            <w:r w:rsidRPr="004B2E59">
              <w:rPr>
                <w:sz w:val="18"/>
              </w:rPr>
              <w:t>Robust conclusions need several lines of evidence.</w:t>
            </w:r>
          </w:p>
        </w:tc>
        <w:tc>
          <w:tcPr>
            <w:tcW w:w="1000" w:type="pct"/>
          </w:tcPr>
          <w:p w14:paraId="18929998" w14:textId="77777777" w:rsidR="008950C9" w:rsidRPr="004B2E59" w:rsidRDefault="00EE26CF" w:rsidP="004B2E59">
            <w:pPr>
              <w:pStyle w:val="Compact"/>
              <w:spacing w:before="20" w:after="20" w:line="240" w:lineRule="auto"/>
              <w:rPr>
                <w:sz w:val="18"/>
              </w:rPr>
            </w:pPr>
            <w:r w:rsidRPr="004B2E59">
              <w:rPr>
                <w:sz w:val="18"/>
              </w:rPr>
              <w:t>C2: triangulation rationale.</w:t>
            </w:r>
          </w:p>
        </w:tc>
      </w:tr>
      <w:tr w:rsidR="008950C9" w:rsidRPr="004B2E59" w14:paraId="6535756A" w14:textId="77777777" w:rsidTr="004B2E59">
        <w:trPr>
          <w:cantSplit/>
        </w:trPr>
        <w:tc>
          <w:tcPr>
            <w:tcW w:w="1000" w:type="pct"/>
          </w:tcPr>
          <w:p w14:paraId="688F0D53" w14:textId="77777777" w:rsidR="008950C9" w:rsidRPr="004B2E59" w:rsidRDefault="00EE26CF" w:rsidP="004B2E59">
            <w:pPr>
              <w:pStyle w:val="Compact"/>
              <w:spacing w:before="20" w:after="20" w:line="240" w:lineRule="auto"/>
              <w:rPr>
                <w:sz w:val="18"/>
              </w:rPr>
            </w:pPr>
            <w:r w:rsidRPr="004B2E59">
              <w:rPr>
                <w:sz w:val="18"/>
              </w:rPr>
              <w:t>Nabuurs et al. (2022)</w:t>
            </w:r>
          </w:p>
        </w:tc>
        <w:tc>
          <w:tcPr>
            <w:tcW w:w="1000" w:type="pct"/>
          </w:tcPr>
          <w:p w14:paraId="52FF1C3E" w14:textId="77777777" w:rsidR="008950C9" w:rsidRPr="004B2E59" w:rsidRDefault="00EE26CF" w:rsidP="004B2E59">
            <w:pPr>
              <w:pStyle w:val="Compact"/>
              <w:spacing w:before="20" w:after="20" w:line="240" w:lineRule="auto"/>
              <w:rPr>
                <w:sz w:val="18"/>
              </w:rPr>
            </w:pPr>
            <w:r w:rsidRPr="004B2E59">
              <w:rPr>
                <w:sz w:val="18"/>
              </w:rPr>
              <w:t>IPCC AR6 WGIII Chapter 7; 2010–2019.</w:t>
            </w:r>
          </w:p>
        </w:tc>
        <w:tc>
          <w:tcPr>
            <w:tcW w:w="1000" w:type="pct"/>
          </w:tcPr>
          <w:p w14:paraId="1FEB505D" w14:textId="77777777" w:rsidR="008950C9" w:rsidRPr="004B2E59" w:rsidRDefault="00EE26CF" w:rsidP="004B2E59">
            <w:pPr>
              <w:pStyle w:val="Compact"/>
              <w:spacing w:before="20" w:after="20" w:line="240" w:lineRule="auto"/>
              <w:rPr>
                <w:sz w:val="18"/>
              </w:rPr>
            </w:pPr>
            <w:r w:rsidRPr="004B2E59">
              <w:rPr>
                <w:sz w:val="18"/>
              </w:rPr>
              <w:t>Assessment report.</w:t>
            </w:r>
          </w:p>
        </w:tc>
        <w:tc>
          <w:tcPr>
            <w:tcW w:w="1000" w:type="pct"/>
          </w:tcPr>
          <w:p w14:paraId="2176D176" w14:textId="77777777" w:rsidR="008950C9" w:rsidRPr="004B2E59" w:rsidRDefault="00EE26CF" w:rsidP="004B2E59">
            <w:pPr>
              <w:pStyle w:val="Compact"/>
              <w:spacing w:before="20" w:after="20" w:line="240" w:lineRule="auto"/>
              <w:rPr>
                <w:sz w:val="18"/>
              </w:rPr>
            </w:pPr>
            <w:r w:rsidRPr="004B2E59">
              <w:rPr>
                <w:sz w:val="18"/>
              </w:rPr>
              <w:t>AFOLU 13–21% of global emissions; enteric CH₄ main source.</w:t>
            </w:r>
          </w:p>
        </w:tc>
        <w:tc>
          <w:tcPr>
            <w:tcW w:w="1000" w:type="pct"/>
          </w:tcPr>
          <w:p w14:paraId="664E4EE4" w14:textId="77777777" w:rsidR="008950C9" w:rsidRPr="004B2E59" w:rsidRDefault="00EE26CF" w:rsidP="004B2E59">
            <w:pPr>
              <w:pStyle w:val="Compact"/>
              <w:spacing w:before="20" w:after="20" w:line="240" w:lineRule="auto"/>
              <w:rPr>
                <w:sz w:val="18"/>
              </w:rPr>
            </w:pPr>
            <w:r w:rsidRPr="004B2E59">
              <w:rPr>
                <w:sz w:val="18"/>
              </w:rPr>
              <w:t>RQ2: global CH₄ and N₂O context.</w:t>
            </w:r>
          </w:p>
        </w:tc>
      </w:tr>
      <w:tr w:rsidR="008950C9" w:rsidRPr="004B2E59" w14:paraId="58C133FA" w14:textId="77777777" w:rsidTr="004B2E59">
        <w:trPr>
          <w:cantSplit/>
        </w:trPr>
        <w:tc>
          <w:tcPr>
            <w:tcW w:w="1000" w:type="pct"/>
          </w:tcPr>
          <w:p w14:paraId="4EE6559F" w14:textId="77777777" w:rsidR="008950C9" w:rsidRPr="004B2E59" w:rsidRDefault="00EE26CF" w:rsidP="004B2E59">
            <w:pPr>
              <w:pStyle w:val="Compact"/>
              <w:spacing w:before="20" w:after="20" w:line="240" w:lineRule="auto"/>
              <w:rPr>
                <w:sz w:val="18"/>
              </w:rPr>
            </w:pPr>
            <w:r w:rsidRPr="004B2E59">
              <w:rPr>
                <w:sz w:val="18"/>
              </w:rPr>
              <w:t>Nilsson et al. (2012)</w:t>
            </w:r>
          </w:p>
        </w:tc>
        <w:tc>
          <w:tcPr>
            <w:tcW w:w="1000" w:type="pct"/>
          </w:tcPr>
          <w:p w14:paraId="756FA719" w14:textId="77777777" w:rsidR="008950C9" w:rsidRPr="004B2E59" w:rsidRDefault="00EE26CF" w:rsidP="004B2E59">
            <w:pPr>
              <w:pStyle w:val="Compact"/>
              <w:spacing w:before="20" w:after="20" w:line="240" w:lineRule="auto"/>
              <w:rPr>
                <w:sz w:val="18"/>
              </w:rPr>
            </w:pPr>
            <w:r w:rsidRPr="004B2E59">
              <w:rPr>
                <w:sz w:val="18"/>
              </w:rPr>
              <w:t>Conceptual framework with EU illustrations.</w:t>
            </w:r>
          </w:p>
        </w:tc>
        <w:tc>
          <w:tcPr>
            <w:tcW w:w="1000" w:type="pct"/>
          </w:tcPr>
          <w:p w14:paraId="576A7154" w14:textId="77777777" w:rsidR="008950C9" w:rsidRPr="004B2E59" w:rsidRDefault="00EE26CF" w:rsidP="004B2E59">
            <w:pPr>
              <w:pStyle w:val="Compact"/>
              <w:spacing w:before="20" w:after="20" w:line="240" w:lineRule="auto"/>
              <w:rPr>
                <w:sz w:val="18"/>
              </w:rPr>
            </w:pPr>
            <w:r w:rsidRPr="004B2E59">
              <w:rPr>
                <w:sz w:val="18"/>
              </w:rPr>
              <w:t>Interaction screening and assessment.</w:t>
            </w:r>
          </w:p>
        </w:tc>
        <w:tc>
          <w:tcPr>
            <w:tcW w:w="1000" w:type="pct"/>
          </w:tcPr>
          <w:p w14:paraId="298A781D" w14:textId="77777777" w:rsidR="008950C9" w:rsidRPr="004B2E59" w:rsidRDefault="00EE26CF" w:rsidP="004B2E59">
            <w:pPr>
              <w:pStyle w:val="Compact"/>
              <w:spacing w:before="20" w:after="20" w:line="240" w:lineRule="auto"/>
              <w:rPr>
                <w:sz w:val="18"/>
              </w:rPr>
            </w:pPr>
            <w:r w:rsidRPr="004B2E59">
              <w:rPr>
                <w:sz w:val="18"/>
              </w:rPr>
              <w:t>Coherent goals can coexist with conflicting instruments; no offset estimate.</w:t>
            </w:r>
          </w:p>
        </w:tc>
        <w:tc>
          <w:tcPr>
            <w:tcW w:w="1000" w:type="pct"/>
          </w:tcPr>
          <w:p w14:paraId="402EA6C9" w14:textId="77777777" w:rsidR="008950C9" w:rsidRPr="004B2E59" w:rsidRDefault="00EE26CF" w:rsidP="004B2E59">
            <w:pPr>
              <w:pStyle w:val="Compact"/>
              <w:spacing w:before="20" w:after="20" w:line="240" w:lineRule="auto"/>
              <w:rPr>
                <w:sz w:val="18"/>
              </w:rPr>
            </w:pPr>
            <w:r w:rsidRPr="004B2E59">
              <w:rPr>
                <w:sz w:val="18"/>
              </w:rPr>
              <w:t>RQ3; C1: objectives versus operational interactions.</w:t>
            </w:r>
          </w:p>
        </w:tc>
      </w:tr>
      <w:tr w:rsidR="008950C9" w:rsidRPr="004B2E59" w14:paraId="58248CCE" w14:textId="77777777" w:rsidTr="004B2E59">
        <w:trPr>
          <w:cantSplit/>
        </w:trPr>
        <w:tc>
          <w:tcPr>
            <w:tcW w:w="1000" w:type="pct"/>
          </w:tcPr>
          <w:p w14:paraId="06F3D830" w14:textId="77777777" w:rsidR="008950C9" w:rsidRPr="004B2E59" w:rsidRDefault="00EE26CF" w:rsidP="004B2E59">
            <w:pPr>
              <w:pStyle w:val="Compact"/>
              <w:spacing w:before="20" w:after="20" w:line="240" w:lineRule="auto"/>
              <w:rPr>
                <w:sz w:val="18"/>
              </w:rPr>
            </w:pPr>
            <w:r w:rsidRPr="004B2E59">
              <w:rPr>
                <w:sz w:val="18"/>
              </w:rPr>
              <w:t>O’Brien et al. (2014)</w:t>
            </w:r>
          </w:p>
        </w:tc>
        <w:tc>
          <w:tcPr>
            <w:tcW w:w="1000" w:type="pct"/>
          </w:tcPr>
          <w:p w14:paraId="53B95F29" w14:textId="77777777" w:rsidR="008950C9" w:rsidRPr="004B2E59" w:rsidRDefault="00EE26CF" w:rsidP="004B2E59">
            <w:pPr>
              <w:pStyle w:val="Compact"/>
              <w:spacing w:before="20" w:after="20" w:line="240" w:lineRule="auto"/>
              <w:rPr>
                <w:sz w:val="18"/>
              </w:rPr>
            </w:pPr>
            <w:r w:rsidRPr="004B2E59">
              <w:rPr>
                <w:sz w:val="18"/>
              </w:rPr>
              <w:t>124 Irish grass-based dairy farms.</w:t>
            </w:r>
          </w:p>
        </w:tc>
        <w:tc>
          <w:tcPr>
            <w:tcW w:w="1000" w:type="pct"/>
          </w:tcPr>
          <w:p w14:paraId="09848ACE" w14:textId="77777777" w:rsidR="008950C9" w:rsidRPr="004B2E59" w:rsidRDefault="00EE26CF" w:rsidP="004B2E59">
            <w:pPr>
              <w:pStyle w:val="Compact"/>
              <w:spacing w:before="20" w:after="20" w:line="240" w:lineRule="auto"/>
              <w:rPr>
                <w:sz w:val="18"/>
              </w:rPr>
            </w:pPr>
            <w:r w:rsidRPr="004B2E59">
              <w:rPr>
                <w:sz w:val="18"/>
              </w:rPr>
              <w:t>Certified life-cycle assessment.</w:t>
            </w:r>
          </w:p>
        </w:tc>
        <w:tc>
          <w:tcPr>
            <w:tcW w:w="1000" w:type="pct"/>
          </w:tcPr>
          <w:p w14:paraId="3CCDAB52" w14:textId="77777777" w:rsidR="008950C9" w:rsidRPr="004B2E59" w:rsidRDefault="00EE26CF" w:rsidP="004B2E59">
            <w:pPr>
              <w:pStyle w:val="Compact"/>
              <w:spacing w:before="20" w:after="20" w:line="240" w:lineRule="auto"/>
              <w:rPr>
                <w:sz w:val="18"/>
              </w:rPr>
            </w:pPr>
            <w:r w:rsidRPr="004B2E59">
              <w:rPr>
                <w:sz w:val="18"/>
              </w:rPr>
              <w:t>Mean footprint 1.11 kg CO₂e per kg FPCM.</w:t>
            </w:r>
          </w:p>
        </w:tc>
        <w:tc>
          <w:tcPr>
            <w:tcW w:w="1000" w:type="pct"/>
          </w:tcPr>
          <w:p w14:paraId="39324241" w14:textId="77777777" w:rsidR="008950C9" w:rsidRPr="004B2E59" w:rsidRDefault="00EE26CF" w:rsidP="004B2E59">
            <w:pPr>
              <w:pStyle w:val="Compact"/>
              <w:spacing w:before="20" w:after="20" w:line="240" w:lineRule="auto"/>
              <w:rPr>
                <w:sz w:val="18"/>
              </w:rPr>
            </w:pPr>
            <w:r w:rsidRPr="004B2E59">
              <w:rPr>
                <w:sz w:val="18"/>
              </w:rPr>
              <w:t>RQ2: low-intensity system context.</w:t>
            </w:r>
          </w:p>
        </w:tc>
      </w:tr>
      <w:tr w:rsidR="008950C9" w:rsidRPr="004B2E59" w14:paraId="2FD0F300" w14:textId="77777777" w:rsidTr="004B2E59">
        <w:trPr>
          <w:cantSplit/>
        </w:trPr>
        <w:tc>
          <w:tcPr>
            <w:tcW w:w="1000" w:type="pct"/>
          </w:tcPr>
          <w:p w14:paraId="0D3AA8D6" w14:textId="77777777" w:rsidR="008950C9" w:rsidRPr="004B2E59" w:rsidRDefault="00EE26CF" w:rsidP="004B2E59">
            <w:pPr>
              <w:pStyle w:val="Compact"/>
              <w:spacing w:before="20" w:after="20" w:line="240" w:lineRule="auto"/>
              <w:rPr>
                <w:sz w:val="18"/>
              </w:rPr>
            </w:pPr>
            <w:r w:rsidRPr="004B2E59">
              <w:rPr>
                <w:sz w:val="18"/>
              </w:rPr>
              <w:t>OECD (2019)</w:t>
            </w:r>
          </w:p>
        </w:tc>
        <w:tc>
          <w:tcPr>
            <w:tcW w:w="1000" w:type="pct"/>
          </w:tcPr>
          <w:p w14:paraId="1E6BBFBC" w14:textId="77777777" w:rsidR="008950C9" w:rsidRPr="004B2E59" w:rsidRDefault="00EE26CF" w:rsidP="004B2E59">
            <w:pPr>
              <w:pStyle w:val="Compact"/>
              <w:spacing w:before="20" w:after="20" w:line="240" w:lineRule="auto"/>
              <w:rPr>
                <w:sz w:val="18"/>
              </w:rPr>
            </w:pPr>
            <w:r w:rsidRPr="004B2E59">
              <w:rPr>
                <w:sz w:val="18"/>
              </w:rPr>
              <w:t>Global prospective mitigation scenarios.</w:t>
            </w:r>
          </w:p>
        </w:tc>
        <w:tc>
          <w:tcPr>
            <w:tcW w:w="1000" w:type="pct"/>
          </w:tcPr>
          <w:p w14:paraId="26A7464C" w14:textId="77777777" w:rsidR="008950C9" w:rsidRPr="004B2E59" w:rsidRDefault="00EE26CF" w:rsidP="004B2E59">
            <w:pPr>
              <w:pStyle w:val="Compact"/>
              <w:spacing w:before="20" w:after="20" w:line="240" w:lineRule="auto"/>
              <w:rPr>
                <w:sz w:val="18"/>
              </w:rPr>
            </w:pPr>
            <w:r w:rsidRPr="004B2E59">
              <w:rPr>
                <w:sz w:val="18"/>
              </w:rPr>
              <w:t>MAGNET CGE modelling.</w:t>
            </w:r>
          </w:p>
        </w:tc>
        <w:tc>
          <w:tcPr>
            <w:tcW w:w="1000" w:type="pct"/>
          </w:tcPr>
          <w:p w14:paraId="7A409185" w14:textId="77777777" w:rsidR="008950C9" w:rsidRPr="004B2E59" w:rsidRDefault="00EE26CF" w:rsidP="004B2E59">
            <w:pPr>
              <w:pStyle w:val="Compact"/>
              <w:spacing w:before="20" w:after="20" w:line="240" w:lineRule="auto"/>
              <w:rPr>
                <w:sz w:val="18"/>
              </w:rPr>
            </w:pPr>
            <w:r w:rsidRPr="004B2E59">
              <w:rPr>
                <w:sz w:val="18"/>
              </w:rPr>
              <w:t>Market, food-security and leakage trade-offs under specified assumptions.</w:t>
            </w:r>
          </w:p>
        </w:tc>
        <w:tc>
          <w:tcPr>
            <w:tcW w:w="1000" w:type="pct"/>
          </w:tcPr>
          <w:p w14:paraId="1A1B9933" w14:textId="77777777" w:rsidR="008950C9" w:rsidRPr="004B2E59" w:rsidRDefault="00EE26CF" w:rsidP="004B2E59">
            <w:pPr>
              <w:pStyle w:val="Compact"/>
              <w:spacing w:before="20" w:after="20" w:line="240" w:lineRule="auto"/>
              <w:rPr>
                <w:sz w:val="18"/>
              </w:rPr>
            </w:pPr>
            <w:r w:rsidRPr="004B2E59">
              <w:rPr>
                <w:sz w:val="18"/>
              </w:rPr>
              <w:t>RQ3: scenarios versus realised effects.</w:t>
            </w:r>
          </w:p>
        </w:tc>
      </w:tr>
      <w:tr w:rsidR="008950C9" w:rsidRPr="004B2E59" w14:paraId="6D5EC3CA" w14:textId="77777777" w:rsidTr="004B2E59">
        <w:trPr>
          <w:cantSplit/>
        </w:trPr>
        <w:tc>
          <w:tcPr>
            <w:tcW w:w="1000" w:type="pct"/>
          </w:tcPr>
          <w:p w14:paraId="7E0706B0" w14:textId="77777777" w:rsidR="008950C9" w:rsidRPr="004B2E59" w:rsidRDefault="00EE26CF" w:rsidP="004B2E59">
            <w:pPr>
              <w:pStyle w:val="Compact"/>
              <w:spacing w:before="20" w:after="20" w:line="240" w:lineRule="auto"/>
              <w:rPr>
                <w:sz w:val="18"/>
              </w:rPr>
            </w:pPr>
            <w:r w:rsidRPr="004B2E59">
              <w:rPr>
                <w:sz w:val="18"/>
              </w:rPr>
              <w:t>OECD (2022)</w:t>
            </w:r>
          </w:p>
        </w:tc>
        <w:tc>
          <w:tcPr>
            <w:tcW w:w="1000" w:type="pct"/>
          </w:tcPr>
          <w:p w14:paraId="6E9876E9" w14:textId="77777777" w:rsidR="008950C9" w:rsidRPr="004B2E59" w:rsidRDefault="00EE26CF" w:rsidP="004B2E59">
            <w:pPr>
              <w:pStyle w:val="Compact"/>
              <w:spacing w:before="20" w:after="20" w:line="240" w:lineRule="auto"/>
              <w:rPr>
                <w:sz w:val="18"/>
              </w:rPr>
            </w:pPr>
            <w:r w:rsidRPr="004B2E59">
              <w:rPr>
                <w:sz w:val="18"/>
              </w:rPr>
              <w:t>Policy monitoring across 54 countries.</w:t>
            </w:r>
          </w:p>
        </w:tc>
        <w:tc>
          <w:tcPr>
            <w:tcW w:w="1000" w:type="pct"/>
          </w:tcPr>
          <w:p w14:paraId="6A16B4EA" w14:textId="77777777" w:rsidR="008950C9" w:rsidRPr="004B2E59" w:rsidRDefault="00EE26CF" w:rsidP="004B2E59">
            <w:pPr>
              <w:pStyle w:val="Compact"/>
              <w:spacing w:before="20" w:after="20" w:line="240" w:lineRule="auto"/>
              <w:rPr>
                <w:sz w:val="18"/>
              </w:rPr>
            </w:pPr>
            <w:r w:rsidRPr="004B2E59">
              <w:rPr>
                <w:sz w:val="18"/>
              </w:rPr>
              <w:t>Comparative monitoring of support and targets.</w:t>
            </w:r>
          </w:p>
        </w:tc>
        <w:tc>
          <w:tcPr>
            <w:tcW w:w="1000" w:type="pct"/>
          </w:tcPr>
          <w:p w14:paraId="042760FC" w14:textId="77777777" w:rsidR="008950C9" w:rsidRPr="004B2E59" w:rsidRDefault="00EE26CF" w:rsidP="004B2E59">
            <w:pPr>
              <w:pStyle w:val="Compact"/>
              <w:spacing w:before="20" w:after="20" w:line="240" w:lineRule="auto"/>
              <w:rPr>
                <w:sz w:val="18"/>
              </w:rPr>
            </w:pPr>
            <w:r w:rsidRPr="004B2E59">
              <w:rPr>
                <w:sz w:val="18"/>
              </w:rPr>
              <w:t>Commodity-linked support encourages production; many mitigation targets non-binding.</w:t>
            </w:r>
          </w:p>
        </w:tc>
        <w:tc>
          <w:tcPr>
            <w:tcW w:w="1000" w:type="pct"/>
          </w:tcPr>
          <w:p w14:paraId="75C04D34" w14:textId="77777777" w:rsidR="008950C9" w:rsidRPr="004B2E59" w:rsidRDefault="00EE26CF" w:rsidP="004B2E59">
            <w:pPr>
              <w:pStyle w:val="Compact"/>
              <w:spacing w:before="20" w:after="20" w:line="240" w:lineRule="auto"/>
              <w:rPr>
                <w:sz w:val="18"/>
              </w:rPr>
            </w:pPr>
            <w:r w:rsidRPr="004B2E59">
              <w:rPr>
                <w:sz w:val="18"/>
              </w:rPr>
              <w:t>RQ3–RQ4; C1: coverage and bindingness.</w:t>
            </w:r>
          </w:p>
        </w:tc>
      </w:tr>
      <w:tr w:rsidR="008950C9" w:rsidRPr="004B2E59" w14:paraId="3C93C83F" w14:textId="77777777" w:rsidTr="004B2E59">
        <w:trPr>
          <w:cantSplit/>
        </w:trPr>
        <w:tc>
          <w:tcPr>
            <w:tcW w:w="1000" w:type="pct"/>
          </w:tcPr>
          <w:p w14:paraId="678A1EFB" w14:textId="77777777" w:rsidR="008950C9" w:rsidRPr="004B2E59" w:rsidRDefault="00EE26CF" w:rsidP="004B2E59">
            <w:pPr>
              <w:pStyle w:val="Compact"/>
              <w:spacing w:before="20" w:after="20" w:line="240" w:lineRule="auto"/>
              <w:rPr>
                <w:sz w:val="18"/>
              </w:rPr>
            </w:pPr>
            <w:r w:rsidRPr="004B2E59">
              <w:rPr>
                <w:sz w:val="18"/>
              </w:rPr>
              <w:t>OECD et al. (2008)</w:t>
            </w:r>
          </w:p>
        </w:tc>
        <w:tc>
          <w:tcPr>
            <w:tcW w:w="1000" w:type="pct"/>
          </w:tcPr>
          <w:p w14:paraId="38D3741A" w14:textId="77777777" w:rsidR="008950C9" w:rsidRPr="004B2E59" w:rsidRDefault="00EE26CF" w:rsidP="004B2E59">
            <w:pPr>
              <w:pStyle w:val="Compact"/>
              <w:spacing w:before="20" w:after="20" w:line="240" w:lineRule="auto"/>
              <w:rPr>
                <w:sz w:val="18"/>
              </w:rPr>
            </w:pPr>
            <w:r w:rsidRPr="004B2E59">
              <w:rPr>
                <w:sz w:val="18"/>
              </w:rPr>
              <w:t>Composite-indicator handbook.</w:t>
            </w:r>
          </w:p>
        </w:tc>
        <w:tc>
          <w:tcPr>
            <w:tcW w:w="1000" w:type="pct"/>
          </w:tcPr>
          <w:p w14:paraId="2319D905" w14:textId="77777777" w:rsidR="008950C9" w:rsidRPr="004B2E59" w:rsidRDefault="00EE26CF" w:rsidP="004B2E59">
            <w:pPr>
              <w:pStyle w:val="Compact"/>
              <w:spacing w:before="20" w:after="20" w:line="240" w:lineRule="auto"/>
              <w:rPr>
                <w:sz w:val="18"/>
              </w:rPr>
            </w:pPr>
            <w:r w:rsidRPr="004B2E59">
              <w:rPr>
                <w:sz w:val="18"/>
              </w:rPr>
              <w:t>Normalisation, weighting, aggregation, sensitivity.</w:t>
            </w:r>
          </w:p>
        </w:tc>
        <w:tc>
          <w:tcPr>
            <w:tcW w:w="1000" w:type="pct"/>
          </w:tcPr>
          <w:p w14:paraId="31A76AE9" w14:textId="77777777" w:rsidR="008950C9" w:rsidRPr="004B2E59" w:rsidRDefault="00EE26CF" w:rsidP="004B2E59">
            <w:pPr>
              <w:pStyle w:val="Compact"/>
              <w:spacing w:before="20" w:after="20" w:line="240" w:lineRule="auto"/>
              <w:rPr>
                <w:sz w:val="18"/>
              </w:rPr>
            </w:pPr>
            <w:r w:rsidRPr="004B2E59">
              <w:rPr>
                <w:sz w:val="18"/>
              </w:rPr>
              <w:t>Comparable scores do not establish comparable causal effects.</w:t>
            </w:r>
          </w:p>
        </w:tc>
        <w:tc>
          <w:tcPr>
            <w:tcW w:w="1000" w:type="pct"/>
          </w:tcPr>
          <w:p w14:paraId="7EBD3B2A" w14:textId="77777777" w:rsidR="008950C9" w:rsidRPr="004B2E59" w:rsidRDefault="00EE26CF" w:rsidP="004B2E59">
            <w:pPr>
              <w:pStyle w:val="Compact"/>
              <w:spacing w:before="20" w:after="20" w:line="240" w:lineRule="auto"/>
              <w:rPr>
                <w:sz w:val="18"/>
              </w:rPr>
            </w:pPr>
            <w:r w:rsidRPr="004B2E59">
              <w:rPr>
                <w:sz w:val="18"/>
              </w:rPr>
              <w:t>C1; RQ3: transparent policy scoring.</w:t>
            </w:r>
          </w:p>
        </w:tc>
      </w:tr>
      <w:tr w:rsidR="008950C9" w:rsidRPr="004B2E59" w14:paraId="445E7D18" w14:textId="77777777" w:rsidTr="004B2E59">
        <w:trPr>
          <w:cantSplit/>
        </w:trPr>
        <w:tc>
          <w:tcPr>
            <w:tcW w:w="1000" w:type="pct"/>
          </w:tcPr>
          <w:p w14:paraId="0C75FAD2" w14:textId="77777777" w:rsidR="008950C9" w:rsidRPr="004B2E59" w:rsidRDefault="00EE26CF" w:rsidP="004B2E59">
            <w:pPr>
              <w:pStyle w:val="Compact"/>
              <w:spacing w:before="20" w:after="20" w:line="240" w:lineRule="auto"/>
              <w:rPr>
                <w:sz w:val="18"/>
              </w:rPr>
            </w:pPr>
            <w:r w:rsidRPr="004B2E59">
              <w:rPr>
                <w:sz w:val="18"/>
              </w:rPr>
              <w:t>Pe’er et al. (2020)</w:t>
            </w:r>
          </w:p>
        </w:tc>
        <w:tc>
          <w:tcPr>
            <w:tcW w:w="1000" w:type="pct"/>
          </w:tcPr>
          <w:p w14:paraId="25240D47" w14:textId="77777777" w:rsidR="008950C9" w:rsidRPr="004B2E59" w:rsidRDefault="00EE26CF" w:rsidP="004B2E59">
            <w:pPr>
              <w:pStyle w:val="Compact"/>
              <w:spacing w:before="20" w:after="20" w:line="240" w:lineRule="auto"/>
              <w:rPr>
                <w:sz w:val="18"/>
              </w:rPr>
            </w:pPr>
            <w:r w:rsidRPr="004B2E59">
              <w:rPr>
                <w:sz w:val="18"/>
              </w:rPr>
              <w:t>EU CAP assessment.</w:t>
            </w:r>
          </w:p>
        </w:tc>
        <w:tc>
          <w:tcPr>
            <w:tcW w:w="1000" w:type="pct"/>
          </w:tcPr>
          <w:p w14:paraId="731E1F1A" w14:textId="77777777" w:rsidR="008950C9" w:rsidRPr="004B2E59" w:rsidRDefault="00EE26CF" w:rsidP="004B2E59">
            <w:pPr>
              <w:pStyle w:val="Compact"/>
              <w:spacing w:before="20" w:after="20" w:line="240" w:lineRule="auto"/>
              <w:rPr>
                <w:sz w:val="18"/>
              </w:rPr>
            </w:pPr>
            <w:r w:rsidRPr="004B2E59">
              <w:rPr>
                <w:sz w:val="18"/>
              </w:rPr>
              <w:t>Expert evidence review.</w:t>
            </w:r>
          </w:p>
        </w:tc>
        <w:tc>
          <w:tcPr>
            <w:tcW w:w="1000" w:type="pct"/>
          </w:tcPr>
          <w:p w14:paraId="659C1F21" w14:textId="77777777" w:rsidR="008950C9" w:rsidRPr="004B2E59" w:rsidRDefault="00EE26CF" w:rsidP="004B2E59">
            <w:pPr>
              <w:pStyle w:val="Compact"/>
              <w:spacing w:before="20" w:after="20" w:line="240" w:lineRule="auto"/>
              <w:rPr>
                <w:sz w:val="18"/>
              </w:rPr>
            </w:pPr>
            <w:r w:rsidRPr="004B2E59">
              <w:rPr>
                <w:sz w:val="18"/>
              </w:rPr>
              <w:t>CAP failing on climate, biodiversity and soils; low-ambition options remain.</w:t>
            </w:r>
          </w:p>
        </w:tc>
        <w:tc>
          <w:tcPr>
            <w:tcW w:w="1000" w:type="pct"/>
          </w:tcPr>
          <w:p w14:paraId="31632A67" w14:textId="77777777" w:rsidR="008950C9" w:rsidRPr="004B2E59" w:rsidRDefault="00EE26CF" w:rsidP="004B2E59">
            <w:pPr>
              <w:pStyle w:val="Compact"/>
              <w:spacing w:before="20" w:after="20" w:line="240" w:lineRule="auto"/>
              <w:rPr>
                <w:sz w:val="18"/>
              </w:rPr>
            </w:pPr>
            <w:r w:rsidRPr="004B2E59">
              <w:rPr>
                <w:sz w:val="18"/>
              </w:rPr>
              <w:t>RQ3: weak EU mitigation.</w:t>
            </w:r>
          </w:p>
        </w:tc>
      </w:tr>
      <w:tr w:rsidR="008950C9" w:rsidRPr="004B2E59" w14:paraId="3D32243E" w14:textId="77777777" w:rsidTr="004B2E59">
        <w:trPr>
          <w:cantSplit/>
        </w:trPr>
        <w:tc>
          <w:tcPr>
            <w:tcW w:w="1000" w:type="pct"/>
          </w:tcPr>
          <w:p w14:paraId="77F1ED17" w14:textId="77777777" w:rsidR="008950C9" w:rsidRPr="004B2E59" w:rsidRDefault="00EE26CF" w:rsidP="004B2E59">
            <w:pPr>
              <w:pStyle w:val="Compact"/>
              <w:spacing w:before="20" w:after="20" w:line="240" w:lineRule="auto"/>
              <w:rPr>
                <w:sz w:val="18"/>
              </w:rPr>
            </w:pPr>
            <w:r w:rsidRPr="004B2E59">
              <w:rPr>
                <w:sz w:val="18"/>
              </w:rPr>
              <w:t>Pesaran et al. (2001)</w:t>
            </w:r>
          </w:p>
        </w:tc>
        <w:tc>
          <w:tcPr>
            <w:tcW w:w="1000" w:type="pct"/>
          </w:tcPr>
          <w:p w14:paraId="1721705D" w14:textId="77777777" w:rsidR="008950C9" w:rsidRPr="004B2E59" w:rsidRDefault="00EE26CF" w:rsidP="004B2E59">
            <w:pPr>
              <w:pStyle w:val="Compact"/>
              <w:spacing w:before="20" w:after="20" w:line="240" w:lineRule="auto"/>
              <w:rPr>
                <w:sz w:val="18"/>
              </w:rPr>
            </w:pPr>
            <w:r w:rsidRPr="004B2E59">
              <w:rPr>
                <w:sz w:val="18"/>
              </w:rPr>
              <w:t>Econometric methods study.</w:t>
            </w:r>
          </w:p>
        </w:tc>
        <w:tc>
          <w:tcPr>
            <w:tcW w:w="1000" w:type="pct"/>
          </w:tcPr>
          <w:p w14:paraId="78E04D90" w14:textId="77777777" w:rsidR="008950C9" w:rsidRPr="004B2E59" w:rsidRDefault="00EE26CF" w:rsidP="004B2E59">
            <w:pPr>
              <w:pStyle w:val="Compact"/>
              <w:spacing w:before="20" w:after="20" w:line="240" w:lineRule="auto"/>
              <w:rPr>
                <w:sz w:val="18"/>
              </w:rPr>
            </w:pPr>
            <w:r w:rsidRPr="004B2E59">
              <w:rPr>
                <w:sz w:val="18"/>
              </w:rPr>
              <w:t>Bounds testing in a conditional error-correction framework.</w:t>
            </w:r>
          </w:p>
        </w:tc>
        <w:tc>
          <w:tcPr>
            <w:tcW w:w="1000" w:type="pct"/>
          </w:tcPr>
          <w:p w14:paraId="500C8CD7" w14:textId="77777777" w:rsidR="008950C9" w:rsidRPr="004B2E59" w:rsidRDefault="00EE26CF" w:rsidP="004B2E59">
            <w:pPr>
              <w:pStyle w:val="Compact"/>
              <w:spacing w:before="20" w:after="20" w:line="240" w:lineRule="auto"/>
              <w:rPr>
                <w:sz w:val="18"/>
              </w:rPr>
            </w:pPr>
            <w:r w:rsidRPr="004B2E59">
              <w:rPr>
                <w:sz w:val="18"/>
              </w:rPr>
              <w:t>Allows I(0)/I(1) regressors; excludes I(2); does not prove exogeneity.</w:t>
            </w:r>
          </w:p>
        </w:tc>
        <w:tc>
          <w:tcPr>
            <w:tcW w:w="1000" w:type="pct"/>
          </w:tcPr>
          <w:p w14:paraId="0C83F3F1" w14:textId="77777777" w:rsidR="008950C9" w:rsidRPr="004B2E59" w:rsidRDefault="00EE26CF" w:rsidP="004B2E59">
            <w:pPr>
              <w:pStyle w:val="Compact"/>
              <w:spacing w:before="20" w:after="20" w:line="240" w:lineRule="auto"/>
              <w:rPr>
                <w:sz w:val="18"/>
              </w:rPr>
            </w:pPr>
            <w:r w:rsidRPr="004B2E59">
              <w:rPr>
                <w:sz w:val="18"/>
              </w:rPr>
              <w:t>RQ3; C2: dynamic specification.</w:t>
            </w:r>
          </w:p>
        </w:tc>
      </w:tr>
      <w:tr w:rsidR="008950C9" w:rsidRPr="004B2E59" w14:paraId="47166A1B" w14:textId="77777777" w:rsidTr="004B2E59">
        <w:trPr>
          <w:cantSplit/>
        </w:trPr>
        <w:tc>
          <w:tcPr>
            <w:tcW w:w="1000" w:type="pct"/>
          </w:tcPr>
          <w:p w14:paraId="47A52122" w14:textId="77777777" w:rsidR="008950C9" w:rsidRPr="004B2E59" w:rsidRDefault="00EE26CF" w:rsidP="004B2E59">
            <w:pPr>
              <w:pStyle w:val="Compact"/>
              <w:spacing w:before="20" w:after="20" w:line="240" w:lineRule="auto"/>
              <w:rPr>
                <w:sz w:val="18"/>
              </w:rPr>
            </w:pPr>
            <w:r w:rsidRPr="004B2E59">
              <w:rPr>
                <w:sz w:val="18"/>
              </w:rPr>
              <w:t>Pfeiffer and Lin (2014)</w:t>
            </w:r>
          </w:p>
        </w:tc>
        <w:tc>
          <w:tcPr>
            <w:tcW w:w="1000" w:type="pct"/>
          </w:tcPr>
          <w:p w14:paraId="24F5018D" w14:textId="77777777" w:rsidR="008950C9" w:rsidRPr="004B2E59" w:rsidRDefault="00EE26CF" w:rsidP="004B2E59">
            <w:pPr>
              <w:pStyle w:val="Compact"/>
              <w:spacing w:before="20" w:after="20" w:line="240" w:lineRule="auto"/>
              <w:rPr>
                <w:sz w:val="18"/>
              </w:rPr>
            </w:pPr>
            <w:r w:rsidRPr="004B2E59">
              <w:rPr>
                <w:sz w:val="18"/>
              </w:rPr>
              <w:t>Western Kansas irrigators.</w:t>
            </w:r>
          </w:p>
        </w:tc>
        <w:tc>
          <w:tcPr>
            <w:tcW w:w="1000" w:type="pct"/>
          </w:tcPr>
          <w:p w14:paraId="66493CC9" w14:textId="77777777" w:rsidR="008950C9" w:rsidRPr="004B2E59" w:rsidRDefault="00EE26CF" w:rsidP="004B2E59">
            <w:pPr>
              <w:pStyle w:val="Compact"/>
              <w:spacing w:before="20" w:after="20" w:line="240" w:lineRule="auto"/>
              <w:rPr>
                <w:sz w:val="18"/>
              </w:rPr>
            </w:pPr>
            <w:r w:rsidRPr="004B2E59">
              <w:rPr>
                <w:sz w:val="18"/>
              </w:rPr>
              <w:t>Econometric analysis.</w:t>
            </w:r>
          </w:p>
        </w:tc>
        <w:tc>
          <w:tcPr>
            <w:tcW w:w="1000" w:type="pct"/>
          </w:tcPr>
          <w:p w14:paraId="22ADDE90" w14:textId="77777777" w:rsidR="008950C9" w:rsidRPr="004B2E59" w:rsidRDefault="00EE26CF" w:rsidP="004B2E59">
            <w:pPr>
              <w:pStyle w:val="Compact"/>
              <w:spacing w:before="20" w:after="20" w:line="240" w:lineRule="auto"/>
              <w:rPr>
                <w:sz w:val="18"/>
              </w:rPr>
            </w:pPr>
            <w:r w:rsidRPr="004B2E59">
              <w:rPr>
                <w:sz w:val="18"/>
              </w:rPr>
              <w:t>Efficient irrigation increased groundwater extraction.</w:t>
            </w:r>
          </w:p>
        </w:tc>
        <w:tc>
          <w:tcPr>
            <w:tcW w:w="1000" w:type="pct"/>
          </w:tcPr>
          <w:p w14:paraId="033FF13D" w14:textId="77777777" w:rsidR="008950C9" w:rsidRPr="004B2E59" w:rsidRDefault="00EE26CF" w:rsidP="004B2E59">
            <w:pPr>
              <w:pStyle w:val="Compact"/>
              <w:spacing w:before="20" w:after="20" w:line="240" w:lineRule="auto"/>
              <w:rPr>
                <w:sz w:val="18"/>
              </w:rPr>
            </w:pPr>
            <w:r w:rsidRPr="004B2E59">
              <w:rPr>
                <w:sz w:val="18"/>
              </w:rPr>
              <w:t>RQ2: empirical rebound in agriculture.</w:t>
            </w:r>
          </w:p>
        </w:tc>
      </w:tr>
      <w:tr w:rsidR="008950C9" w:rsidRPr="004B2E59" w14:paraId="07435DE0" w14:textId="77777777" w:rsidTr="004B2E59">
        <w:trPr>
          <w:cantSplit/>
        </w:trPr>
        <w:tc>
          <w:tcPr>
            <w:tcW w:w="1000" w:type="pct"/>
          </w:tcPr>
          <w:p w14:paraId="41F16973" w14:textId="77777777" w:rsidR="008950C9" w:rsidRPr="004B2E59" w:rsidRDefault="00EE26CF" w:rsidP="004B2E59">
            <w:pPr>
              <w:pStyle w:val="Compact"/>
              <w:spacing w:before="20" w:after="20" w:line="240" w:lineRule="auto"/>
              <w:rPr>
                <w:sz w:val="18"/>
              </w:rPr>
            </w:pPr>
            <w:r w:rsidRPr="004B2E59">
              <w:rPr>
                <w:sz w:val="18"/>
              </w:rPr>
              <w:t>Pretis (2022)</w:t>
            </w:r>
          </w:p>
        </w:tc>
        <w:tc>
          <w:tcPr>
            <w:tcW w:w="1000" w:type="pct"/>
          </w:tcPr>
          <w:p w14:paraId="656730E0" w14:textId="77777777" w:rsidR="008950C9" w:rsidRPr="004B2E59" w:rsidRDefault="00EE26CF" w:rsidP="004B2E59">
            <w:pPr>
              <w:pStyle w:val="Compact"/>
              <w:spacing w:before="20" w:after="20" w:line="240" w:lineRule="auto"/>
              <w:rPr>
                <w:sz w:val="18"/>
              </w:rPr>
            </w:pPr>
            <w:r w:rsidRPr="004B2E59">
              <w:rPr>
                <w:sz w:val="18"/>
              </w:rPr>
              <w:t>British Columbia versus other provinces.</w:t>
            </w:r>
          </w:p>
        </w:tc>
        <w:tc>
          <w:tcPr>
            <w:tcW w:w="1000" w:type="pct"/>
          </w:tcPr>
          <w:p w14:paraId="42CAE1E2" w14:textId="77777777" w:rsidR="008950C9" w:rsidRPr="004B2E59" w:rsidRDefault="00EE26CF" w:rsidP="004B2E59">
            <w:pPr>
              <w:pStyle w:val="Compact"/>
              <w:spacing w:before="20" w:after="20" w:line="240" w:lineRule="auto"/>
              <w:rPr>
                <w:sz w:val="18"/>
              </w:rPr>
            </w:pPr>
            <w:r w:rsidRPr="004B2E59">
              <w:rPr>
                <w:sz w:val="18"/>
              </w:rPr>
              <w:t>DiD, synthetic control, break detection.</w:t>
            </w:r>
          </w:p>
        </w:tc>
        <w:tc>
          <w:tcPr>
            <w:tcW w:w="1000" w:type="pct"/>
          </w:tcPr>
          <w:p w14:paraId="7C487324" w14:textId="77777777" w:rsidR="008950C9" w:rsidRPr="004B2E59" w:rsidRDefault="00EE26CF" w:rsidP="004B2E59">
            <w:pPr>
              <w:pStyle w:val="Compact"/>
              <w:spacing w:before="20" w:after="20" w:line="240" w:lineRule="auto"/>
              <w:rPr>
                <w:sz w:val="18"/>
              </w:rPr>
            </w:pPr>
            <w:r w:rsidRPr="004B2E59">
              <w:rPr>
                <w:sz w:val="18"/>
              </w:rPr>
              <w:t>Transport emissions fell; no large aggregate fall.</w:t>
            </w:r>
          </w:p>
        </w:tc>
        <w:tc>
          <w:tcPr>
            <w:tcW w:w="1000" w:type="pct"/>
          </w:tcPr>
          <w:p w14:paraId="02761655" w14:textId="77777777" w:rsidR="008950C9" w:rsidRPr="004B2E59" w:rsidRDefault="00EE26CF" w:rsidP="004B2E59">
            <w:pPr>
              <w:pStyle w:val="Compact"/>
              <w:spacing w:before="20" w:after="20" w:line="240" w:lineRule="auto"/>
              <w:rPr>
                <w:sz w:val="18"/>
              </w:rPr>
            </w:pPr>
            <w:r w:rsidRPr="004B2E59">
              <w:rPr>
                <w:sz w:val="18"/>
              </w:rPr>
              <w:t>RQ1, RQ3: outcome-dependence of results.</w:t>
            </w:r>
          </w:p>
        </w:tc>
      </w:tr>
      <w:tr w:rsidR="008950C9" w:rsidRPr="004B2E59" w14:paraId="5F562A6F" w14:textId="77777777" w:rsidTr="004B2E59">
        <w:trPr>
          <w:cantSplit/>
        </w:trPr>
        <w:tc>
          <w:tcPr>
            <w:tcW w:w="1000" w:type="pct"/>
          </w:tcPr>
          <w:p w14:paraId="3E75072F" w14:textId="77777777" w:rsidR="008950C9" w:rsidRPr="004B2E59" w:rsidRDefault="00EE26CF" w:rsidP="004B2E59">
            <w:pPr>
              <w:pStyle w:val="Compact"/>
              <w:spacing w:before="20" w:after="20" w:line="240" w:lineRule="auto"/>
              <w:rPr>
                <w:sz w:val="18"/>
              </w:rPr>
            </w:pPr>
            <w:r w:rsidRPr="004B2E59">
              <w:rPr>
                <w:sz w:val="18"/>
              </w:rPr>
              <w:t>Rambachan and Roth (2023)</w:t>
            </w:r>
          </w:p>
        </w:tc>
        <w:tc>
          <w:tcPr>
            <w:tcW w:w="1000" w:type="pct"/>
          </w:tcPr>
          <w:p w14:paraId="2AA1785F" w14:textId="77777777" w:rsidR="008950C9" w:rsidRPr="004B2E59" w:rsidRDefault="00EE26CF" w:rsidP="004B2E59">
            <w:pPr>
              <w:pStyle w:val="Compact"/>
              <w:spacing w:before="20" w:after="20" w:line="240" w:lineRule="auto"/>
              <w:rPr>
                <w:sz w:val="18"/>
              </w:rPr>
            </w:pPr>
            <w:r w:rsidRPr="004B2E59">
              <w:rPr>
                <w:sz w:val="18"/>
              </w:rPr>
              <w:t>DiD and event-study methods.</w:t>
            </w:r>
          </w:p>
        </w:tc>
        <w:tc>
          <w:tcPr>
            <w:tcW w:w="1000" w:type="pct"/>
          </w:tcPr>
          <w:p w14:paraId="0F93AB0F" w14:textId="77777777" w:rsidR="008950C9" w:rsidRPr="004B2E59" w:rsidRDefault="00EE26CF" w:rsidP="004B2E59">
            <w:pPr>
              <w:pStyle w:val="Compact"/>
              <w:spacing w:before="20" w:after="20" w:line="240" w:lineRule="auto"/>
              <w:rPr>
                <w:sz w:val="18"/>
              </w:rPr>
            </w:pPr>
            <w:r w:rsidRPr="004B2E59">
              <w:rPr>
                <w:sz w:val="18"/>
              </w:rPr>
              <w:t>Partial identification under restricted trend violations.</w:t>
            </w:r>
          </w:p>
        </w:tc>
        <w:tc>
          <w:tcPr>
            <w:tcW w:w="1000" w:type="pct"/>
          </w:tcPr>
          <w:p w14:paraId="2F160A0F" w14:textId="77777777" w:rsidR="008950C9" w:rsidRPr="004B2E59" w:rsidRDefault="00EE26CF" w:rsidP="004B2E59">
            <w:pPr>
              <w:pStyle w:val="Compact"/>
              <w:spacing w:before="20" w:after="20" w:line="240" w:lineRule="auto"/>
              <w:rPr>
                <w:sz w:val="18"/>
              </w:rPr>
            </w:pPr>
            <w:r w:rsidRPr="004B2E59">
              <w:rPr>
                <w:sz w:val="18"/>
              </w:rPr>
              <w:t>Plausible violations can change causal conclusions.</w:t>
            </w:r>
          </w:p>
        </w:tc>
        <w:tc>
          <w:tcPr>
            <w:tcW w:w="1000" w:type="pct"/>
          </w:tcPr>
          <w:p w14:paraId="7B8CB058" w14:textId="77777777" w:rsidR="008950C9" w:rsidRPr="004B2E59" w:rsidRDefault="00EE26CF" w:rsidP="004B2E59">
            <w:pPr>
              <w:pStyle w:val="Compact"/>
              <w:spacing w:before="20" w:after="20" w:line="240" w:lineRule="auto"/>
              <w:rPr>
                <w:sz w:val="18"/>
              </w:rPr>
            </w:pPr>
            <w:r w:rsidRPr="004B2E59">
              <w:rPr>
                <w:sz w:val="18"/>
              </w:rPr>
              <w:t>RQ4; C2: credibility of regional comparisons.</w:t>
            </w:r>
          </w:p>
        </w:tc>
      </w:tr>
      <w:tr w:rsidR="008950C9" w:rsidRPr="004B2E59" w14:paraId="1A56C1B5" w14:textId="77777777" w:rsidTr="004B2E59">
        <w:trPr>
          <w:cantSplit/>
        </w:trPr>
        <w:tc>
          <w:tcPr>
            <w:tcW w:w="1000" w:type="pct"/>
          </w:tcPr>
          <w:p w14:paraId="07A6D7F1" w14:textId="77777777" w:rsidR="008950C9" w:rsidRPr="004B2E59" w:rsidRDefault="00EE26CF" w:rsidP="004B2E59">
            <w:pPr>
              <w:pStyle w:val="Compact"/>
              <w:spacing w:before="20" w:after="20" w:line="240" w:lineRule="auto"/>
              <w:rPr>
                <w:sz w:val="18"/>
              </w:rPr>
            </w:pPr>
            <w:r w:rsidRPr="004B2E59">
              <w:rPr>
                <w:sz w:val="18"/>
              </w:rPr>
              <w:t>Regina et al. (2016)</w:t>
            </w:r>
          </w:p>
        </w:tc>
        <w:tc>
          <w:tcPr>
            <w:tcW w:w="1000" w:type="pct"/>
          </w:tcPr>
          <w:p w14:paraId="26B6F672" w14:textId="77777777" w:rsidR="008950C9" w:rsidRPr="004B2E59" w:rsidRDefault="00EE26CF" w:rsidP="004B2E59">
            <w:pPr>
              <w:pStyle w:val="Compact"/>
              <w:spacing w:before="20" w:after="20" w:line="240" w:lineRule="auto"/>
              <w:rPr>
                <w:sz w:val="18"/>
              </w:rPr>
            </w:pPr>
            <w:r w:rsidRPr="004B2E59">
              <w:rPr>
                <w:sz w:val="18"/>
              </w:rPr>
              <w:t>Four agricultural peatland cases.</w:t>
            </w:r>
          </w:p>
        </w:tc>
        <w:tc>
          <w:tcPr>
            <w:tcW w:w="1000" w:type="pct"/>
          </w:tcPr>
          <w:p w14:paraId="5419283D" w14:textId="77777777" w:rsidR="008950C9" w:rsidRPr="004B2E59" w:rsidRDefault="00EE26CF" w:rsidP="004B2E59">
            <w:pPr>
              <w:pStyle w:val="Compact"/>
              <w:spacing w:before="20" w:after="20" w:line="240" w:lineRule="auto"/>
              <w:rPr>
                <w:sz w:val="18"/>
              </w:rPr>
            </w:pPr>
            <w:r w:rsidRPr="004B2E59">
              <w:rPr>
                <w:sz w:val="18"/>
              </w:rPr>
              <w:t>Case-based assessment of options and barriers.</w:t>
            </w:r>
          </w:p>
        </w:tc>
        <w:tc>
          <w:tcPr>
            <w:tcW w:w="1000" w:type="pct"/>
          </w:tcPr>
          <w:p w14:paraId="6429882C" w14:textId="77777777" w:rsidR="008950C9" w:rsidRPr="004B2E59" w:rsidRDefault="00EE26CF" w:rsidP="004B2E59">
            <w:pPr>
              <w:pStyle w:val="Compact"/>
              <w:spacing w:before="20" w:after="20" w:line="240" w:lineRule="auto"/>
              <w:rPr>
                <w:sz w:val="18"/>
              </w:rPr>
            </w:pPr>
            <w:r w:rsidRPr="004B2E59">
              <w:rPr>
                <w:sz w:val="18"/>
              </w:rPr>
              <w:t>Incoherent climate, agricultural and land-use policies obstruct mitigation; boundary extends beyond CRF3.</w:t>
            </w:r>
          </w:p>
        </w:tc>
        <w:tc>
          <w:tcPr>
            <w:tcW w:w="1000" w:type="pct"/>
          </w:tcPr>
          <w:p w14:paraId="2859DBEC" w14:textId="77777777" w:rsidR="008950C9" w:rsidRPr="004B2E59" w:rsidRDefault="00EE26CF" w:rsidP="004B2E59">
            <w:pPr>
              <w:pStyle w:val="Compact"/>
              <w:spacing w:before="20" w:after="20" w:line="240" w:lineRule="auto"/>
              <w:rPr>
                <w:sz w:val="18"/>
              </w:rPr>
            </w:pPr>
            <w:r w:rsidRPr="004B2E59">
              <w:rPr>
                <w:sz w:val="18"/>
              </w:rPr>
              <w:t>RQ3; C1: agricultural coherence application.</w:t>
            </w:r>
          </w:p>
        </w:tc>
      </w:tr>
      <w:tr w:rsidR="008950C9" w:rsidRPr="004B2E59" w14:paraId="4DBE1290" w14:textId="77777777" w:rsidTr="004B2E59">
        <w:trPr>
          <w:cantSplit/>
        </w:trPr>
        <w:tc>
          <w:tcPr>
            <w:tcW w:w="1000" w:type="pct"/>
          </w:tcPr>
          <w:p w14:paraId="0D51EF7C" w14:textId="77777777" w:rsidR="008950C9" w:rsidRPr="004B2E59" w:rsidRDefault="00EE26CF" w:rsidP="004B2E59">
            <w:pPr>
              <w:pStyle w:val="Compact"/>
              <w:spacing w:before="20" w:after="20" w:line="240" w:lineRule="auto"/>
              <w:rPr>
                <w:sz w:val="18"/>
              </w:rPr>
            </w:pPr>
            <w:r w:rsidRPr="004B2E59">
              <w:rPr>
                <w:sz w:val="18"/>
              </w:rPr>
              <w:t>Rogge and Reichardt (2016)</w:t>
            </w:r>
          </w:p>
        </w:tc>
        <w:tc>
          <w:tcPr>
            <w:tcW w:w="1000" w:type="pct"/>
          </w:tcPr>
          <w:p w14:paraId="1B5D1A67" w14:textId="77777777" w:rsidR="008950C9" w:rsidRPr="004B2E59" w:rsidRDefault="00EE26CF" w:rsidP="004B2E59">
            <w:pPr>
              <w:pStyle w:val="Compact"/>
              <w:spacing w:before="20" w:after="20" w:line="240" w:lineRule="auto"/>
              <w:rPr>
                <w:sz w:val="18"/>
              </w:rPr>
            </w:pPr>
            <w:r w:rsidRPr="004B2E59">
              <w:rPr>
                <w:sz w:val="18"/>
              </w:rPr>
              <w:t>Conceptual synthesis; German renewable-energy illustration.</w:t>
            </w:r>
          </w:p>
        </w:tc>
        <w:tc>
          <w:tcPr>
            <w:tcW w:w="1000" w:type="pct"/>
          </w:tcPr>
          <w:p w14:paraId="5DCA974A" w14:textId="77777777" w:rsidR="008950C9" w:rsidRPr="004B2E59" w:rsidRDefault="00EE26CF" w:rsidP="004B2E59">
            <w:pPr>
              <w:pStyle w:val="Compact"/>
              <w:spacing w:before="20" w:after="20" w:line="240" w:lineRule="auto"/>
              <w:rPr>
                <w:sz w:val="18"/>
              </w:rPr>
            </w:pPr>
            <w:r w:rsidRPr="004B2E59">
              <w:rPr>
                <w:sz w:val="18"/>
              </w:rPr>
              <w:t>Policy-mix framework.</w:t>
            </w:r>
          </w:p>
        </w:tc>
        <w:tc>
          <w:tcPr>
            <w:tcW w:w="1000" w:type="pct"/>
          </w:tcPr>
          <w:p w14:paraId="401AE2BA" w14:textId="77777777" w:rsidR="008950C9" w:rsidRPr="004B2E59" w:rsidRDefault="00EE26CF" w:rsidP="004B2E59">
            <w:pPr>
              <w:pStyle w:val="Compact"/>
              <w:spacing w:before="20" w:after="20" w:line="240" w:lineRule="auto"/>
              <w:rPr>
                <w:sz w:val="18"/>
              </w:rPr>
            </w:pPr>
            <w:r w:rsidRPr="004B2E59">
              <w:rPr>
                <w:sz w:val="18"/>
              </w:rPr>
              <w:t>Consistency, credibility and processes shape mix performance; no offset estimate.</w:t>
            </w:r>
          </w:p>
        </w:tc>
        <w:tc>
          <w:tcPr>
            <w:tcW w:w="1000" w:type="pct"/>
          </w:tcPr>
          <w:p w14:paraId="6278C22D" w14:textId="77777777" w:rsidR="008950C9" w:rsidRPr="004B2E59" w:rsidRDefault="00EE26CF" w:rsidP="004B2E59">
            <w:pPr>
              <w:pStyle w:val="Compact"/>
              <w:spacing w:before="20" w:after="20" w:line="240" w:lineRule="auto"/>
              <w:rPr>
                <w:sz w:val="18"/>
              </w:rPr>
            </w:pPr>
            <w:r w:rsidRPr="004B2E59">
              <w:rPr>
                <w:sz w:val="18"/>
              </w:rPr>
              <w:t>RQ3; C1: interacting instruments.</w:t>
            </w:r>
          </w:p>
        </w:tc>
      </w:tr>
      <w:tr w:rsidR="008950C9" w:rsidRPr="004B2E59" w14:paraId="4C818FB4" w14:textId="77777777" w:rsidTr="004B2E59">
        <w:trPr>
          <w:cantSplit/>
        </w:trPr>
        <w:tc>
          <w:tcPr>
            <w:tcW w:w="1000" w:type="pct"/>
          </w:tcPr>
          <w:p w14:paraId="0FDAEC77" w14:textId="77777777" w:rsidR="008950C9" w:rsidRPr="004B2E59" w:rsidRDefault="00EE26CF" w:rsidP="004B2E59">
            <w:pPr>
              <w:pStyle w:val="Compact"/>
              <w:spacing w:before="20" w:after="20" w:line="240" w:lineRule="auto"/>
              <w:rPr>
                <w:sz w:val="18"/>
              </w:rPr>
            </w:pPr>
            <w:r w:rsidRPr="004B2E59">
              <w:rPr>
                <w:sz w:val="18"/>
              </w:rPr>
              <w:t>Schoenefeld and Jordan (2017)</w:t>
            </w:r>
          </w:p>
        </w:tc>
        <w:tc>
          <w:tcPr>
            <w:tcW w:w="1000" w:type="pct"/>
          </w:tcPr>
          <w:p w14:paraId="5CAE5603" w14:textId="77777777" w:rsidR="008950C9" w:rsidRPr="004B2E59" w:rsidRDefault="00EE26CF" w:rsidP="004B2E59">
            <w:pPr>
              <w:pStyle w:val="Compact"/>
              <w:spacing w:before="20" w:after="20" w:line="240" w:lineRule="auto"/>
              <w:rPr>
                <w:sz w:val="18"/>
              </w:rPr>
            </w:pPr>
            <w:r w:rsidRPr="004B2E59">
              <w:rPr>
                <w:sz w:val="18"/>
              </w:rPr>
              <w:t>Conceptual paper applied to EU climate policy.</w:t>
            </w:r>
          </w:p>
        </w:tc>
        <w:tc>
          <w:tcPr>
            <w:tcW w:w="1000" w:type="pct"/>
          </w:tcPr>
          <w:p w14:paraId="2726A78E" w14:textId="77777777" w:rsidR="008950C9" w:rsidRPr="004B2E59" w:rsidRDefault="00EE26CF" w:rsidP="004B2E59">
            <w:pPr>
              <w:pStyle w:val="Compact"/>
              <w:spacing w:before="20" w:after="20" w:line="240" w:lineRule="auto"/>
              <w:rPr>
                <w:sz w:val="18"/>
              </w:rPr>
            </w:pPr>
            <w:r w:rsidRPr="004B2E59">
              <w:rPr>
                <w:sz w:val="18"/>
              </w:rPr>
              <w:t>Typology of evaluation governance.</w:t>
            </w:r>
          </w:p>
        </w:tc>
        <w:tc>
          <w:tcPr>
            <w:tcW w:w="1000" w:type="pct"/>
          </w:tcPr>
          <w:p w14:paraId="10F6ACBC" w14:textId="77777777" w:rsidR="008950C9" w:rsidRPr="004B2E59" w:rsidRDefault="00EE26CF" w:rsidP="004B2E59">
            <w:pPr>
              <w:pStyle w:val="Compact"/>
              <w:spacing w:before="20" w:after="20" w:line="240" w:lineRule="auto"/>
              <w:rPr>
                <w:sz w:val="18"/>
              </w:rPr>
            </w:pPr>
            <w:r w:rsidRPr="004B2E59">
              <w:rPr>
                <w:sz w:val="18"/>
              </w:rPr>
              <w:t>Typology useful; empirical gaps on governing evaluation.</w:t>
            </w:r>
          </w:p>
        </w:tc>
        <w:tc>
          <w:tcPr>
            <w:tcW w:w="1000" w:type="pct"/>
          </w:tcPr>
          <w:p w14:paraId="624D59F9" w14:textId="77777777" w:rsidR="008950C9" w:rsidRPr="004B2E59" w:rsidRDefault="00EE26CF" w:rsidP="004B2E59">
            <w:pPr>
              <w:pStyle w:val="Compact"/>
              <w:spacing w:before="20" w:after="20" w:line="240" w:lineRule="auto"/>
              <w:rPr>
                <w:sz w:val="18"/>
              </w:rPr>
            </w:pPr>
            <w:r w:rsidRPr="004B2E59">
              <w:rPr>
                <w:sz w:val="18"/>
              </w:rPr>
              <w:t>Rationale for ex post evaluation.</w:t>
            </w:r>
          </w:p>
        </w:tc>
      </w:tr>
      <w:tr w:rsidR="008950C9" w:rsidRPr="004B2E59" w14:paraId="5922987E" w14:textId="77777777" w:rsidTr="004B2E59">
        <w:trPr>
          <w:cantSplit/>
        </w:trPr>
        <w:tc>
          <w:tcPr>
            <w:tcW w:w="1000" w:type="pct"/>
          </w:tcPr>
          <w:p w14:paraId="2172DBF6" w14:textId="77777777" w:rsidR="008950C9" w:rsidRPr="004B2E59" w:rsidRDefault="00EE26CF" w:rsidP="004B2E59">
            <w:pPr>
              <w:pStyle w:val="Compact"/>
              <w:spacing w:before="20" w:after="20" w:line="240" w:lineRule="auto"/>
              <w:rPr>
                <w:sz w:val="18"/>
              </w:rPr>
            </w:pPr>
            <w:r w:rsidRPr="004B2E59">
              <w:rPr>
                <w:sz w:val="18"/>
              </w:rPr>
              <w:t>Sorrell (2009)</w:t>
            </w:r>
          </w:p>
        </w:tc>
        <w:tc>
          <w:tcPr>
            <w:tcW w:w="1000" w:type="pct"/>
          </w:tcPr>
          <w:p w14:paraId="4E6D319A" w14:textId="77777777" w:rsidR="008950C9" w:rsidRPr="004B2E59" w:rsidRDefault="00EE26CF" w:rsidP="004B2E59">
            <w:pPr>
              <w:pStyle w:val="Compact"/>
              <w:spacing w:before="20" w:after="20" w:line="240" w:lineRule="auto"/>
              <w:rPr>
                <w:sz w:val="18"/>
              </w:rPr>
            </w:pPr>
            <w:r w:rsidRPr="004B2E59">
              <w:rPr>
                <w:sz w:val="18"/>
              </w:rPr>
              <w:t>Review of backfire evidence.</w:t>
            </w:r>
          </w:p>
        </w:tc>
        <w:tc>
          <w:tcPr>
            <w:tcW w:w="1000" w:type="pct"/>
          </w:tcPr>
          <w:p w14:paraId="4E14B47D" w14:textId="77777777" w:rsidR="008950C9" w:rsidRPr="004B2E59" w:rsidRDefault="00EE26CF" w:rsidP="004B2E59">
            <w:pPr>
              <w:pStyle w:val="Compact"/>
              <w:spacing w:before="20" w:after="20" w:line="240" w:lineRule="auto"/>
              <w:rPr>
                <w:sz w:val="18"/>
              </w:rPr>
            </w:pPr>
            <w:r w:rsidRPr="004B2E59">
              <w:rPr>
                <w:sz w:val="18"/>
              </w:rPr>
              <w:t>Literature review.</w:t>
            </w:r>
          </w:p>
        </w:tc>
        <w:tc>
          <w:tcPr>
            <w:tcW w:w="1000" w:type="pct"/>
          </w:tcPr>
          <w:p w14:paraId="0B5D0D8F" w14:textId="77777777" w:rsidR="008950C9" w:rsidRPr="004B2E59" w:rsidRDefault="00EE26CF" w:rsidP="004B2E59">
            <w:pPr>
              <w:pStyle w:val="Compact"/>
              <w:spacing w:before="20" w:after="20" w:line="240" w:lineRule="auto"/>
              <w:rPr>
                <w:sz w:val="18"/>
              </w:rPr>
            </w:pPr>
            <w:r w:rsidRPr="004B2E59">
              <w:rPr>
                <w:sz w:val="18"/>
              </w:rPr>
              <w:t>Backfire evidence inconclusive; economy-wide rebound may be larger than assumed.</w:t>
            </w:r>
          </w:p>
        </w:tc>
        <w:tc>
          <w:tcPr>
            <w:tcW w:w="1000" w:type="pct"/>
          </w:tcPr>
          <w:p w14:paraId="0BDDDAE1" w14:textId="77777777" w:rsidR="008950C9" w:rsidRPr="004B2E59" w:rsidRDefault="00EE26CF" w:rsidP="004B2E59">
            <w:pPr>
              <w:pStyle w:val="Compact"/>
              <w:spacing w:before="20" w:after="20" w:line="240" w:lineRule="auto"/>
              <w:rPr>
                <w:sz w:val="18"/>
              </w:rPr>
            </w:pPr>
            <w:r w:rsidRPr="004B2E59">
              <w:rPr>
                <w:sz w:val="18"/>
              </w:rPr>
              <w:t>RQ2: rebound analogy.</w:t>
            </w:r>
          </w:p>
        </w:tc>
      </w:tr>
      <w:tr w:rsidR="008950C9" w:rsidRPr="004B2E59" w14:paraId="3768C8E3" w14:textId="77777777" w:rsidTr="004B2E59">
        <w:trPr>
          <w:cantSplit/>
        </w:trPr>
        <w:tc>
          <w:tcPr>
            <w:tcW w:w="1000" w:type="pct"/>
          </w:tcPr>
          <w:p w14:paraId="1F4100CD" w14:textId="77777777" w:rsidR="008950C9" w:rsidRPr="004B2E59" w:rsidRDefault="00EE26CF" w:rsidP="004B2E59">
            <w:pPr>
              <w:pStyle w:val="Compact"/>
              <w:spacing w:before="20" w:after="20" w:line="240" w:lineRule="auto"/>
              <w:rPr>
                <w:sz w:val="18"/>
              </w:rPr>
            </w:pPr>
            <w:r w:rsidRPr="004B2E59">
              <w:rPr>
                <w:sz w:val="18"/>
              </w:rPr>
              <w:t>Stechemesser et al. (2024)</w:t>
            </w:r>
          </w:p>
        </w:tc>
        <w:tc>
          <w:tcPr>
            <w:tcW w:w="1000" w:type="pct"/>
          </w:tcPr>
          <w:p w14:paraId="1BC888F3" w14:textId="77777777" w:rsidR="008950C9" w:rsidRPr="004B2E59" w:rsidRDefault="00EE26CF" w:rsidP="004B2E59">
            <w:pPr>
              <w:pStyle w:val="Compact"/>
              <w:spacing w:before="20" w:after="20" w:line="240" w:lineRule="auto"/>
              <w:rPr>
                <w:sz w:val="18"/>
              </w:rPr>
            </w:pPr>
            <w:r w:rsidRPr="004B2E59">
              <w:rPr>
                <w:sz w:val="18"/>
              </w:rPr>
              <w:t>About 1,500 policies, 41 countries, 1998–2022; agriculture excluded.</w:t>
            </w:r>
          </w:p>
        </w:tc>
        <w:tc>
          <w:tcPr>
            <w:tcW w:w="1000" w:type="pct"/>
          </w:tcPr>
          <w:p w14:paraId="773A88E6" w14:textId="77777777" w:rsidR="008950C9" w:rsidRPr="004B2E59" w:rsidRDefault="00EE26CF" w:rsidP="004B2E59">
            <w:pPr>
              <w:pStyle w:val="Compact"/>
              <w:spacing w:before="20" w:after="20" w:line="240" w:lineRule="auto"/>
              <w:rPr>
                <w:sz w:val="18"/>
              </w:rPr>
            </w:pPr>
            <w:r w:rsidRPr="004B2E59">
              <w:rPr>
                <w:sz w:val="18"/>
              </w:rPr>
              <w:t>Machine-learning extension of DiD.</w:t>
            </w:r>
          </w:p>
        </w:tc>
        <w:tc>
          <w:tcPr>
            <w:tcW w:w="1000" w:type="pct"/>
          </w:tcPr>
          <w:p w14:paraId="1BA2C95B" w14:textId="77777777" w:rsidR="008950C9" w:rsidRPr="004B2E59" w:rsidRDefault="00EE26CF" w:rsidP="004B2E59">
            <w:pPr>
              <w:pStyle w:val="Compact"/>
              <w:spacing w:before="20" w:after="20" w:line="240" w:lineRule="auto"/>
              <w:rPr>
                <w:sz w:val="18"/>
              </w:rPr>
            </w:pPr>
            <w:r w:rsidRPr="004B2E59">
              <w:rPr>
                <w:sz w:val="18"/>
              </w:rPr>
              <w:t>63 interventions with large CO₂ reductions; pricing central in effective mixes.</w:t>
            </w:r>
          </w:p>
        </w:tc>
        <w:tc>
          <w:tcPr>
            <w:tcW w:w="1000" w:type="pct"/>
          </w:tcPr>
          <w:p w14:paraId="4F136DD1" w14:textId="77777777" w:rsidR="008950C9" w:rsidRPr="004B2E59" w:rsidRDefault="00EE26CF" w:rsidP="004B2E59">
            <w:pPr>
              <w:pStyle w:val="Compact"/>
              <w:spacing w:before="20" w:after="20" w:line="240" w:lineRule="auto"/>
              <w:rPr>
                <w:sz w:val="18"/>
              </w:rPr>
            </w:pPr>
            <w:r w:rsidRPr="004B2E59">
              <w:rPr>
                <w:sz w:val="18"/>
              </w:rPr>
              <w:t>RQ1, RQ3; C2: sectoral transfer limits.</w:t>
            </w:r>
          </w:p>
        </w:tc>
      </w:tr>
      <w:tr w:rsidR="008950C9" w:rsidRPr="004B2E59" w14:paraId="1036C7E2" w14:textId="77777777" w:rsidTr="004B2E59">
        <w:trPr>
          <w:cantSplit/>
        </w:trPr>
        <w:tc>
          <w:tcPr>
            <w:tcW w:w="1000" w:type="pct"/>
          </w:tcPr>
          <w:p w14:paraId="49EF7DC3" w14:textId="77777777" w:rsidR="008950C9" w:rsidRPr="004B2E59" w:rsidRDefault="00EE26CF" w:rsidP="004B2E59">
            <w:pPr>
              <w:pStyle w:val="Compact"/>
              <w:spacing w:before="20" w:after="20" w:line="240" w:lineRule="auto"/>
              <w:rPr>
                <w:sz w:val="18"/>
              </w:rPr>
            </w:pPr>
            <w:r w:rsidRPr="004B2E59">
              <w:rPr>
                <w:sz w:val="18"/>
              </w:rPr>
              <w:t>Torney and O’Gorman (2019)</w:t>
            </w:r>
          </w:p>
        </w:tc>
        <w:tc>
          <w:tcPr>
            <w:tcW w:w="1000" w:type="pct"/>
          </w:tcPr>
          <w:p w14:paraId="03B87EC1" w14:textId="77777777" w:rsidR="008950C9" w:rsidRPr="004B2E59" w:rsidRDefault="00EE26CF" w:rsidP="004B2E59">
            <w:pPr>
              <w:pStyle w:val="Compact"/>
              <w:spacing w:before="20" w:after="20" w:line="240" w:lineRule="auto"/>
              <w:rPr>
                <w:sz w:val="18"/>
              </w:rPr>
            </w:pPr>
            <w:r w:rsidRPr="004B2E59">
              <w:rPr>
                <w:sz w:val="18"/>
              </w:rPr>
              <w:t>Irish policy under EU membership.</w:t>
            </w:r>
          </w:p>
        </w:tc>
        <w:tc>
          <w:tcPr>
            <w:tcW w:w="1000" w:type="pct"/>
          </w:tcPr>
          <w:p w14:paraId="57E36E94" w14:textId="77777777" w:rsidR="008950C9" w:rsidRPr="004B2E59" w:rsidRDefault="00EE26CF" w:rsidP="004B2E59">
            <w:pPr>
              <w:pStyle w:val="Compact"/>
              <w:spacing w:before="20" w:after="20" w:line="240" w:lineRule="auto"/>
              <w:rPr>
                <w:sz w:val="18"/>
              </w:rPr>
            </w:pPr>
            <w:r w:rsidRPr="004B2E59">
              <w:rPr>
                <w:sz w:val="18"/>
              </w:rPr>
              <w:t>Political and institutional assessment.</w:t>
            </w:r>
          </w:p>
        </w:tc>
        <w:tc>
          <w:tcPr>
            <w:tcW w:w="1000" w:type="pct"/>
          </w:tcPr>
          <w:p w14:paraId="4B161402" w14:textId="77777777" w:rsidR="008950C9" w:rsidRPr="004B2E59" w:rsidRDefault="00EE26CF" w:rsidP="004B2E59">
            <w:pPr>
              <w:pStyle w:val="Compact"/>
              <w:spacing w:before="20" w:after="20" w:line="240" w:lineRule="auto"/>
              <w:rPr>
                <w:sz w:val="18"/>
              </w:rPr>
            </w:pPr>
            <w:r w:rsidRPr="004B2E59">
              <w:rPr>
                <w:sz w:val="18"/>
              </w:rPr>
              <w:t>Limited convergence with EU ambitions; does not isolate agricultural effects.</w:t>
            </w:r>
          </w:p>
        </w:tc>
        <w:tc>
          <w:tcPr>
            <w:tcW w:w="1000" w:type="pct"/>
          </w:tcPr>
          <w:p w14:paraId="290A6E50" w14:textId="77777777" w:rsidR="008950C9" w:rsidRPr="004B2E59" w:rsidRDefault="00EE26CF" w:rsidP="004B2E59">
            <w:pPr>
              <w:pStyle w:val="Compact"/>
              <w:spacing w:before="20" w:after="20" w:line="240" w:lineRule="auto"/>
              <w:rPr>
                <w:sz w:val="18"/>
              </w:rPr>
            </w:pPr>
            <w:r w:rsidRPr="004B2E59">
              <w:rPr>
                <w:sz w:val="18"/>
              </w:rPr>
              <w:t>RQ3; C1: governance context.</w:t>
            </w:r>
          </w:p>
        </w:tc>
      </w:tr>
      <w:tr w:rsidR="008950C9" w:rsidRPr="004B2E59" w14:paraId="193D7075" w14:textId="77777777" w:rsidTr="004B2E59">
        <w:trPr>
          <w:cantSplit/>
        </w:trPr>
        <w:tc>
          <w:tcPr>
            <w:tcW w:w="1000" w:type="pct"/>
          </w:tcPr>
          <w:p w14:paraId="209EF442" w14:textId="77777777" w:rsidR="008950C9" w:rsidRPr="004B2E59" w:rsidRDefault="00EE26CF" w:rsidP="004B2E59">
            <w:pPr>
              <w:pStyle w:val="Compact"/>
              <w:spacing w:before="20" w:after="20" w:line="240" w:lineRule="auto"/>
              <w:rPr>
                <w:sz w:val="18"/>
              </w:rPr>
            </w:pPr>
            <w:r w:rsidRPr="004B2E59">
              <w:rPr>
                <w:sz w:val="18"/>
              </w:rPr>
              <w:t>Velthof et al. (2014)</w:t>
            </w:r>
          </w:p>
        </w:tc>
        <w:tc>
          <w:tcPr>
            <w:tcW w:w="1000" w:type="pct"/>
          </w:tcPr>
          <w:p w14:paraId="0D0D4293" w14:textId="77777777" w:rsidR="008950C9" w:rsidRPr="004B2E59" w:rsidRDefault="00EE26CF" w:rsidP="004B2E59">
            <w:pPr>
              <w:pStyle w:val="Compact"/>
              <w:spacing w:before="20" w:after="20" w:line="240" w:lineRule="auto"/>
              <w:rPr>
                <w:sz w:val="18"/>
              </w:rPr>
            </w:pPr>
            <w:r w:rsidRPr="004B2E59">
              <w:rPr>
                <w:sz w:val="18"/>
              </w:rPr>
              <w:t>EU-27 nitrogen scenarios, 2000–2008.</w:t>
            </w:r>
          </w:p>
        </w:tc>
        <w:tc>
          <w:tcPr>
            <w:tcW w:w="1000" w:type="pct"/>
          </w:tcPr>
          <w:p w14:paraId="50BFB687" w14:textId="77777777" w:rsidR="008950C9" w:rsidRPr="004B2E59" w:rsidRDefault="00EE26CF" w:rsidP="004B2E59">
            <w:pPr>
              <w:pStyle w:val="Compact"/>
              <w:spacing w:before="20" w:after="20" w:line="240" w:lineRule="auto"/>
              <w:rPr>
                <w:sz w:val="18"/>
              </w:rPr>
            </w:pPr>
            <w:r w:rsidRPr="004B2E59">
              <w:rPr>
                <w:sz w:val="18"/>
              </w:rPr>
              <w:t>MITERRA-Europe with/without the Nitrates Directive.</w:t>
            </w:r>
          </w:p>
        </w:tc>
        <w:tc>
          <w:tcPr>
            <w:tcW w:w="1000" w:type="pct"/>
          </w:tcPr>
          <w:p w14:paraId="65CA2A90" w14:textId="77777777" w:rsidR="008950C9" w:rsidRPr="004B2E59" w:rsidRDefault="00EE26CF" w:rsidP="004B2E59">
            <w:pPr>
              <w:pStyle w:val="Compact"/>
              <w:spacing w:before="20" w:after="20" w:line="240" w:lineRule="auto"/>
              <w:rPr>
                <w:sz w:val="18"/>
              </w:rPr>
            </w:pPr>
            <w:r w:rsidRPr="004B2E59">
              <w:rPr>
                <w:sz w:val="18"/>
              </w:rPr>
              <w:t>N₂O about 6% lower by 2008; modelled co-benefit, not an Irish causal estimate.</w:t>
            </w:r>
          </w:p>
        </w:tc>
        <w:tc>
          <w:tcPr>
            <w:tcW w:w="1000" w:type="pct"/>
          </w:tcPr>
          <w:p w14:paraId="17CFC822" w14:textId="77777777" w:rsidR="008950C9" w:rsidRPr="004B2E59" w:rsidRDefault="00EE26CF" w:rsidP="004B2E59">
            <w:pPr>
              <w:pStyle w:val="Compact"/>
              <w:spacing w:before="20" w:after="20" w:line="240" w:lineRule="auto"/>
              <w:rPr>
                <w:sz w:val="18"/>
              </w:rPr>
            </w:pPr>
            <w:r w:rsidRPr="004B2E59">
              <w:rPr>
                <w:sz w:val="18"/>
              </w:rPr>
              <w:t>RQ4; C1: binding non-climate regulation (M02).</w:t>
            </w:r>
          </w:p>
        </w:tc>
      </w:tr>
      <w:tr w:rsidR="008950C9" w:rsidRPr="004B2E59" w14:paraId="0B6DD100" w14:textId="77777777" w:rsidTr="004B2E59">
        <w:trPr>
          <w:cantSplit/>
        </w:trPr>
        <w:tc>
          <w:tcPr>
            <w:tcW w:w="1000" w:type="pct"/>
          </w:tcPr>
          <w:p w14:paraId="65100381" w14:textId="77777777" w:rsidR="008950C9" w:rsidRPr="004B2E59" w:rsidRDefault="00EE26CF" w:rsidP="004B2E59">
            <w:pPr>
              <w:pStyle w:val="Compact"/>
              <w:spacing w:before="20" w:after="20" w:line="240" w:lineRule="auto"/>
              <w:rPr>
                <w:sz w:val="18"/>
              </w:rPr>
            </w:pPr>
            <w:r w:rsidRPr="004B2E59">
              <w:rPr>
                <w:sz w:val="18"/>
              </w:rPr>
              <w:t>von Lüpke et al. (2026)</w:t>
            </w:r>
          </w:p>
        </w:tc>
        <w:tc>
          <w:tcPr>
            <w:tcW w:w="1000" w:type="pct"/>
          </w:tcPr>
          <w:p w14:paraId="32636540" w14:textId="77777777" w:rsidR="008950C9" w:rsidRPr="004B2E59" w:rsidRDefault="00EE26CF" w:rsidP="004B2E59">
            <w:pPr>
              <w:pStyle w:val="Compact"/>
              <w:spacing w:before="20" w:after="20" w:line="240" w:lineRule="auto"/>
              <w:rPr>
                <w:sz w:val="18"/>
              </w:rPr>
            </w:pPr>
            <w:r w:rsidRPr="004B2E59">
              <w:rPr>
                <w:sz w:val="18"/>
              </w:rPr>
              <w:t>44 policy documents (EU, Brazil, Indonesia), 2019–2024.</w:t>
            </w:r>
          </w:p>
        </w:tc>
        <w:tc>
          <w:tcPr>
            <w:tcW w:w="1000" w:type="pct"/>
          </w:tcPr>
          <w:p w14:paraId="2A30059E" w14:textId="77777777" w:rsidR="008950C9" w:rsidRPr="004B2E59" w:rsidRDefault="00EE26CF" w:rsidP="004B2E59">
            <w:pPr>
              <w:pStyle w:val="Compact"/>
              <w:spacing w:before="20" w:after="20" w:line="240" w:lineRule="auto"/>
              <w:rPr>
                <w:sz w:val="18"/>
              </w:rPr>
            </w:pPr>
            <w:r w:rsidRPr="004B2E59">
              <w:rPr>
                <w:sz w:val="18"/>
              </w:rPr>
              <w:t>Content coding and coherence metrics.</w:t>
            </w:r>
          </w:p>
        </w:tc>
        <w:tc>
          <w:tcPr>
            <w:tcW w:w="1000" w:type="pct"/>
          </w:tcPr>
          <w:p w14:paraId="0F544F2D" w14:textId="77777777" w:rsidR="008950C9" w:rsidRPr="004B2E59" w:rsidRDefault="00EE26CF" w:rsidP="004B2E59">
            <w:pPr>
              <w:pStyle w:val="Compact"/>
              <w:spacing w:before="20" w:after="20" w:line="240" w:lineRule="auto"/>
              <w:rPr>
                <w:sz w:val="18"/>
              </w:rPr>
            </w:pPr>
            <w:r w:rsidRPr="004B2E59">
              <w:rPr>
                <w:sz w:val="18"/>
              </w:rPr>
              <w:t>Quantifies declared priorities and leakage risk; not realised offsets.</w:t>
            </w:r>
          </w:p>
        </w:tc>
        <w:tc>
          <w:tcPr>
            <w:tcW w:w="1000" w:type="pct"/>
          </w:tcPr>
          <w:p w14:paraId="306E1D7B" w14:textId="77777777" w:rsidR="008950C9" w:rsidRPr="004B2E59" w:rsidRDefault="00EE26CF" w:rsidP="004B2E59">
            <w:pPr>
              <w:pStyle w:val="Compact"/>
              <w:spacing w:before="20" w:after="20" w:line="240" w:lineRule="auto"/>
              <w:rPr>
                <w:sz w:val="18"/>
              </w:rPr>
            </w:pPr>
            <w:r w:rsidRPr="004B2E59">
              <w:rPr>
                <w:sz w:val="18"/>
              </w:rPr>
              <w:t>RQ3; C1: closest quantitative coherence precedent.</w:t>
            </w:r>
          </w:p>
        </w:tc>
      </w:tr>
    </w:tbl>
    <w:p w14:paraId="0EF7B443" w14:textId="77777777" w:rsidR="008950C9" w:rsidRDefault="00EE26CF">
      <w:pPr>
        <w:pStyle w:val="TblNote"/>
      </w:pPr>
      <w:r>
        <w:rPr>
          <w:i/>
          <w:iCs/>
        </w:rPr>
        <w:t>Note.</w:t>
      </w:r>
      <w:r>
        <w:t xml:space="preserve"> </w:t>
      </w:r>
      <w:r>
        <w:t>RQ1 concerns structural timing; RQ2, scale and intensity; RQ3, production–mitigation offsets; and RQ4, instrument types and regional exposure. C1 = measurement on a common policy scale; C2 = attribution with a short series; C3 = linking decomposition to policy. Instrument identifiers refer to the revised codebook (Table 6 and Table 7); the growth strategies form the strategy signal G and are not part of P. Conceptual, legal and prospective sources are distinguished from ex post impact estimates.</w:t>
      </w:r>
      <w:bookmarkEnd w:id="73"/>
    </w:p>
    <w:sectPr w:rsidR="008950C9" w:rsidSect="004B2E59">
      <w:headerReference w:type="even" r:id="rId25"/>
      <w:headerReference w:type="default" r:id="rId26"/>
      <w:footerReference w:type="even" r:id="rId27"/>
      <w:footerReference w:type="default" r:id="rId28"/>
      <w:headerReference w:type="first" r:id="rId29"/>
      <w:footerReference w:type="first" r:id="rId30"/>
      <w:footnotePr>
        <w:numRestart w:val="eachSect"/>
      </w:footnotePr>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724C9" w14:textId="77777777" w:rsidR="00EE26CF" w:rsidRDefault="00EE26CF" w:rsidP="004B2E59">
      <w:pPr>
        <w:spacing w:after="0" w:line="240" w:lineRule="auto"/>
      </w:pPr>
      <w:r>
        <w:separator/>
      </w:r>
    </w:p>
  </w:endnote>
  <w:endnote w:type="continuationSeparator" w:id="0">
    <w:p w14:paraId="79A81920" w14:textId="77777777" w:rsidR="00EE26CF" w:rsidRDefault="00EE26CF" w:rsidP="004B2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E073" w14:textId="77777777" w:rsidR="004B2E59" w:rsidRDefault="004B2E59" w:rsidP="00BF289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A222F82" w14:textId="77777777" w:rsidR="004B2E59" w:rsidRDefault="004B2E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AA353" w14:textId="71F87141" w:rsidR="004B2E59" w:rsidRPr="004B2E59" w:rsidRDefault="004B2E59" w:rsidP="00BF2898">
    <w:pPr>
      <w:pStyle w:val="Footer"/>
      <w:framePr w:wrap="around" w:vAnchor="text" w:hAnchor="margin" w:xAlign="center" w:y="1"/>
      <w:rPr>
        <w:rStyle w:val="PageNumber"/>
        <w:sz w:val="18"/>
      </w:rPr>
    </w:pPr>
    <w:r w:rsidRPr="004B2E59">
      <w:rPr>
        <w:rStyle w:val="PageNumber"/>
        <w:sz w:val="18"/>
      </w:rPr>
      <w:fldChar w:fldCharType="begin"/>
    </w:r>
    <w:r w:rsidRPr="004B2E59">
      <w:rPr>
        <w:rStyle w:val="PageNumber"/>
        <w:sz w:val="18"/>
      </w:rPr>
      <w:instrText xml:space="preserve"> PAGE </w:instrText>
    </w:r>
    <w:r w:rsidRPr="004B2E59">
      <w:rPr>
        <w:rStyle w:val="PageNumber"/>
        <w:sz w:val="18"/>
      </w:rPr>
      <w:fldChar w:fldCharType="separate"/>
    </w:r>
    <w:r w:rsidRPr="004B2E59">
      <w:rPr>
        <w:rStyle w:val="PageNumber"/>
        <w:noProof/>
        <w:sz w:val="18"/>
      </w:rPr>
      <w:t>1</w:t>
    </w:r>
    <w:r w:rsidRPr="004B2E59">
      <w:rPr>
        <w:rStyle w:val="PageNumber"/>
        <w:sz w:val="18"/>
      </w:rPr>
      <w:fldChar w:fldCharType="end"/>
    </w:r>
  </w:p>
  <w:p w14:paraId="44103032" w14:textId="77777777" w:rsidR="004B2E59" w:rsidRPr="004B2E59" w:rsidRDefault="004B2E59">
    <w:pPr>
      <w:pStyle w:val="Footer"/>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E03B" w14:textId="77777777" w:rsidR="004B2E59" w:rsidRDefault="004B2E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D8739" w14:textId="77777777" w:rsidR="00EE26CF" w:rsidRDefault="00EE26CF" w:rsidP="004B2E59">
      <w:pPr>
        <w:spacing w:after="0" w:line="240" w:lineRule="auto"/>
      </w:pPr>
      <w:r>
        <w:separator/>
      </w:r>
    </w:p>
  </w:footnote>
  <w:footnote w:type="continuationSeparator" w:id="0">
    <w:p w14:paraId="1A6A7576" w14:textId="77777777" w:rsidR="00EE26CF" w:rsidRDefault="00EE26CF" w:rsidP="004B2E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BB4C6" w14:textId="77777777" w:rsidR="004B2E59" w:rsidRDefault="004B2E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DA836" w14:textId="77777777" w:rsidR="004B2E59" w:rsidRDefault="004B2E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F7BB6" w14:textId="77777777" w:rsidR="004B2E59" w:rsidRDefault="004B2E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F8E1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524C6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FF429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2580318">
    <w:abstractNumId w:val="0"/>
  </w:num>
  <w:num w:numId="2" w16cid:durableId="965890294">
    <w:abstractNumId w:val="1"/>
  </w:num>
  <w:num w:numId="3" w16cid:durableId="825245683">
    <w:abstractNumId w:val="1"/>
  </w:num>
  <w:num w:numId="4" w16cid:durableId="12882019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2342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5522529">
    <w:abstractNumId w:val="1"/>
  </w:num>
  <w:num w:numId="7" w16cid:durableId="614871644">
    <w:abstractNumId w:val="1"/>
  </w:num>
  <w:num w:numId="8" w16cid:durableId="900289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13972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2813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950C9"/>
    <w:rsid w:val="004B2E59"/>
    <w:rsid w:val="008950C9"/>
    <w:rsid w:val="00EE26CF"/>
    <w:rsid w:val="00FC06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57BDA"/>
  <w15:docId w15:val="{309E4CF3-8972-4C7E-B597-10BEBCFD1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88" w:lineRule="auto"/>
      <w:jc w:val="both"/>
    </w:pPr>
    <w:rPr>
      <w:rFonts w:ascii="Times New Roman" w:hAnsi="Times New Roman" w:cs="Times New Roman"/>
      <w:color w:val="000000"/>
      <w:sz w:val="22"/>
    </w:rPr>
  </w:style>
  <w:style w:type="paragraph" w:styleId="Heading1">
    <w:name w:val="heading 1"/>
    <w:basedOn w:val="Normal"/>
    <w:next w:val="BodyText"/>
    <w:link w:val="Heading1Char"/>
    <w:uiPriority w:val="9"/>
    <w:qFormat/>
    <w:rsid w:val="00A10FD9"/>
    <w:pPr>
      <w:keepNext/>
      <w:keepLines/>
      <w:spacing w:before="360" w:after="160"/>
      <w:jc w:val="left"/>
      <w:outlineLvl w:val="0"/>
    </w:pPr>
    <w:rPr>
      <w:rFonts w:eastAsiaTheme="majorEastAsia"/>
      <w:b/>
      <w:sz w:val="28"/>
      <w:szCs w:val="40"/>
    </w:rPr>
  </w:style>
  <w:style w:type="paragraph" w:styleId="Heading2">
    <w:name w:val="heading 2"/>
    <w:basedOn w:val="Normal"/>
    <w:next w:val="BodyText"/>
    <w:link w:val="Heading2Char"/>
    <w:uiPriority w:val="9"/>
    <w:semiHidden/>
    <w:unhideWhenUsed/>
    <w:qFormat/>
    <w:rsid w:val="00A10FD9"/>
    <w:pPr>
      <w:keepNext/>
      <w:keepLines/>
      <w:spacing w:before="240" w:after="80"/>
      <w:jc w:val="left"/>
      <w:outlineLvl w:val="1"/>
    </w:pPr>
    <w:rPr>
      <w:rFonts w:eastAsiaTheme="majorEastAsia"/>
      <w:b/>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60"/>
      <w:jc w:val="left"/>
      <w:outlineLvl w:val="2"/>
    </w:pPr>
    <w:rPr>
      <w:rFonts w:eastAsiaTheme="majorEastAsia"/>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60" w:line="276"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line="276" w:lineRule="auto"/>
      <w:ind w:left="720" w:hanging="720"/>
      <w:jc w:val="left"/>
    </w:pPr>
    <w:rPr>
      <w:sz w:val="21"/>
    </w:rPr>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i/>
      <w:color w:val="000000"/>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20" w:after="160"/>
      <w:ind w:left="567" w:right="480"/>
      <w:jc w:val="left"/>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0" w:after="240" w:line="259" w:lineRule="auto"/>
      <w:outlineLvl w:val="9"/>
    </w:pPr>
  </w:style>
  <w:style w:type="paragraph" w:customStyle="1" w:styleId="AbstractText">
    <w:name w:val="Abstract Text"/>
    <w:basedOn w:val="BodyText"/>
    <w:qFormat/>
    <w:pPr>
      <w:spacing w:line="276" w:lineRule="auto"/>
    </w:pPr>
    <w:rPr>
      <w:sz w:val="21"/>
    </w:rPr>
  </w:style>
  <w:style w:type="paragraph" w:customStyle="1" w:styleId="FigCaption">
    <w:name w:val="Fig Caption"/>
    <w:basedOn w:val="BodyText"/>
    <w:qFormat/>
    <w:pPr>
      <w:keepNext/>
      <w:spacing w:before="40" w:after="40" w:line="264" w:lineRule="auto"/>
    </w:pPr>
    <w:rPr>
      <w:sz w:val="20"/>
    </w:rPr>
  </w:style>
  <w:style w:type="paragraph" w:customStyle="1" w:styleId="FigNote">
    <w:name w:val="Fig Note"/>
    <w:basedOn w:val="BodyText"/>
    <w:qFormat/>
    <w:pPr>
      <w:spacing w:after="240" w:line="264" w:lineRule="auto"/>
    </w:pPr>
    <w:rPr>
      <w:sz w:val="18"/>
    </w:rPr>
  </w:style>
  <w:style w:type="paragraph" w:customStyle="1" w:styleId="FigureBody">
    <w:name w:val="Figure Body"/>
    <w:basedOn w:val="BodyText"/>
    <w:qFormat/>
    <w:pPr>
      <w:keepNext/>
      <w:spacing w:before="200" w:after="40" w:line="240" w:lineRule="auto"/>
      <w:jc w:val="center"/>
    </w:pPr>
  </w:style>
  <w:style w:type="paragraph" w:customStyle="1" w:styleId="FrontHeading">
    <w:name w:val="Front Heading"/>
    <w:basedOn w:val="BodyText"/>
    <w:qFormat/>
    <w:pPr>
      <w:keepNext/>
      <w:spacing w:before="0" w:after="160"/>
      <w:jc w:val="left"/>
    </w:pPr>
    <w:rPr>
      <w:b/>
      <w:sz w:val="26"/>
    </w:rPr>
  </w:style>
  <w:style w:type="paragraph" w:customStyle="1" w:styleId="PaperAffiliation">
    <w:name w:val="Paper Affiliation"/>
    <w:basedOn w:val="BodyText"/>
    <w:qFormat/>
    <w:pPr>
      <w:spacing w:after="720"/>
      <w:jc w:val="center"/>
    </w:pPr>
    <w:rPr>
      <w:i/>
      <w:sz w:val="21"/>
    </w:rPr>
  </w:style>
  <w:style w:type="paragraph" w:customStyle="1" w:styleId="PaperAuthor">
    <w:name w:val="Paper Author"/>
    <w:basedOn w:val="BodyText"/>
    <w:qFormat/>
    <w:pPr>
      <w:spacing w:after="80"/>
      <w:jc w:val="center"/>
    </w:pPr>
    <w:rPr>
      <w:sz w:val="24"/>
    </w:rPr>
  </w:style>
  <w:style w:type="paragraph" w:customStyle="1" w:styleId="PaperMeta">
    <w:name w:val="Paper Meta"/>
    <w:basedOn w:val="BodyText"/>
    <w:qFormat/>
    <w:pPr>
      <w:spacing w:line="276" w:lineRule="auto"/>
      <w:jc w:val="left"/>
    </w:pPr>
    <w:rPr>
      <w:sz w:val="21"/>
    </w:rPr>
  </w:style>
  <w:style w:type="paragraph" w:customStyle="1" w:styleId="PaperTitle">
    <w:name w:val="Paper Title"/>
    <w:basedOn w:val="BodyText"/>
    <w:qFormat/>
    <w:pPr>
      <w:spacing w:before="1200" w:after="480" w:line="276" w:lineRule="auto"/>
      <w:jc w:val="center"/>
    </w:pPr>
    <w:rPr>
      <w:b/>
      <w:sz w:val="36"/>
    </w:rPr>
  </w:style>
  <w:style w:type="paragraph" w:customStyle="1" w:styleId="RunningLabel">
    <w:name w:val="Running Label"/>
    <w:basedOn w:val="BodyText"/>
    <w:qFormat/>
    <w:pPr>
      <w:spacing w:after="600"/>
      <w:jc w:val="center"/>
    </w:pPr>
    <w:rPr>
      <w:smallCaps/>
      <w:color w:val="555555"/>
      <w:sz w:val="18"/>
    </w:rPr>
  </w:style>
  <w:style w:type="paragraph" w:customStyle="1" w:styleId="TblCaption">
    <w:name w:val="Tbl Caption"/>
    <w:basedOn w:val="BodyText"/>
    <w:qFormat/>
    <w:pPr>
      <w:keepNext/>
      <w:spacing w:before="200" w:after="80" w:line="264" w:lineRule="auto"/>
      <w:jc w:val="left"/>
    </w:pPr>
    <w:rPr>
      <w:sz w:val="20"/>
    </w:rPr>
  </w:style>
  <w:style w:type="paragraph" w:customStyle="1" w:styleId="TblNote">
    <w:name w:val="Tbl Note"/>
    <w:basedOn w:val="BodyText"/>
    <w:qFormat/>
    <w:pPr>
      <w:spacing w:before="60" w:after="240" w:line="264" w:lineRule="auto"/>
    </w:pPr>
    <w:rPr>
      <w:sz w:val="1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4B2E59"/>
    <w:pPr>
      <w:tabs>
        <w:tab w:val="center" w:pos="4513"/>
        <w:tab w:val="right" w:pos="9026"/>
      </w:tabs>
      <w:spacing w:after="0"/>
    </w:pPr>
  </w:style>
  <w:style w:type="character" w:customStyle="1" w:styleId="HeaderChar">
    <w:name w:val="Header Char"/>
    <w:basedOn w:val="DefaultParagraphFont"/>
    <w:link w:val="Header"/>
    <w:rsid w:val="004B2E59"/>
  </w:style>
  <w:style w:type="paragraph" w:styleId="Footer">
    <w:name w:val="footer"/>
    <w:basedOn w:val="Normal"/>
    <w:link w:val="FooterChar"/>
    <w:rsid w:val="004B2E59"/>
    <w:pPr>
      <w:tabs>
        <w:tab w:val="center" w:pos="4513"/>
        <w:tab w:val="right" w:pos="9026"/>
      </w:tabs>
      <w:spacing w:after="0"/>
    </w:pPr>
  </w:style>
  <w:style w:type="character" w:customStyle="1" w:styleId="FooterChar">
    <w:name w:val="Footer Char"/>
    <w:basedOn w:val="DefaultParagraphFont"/>
    <w:link w:val="Footer"/>
    <w:rsid w:val="004B2E59"/>
  </w:style>
  <w:style w:type="character" w:styleId="PageNumber">
    <w:name w:val="page number"/>
    <w:basedOn w:val="DefaultParagraphFont"/>
    <w:rsid w:val="004B2E59"/>
  </w:style>
  <w:style w:type="paragraph" w:styleId="TOC1">
    <w:name w:val="toc 1"/>
    <w:basedOn w:val="Normal"/>
    <w:next w:val="Normal"/>
    <w:autoRedefine/>
    <w:rsid w:val="004B2E59"/>
    <w:pPr>
      <w:spacing w:before="120" w:after="0"/>
    </w:pPr>
    <w:rPr>
      <w:b/>
    </w:rPr>
  </w:style>
  <w:style w:type="paragraph" w:styleId="TOC2">
    <w:name w:val="toc 2"/>
    <w:basedOn w:val="Normal"/>
    <w:next w:val="Normal"/>
    <w:autoRedefine/>
    <w:rsid w:val="004B2E59"/>
    <w:pPr>
      <w:spacing w:before="40" w:after="0"/>
      <w:ind w:left="3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23922</Words>
  <Characters>136362</Characters>
  <Application>Microsoft Office Word</Application>
  <DocSecurity>0</DocSecurity>
  <Lines>1136</Lines>
  <Paragraphs>319</Paragraphs>
  <ScaleCrop>false</ScaleCrop>
  <Company/>
  <LinksUpToDate>false</LinksUpToDate>
  <CharactersWithSpaces>159965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Gholam Nia, Mehdi</cp:lastModifiedBy>
  <cp:revision>2</cp:revision>
  <dcterms:created xsi:type="dcterms:W3CDTF">2026-10-29T13:10:00Z</dcterms:created>
  <dcterms:modified xsi:type="dcterms:W3CDTF">2026-10-29T13:10:00Z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92e4bf-1f60-4796-a90f-2b1633f88872_Enabled">
    <vt:lpwstr>true</vt:lpwstr>
  </property>
  <property fmtid="{D5CDD505-2E9C-101B-9397-08002B2CF9AE}" pid="3" name="MSIP_Label_3c92e4bf-1f60-4796-a90f-2b1633f88872_SetDate">
    <vt:lpwstr>2026-10-29T13:10:52Z</vt:lpwstr>
  </property>
  <property fmtid="{D5CDD505-2E9C-101B-9397-08002B2CF9AE}" pid="4" name="MSIP_Label_3c92e4bf-1f60-4796-a90f-2b1633f88872_Method">
    <vt:lpwstr>Standard</vt:lpwstr>
  </property>
  <property fmtid="{D5CDD505-2E9C-101B-9397-08002B2CF9AE}" pid="5" name="MSIP_Label_3c92e4bf-1f60-4796-a90f-2b1633f88872_Name">
    <vt:lpwstr>University of Galway - Controlled</vt:lpwstr>
  </property>
  <property fmtid="{D5CDD505-2E9C-101B-9397-08002B2CF9AE}" pid="6" name="MSIP_Label_3c92e4bf-1f60-4796-a90f-2b1633f88872_SiteId">
    <vt:lpwstr>13e3b186-c446-4aab-9c6d-9ab9bb76816c</vt:lpwstr>
  </property>
  <property fmtid="{D5CDD505-2E9C-101B-9397-08002B2CF9AE}" pid="7" name="MSIP_Label_3c92e4bf-1f60-4796-a90f-2b1633f88872_ActionId">
    <vt:lpwstr>81f7b084-edbc-494f-ae3b-f20aeecf5ed4</vt:lpwstr>
  </property>
  <property fmtid="{D5CDD505-2E9C-101B-9397-08002B2CF9AE}" pid="8" name="MSIP_Label_3c92e4bf-1f60-4796-a90f-2b1633f88872_ContentBits">
    <vt:lpwstr>0</vt:lpwstr>
  </property>
  <property fmtid="{D5CDD505-2E9C-101B-9397-08002B2CF9AE}" pid="9" name="MSIP_Label_3c92e4bf-1f60-4796-a90f-2b1633f88872_Tag">
    <vt:lpwstr>10, 3, 0, 1</vt:lpwstr>
  </property>
</Properties>
</file>