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E18C" w14:textId="6DDCDFFC" w:rsidR="0093678B" w:rsidRPr="003F6FE3" w:rsidRDefault="00D96F42" w:rsidP="00EE2B56">
      <w:pPr>
        <w:pStyle w:val="Titre"/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3F6FE3">
        <w:rPr>
          <w:rFonts w:ascii="Times New Roman" w:hAnsi="Times New Roman" w:cs="Times New Roman"/>
        </w:rPr>
        <w:t xml:space="preserve">Projet </w:t>
      </w:r>
      <w:r w:rsidR="00F53005">
        <w:rPr>
          <w:rFonts w:ascii="Times New Roman" w:hAnsi="Times New Roman" w:cs="Times New Roman"/>
        </w:rPr>
        <w:t>2021/</w:t>
      </w:r>
      <w:r w:rsidR="00602FA3">
        <w:rPr>
          <w:rFonts w:ascii="Times New Roman" w:hAnsi="Times New Roman" w:cs="Times New Roman"/>
        </w:rPr>
        <w:t xml:space="preserve">2022 </w:t>
      </w:r>
      <w:r w:rsidR="00E0010F">
        <w:rPr>
          <w:rFonts w:ascii="Times New Roman" w:hAnsi="Times New Roman" w:cs="Times New Roman"/>
        </w:rPr>
        <w:t>– Prototype machine</w:t>
      </w:r>
    </w:p>
    <w:p w14:paraId="741794CD" w14:textId="77777777" w:rsidR="003F6FE3" w:rsidRPr="003F6FE3" w:rsidRDefault="003F6FE3" w:rsidP="007A535E">
      <w:pPr>
        <w:jc w:val="both"/>
        <w:rPr>
          <w:rFonts w:ascii="Times New Roman" w:hAnsi="Times New Roman" w:cs="Times New Roman"/>
        </w:rPr>
      </w:pPr>
    </w:p>
    <w:p w14:paraId="075F9589" w14:textId="4866AA3C" w:rsidR="00517AB1" w:rsidRPr="000F502A" w:rsidRDefault="00FE1E4F" w:rsidP="00517AB1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Vous devez créer une interface graphique pour que les biologistes puissent visualiser les résultats d</w:t>
      </w:r>
      <w:r w:rsidR="00517AB1">
        <w:rPr>
          <w:rFonts w:ascii="Times New Roman" w:hAnsi="Times New Roman" w:cs="Times New Roman"/>
        </w:rPr>
        <w:t>’une analyse transcriptomique</w:t>
      </w:r>
      <w:r w:rsidR="008410A8">
        <w:rPr>
          <w:rFonts w:ascii="Times New Roman" w:hAnsi="Times New Roman" w:cs="Times New Roman"/>
        </w:rPr>
        <w:t xml:space="preserve"> portant sur le champignon </w:t>
      </w:r>
      <w:r w:rsidR="008410A8" w:rsidRPr="008410A8">
        <w:rPr>
          <w:rFonts w:ascii="Times New Roman" w:hAnsi="Times New Roman" w:cs="Times New Roman"/>
          <w:i/>
          <w:iCs/>
        </w:rPr>
        <w:t>Trichoderma reesei</w:t>
      </w:r>
      <w:r w:rsidR="000F502A">
        <w:rPr>
          <w:rFonts w:ascii="Times New Roman" w:hAnsi="Times New Roman" w:cs="Times New Roman"/>
        </w:rPr>
        <w:t>.</w:t>
      </w:r>
      <w:r w:rsidR="00517AB1">
        <w:rPr>
          <w:rFonts w:ascii="Times New Roman" w:hAnsi="Times New Roman" w:cs="Times New Roman"/>
        </w:rPr>
        <w:t xml:space="preserve"> Pour cela, on vous demande de créer une web-application </w:t>
      </w:r>
      <w:r w:rsidR="00517AB1" w:rsidRPr="000F502A">
        <w:rPr>
          <w:rFonts w:ascii="Times New Roman" w:hAnsi="Times New Roman" w:cs="Times New Roman"/>
          <w:i/>
          <w:iCs/>
        </w:rPr>
        <w:t>via</w:t>
      </w:r>
      <w:r w:rsidR="00517AB1">
        <w:rPr>
          <w:rFonts w:ascii="Times New Roman" w:hAnsi="Times New Roman" w:cs="Times New Roman"/>
        </w:rPr>
        <w:t xml:space="preserve"> la solution </w:t>
      </w:r>
      <w:proofErr w:type="spellStart"/>
      <w:r w:rsidR="00517AB1" w:rsidRPr="000F502A">
        <w:rPr>
          <w:rFonts w:ascii="Times New Roman" w:hAnsi="Times New Roman" w:cs="Times New Roman"/>
        </w:rPr>
        <w:t>Shiny</w:t>
      </w:r>
      <w:proofErr w:type="spellEnd"/>
      <w:r w:rsidR="00517AB1" w:rsidRPr="000F502A">
        <w:rPr>
          <w:rFonts w:ascii="Times New Roman" w:hAnsi="Times New Roman" w:cs="Times New Roman"/>
        </w:rPr>
        <w:t xml:space="preserve"> </w:t>
      </w:r>
      <w:r w:rsidR="00517AB1">
        <w:rPr>
          <w:rFonts w:ascii="Times New Roman" w:hAnsi="Times New Roman" w:cs="Times New Roman"/>
        </w:rPr>
        <w:t xml:space="preserve">présente </w:t>
      </w:r>
      <w:r w:rsidR="00517AB1" w:rsidRPr="000F502A">
        <w:rPr>
          <w:rFonts w:ascii="Times New Roman" w:hAnsi="Times New Roman" w:cs="Times New Roman"/>
        </w:rPr>
        <w:t xml:space="preserve">sous </w:t>
      </w:r>
      <w:proofErr w:type="spellStart"/>
      <w:r w:rsidR="00517AB1" w:rsidRPr="000F502A">
        <w:rPr>
          <w:rFonts w:ascii="Times New Roman" w:hAnsi="Times New Roman" w:cs="Times New Roman"/>
        </w:rPr>
        <w:t>Rstudio</w:t>
      </w:r>
      <w:proofErr w:type="spellEnd"/>
      <w:r w:rsidR="00517AB1" w:rsidRPr="000F502A">
        <w:rPr>
          <w:rFonts w:ascii="Times New Roman" w:hAnsi="Times New Roman" w:cs="Times New Roman"/>
        </w:rPr>
        <w:t xml:space="preserve"> : </w:t>
      </w:r>
      <w:hyperlink r:id="rId5" w:history="1">
        <w:r w:rsidR="00517AB1" w:rsidRPr="000F502A">
          <w:rPr>
            <w:rStyle w:val="Lienhypertexte"/>
            <w:rFonts w:ascii="Times New Roman" w:hAnsi="Times New Roman" w:cs="Times New Roman"/>
          </w:rPr>
          <w:t>https://shiny.rstudio.com/</w:t>
        </w:r>
      </w:hyperlink>
    </w:p>
    <w:p w14:paraId="5E1D7817" w14:textId="55FD7EA8" w:rsidR="000F502A" w:rsidRPr="000F502A" w:rsidRDefault="000F502A" w:rsidP="000F502A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A6F531" w14:textId="270DB31C" w:rsidR="00F501DF" w:rsidRDefault="000F502A" w:rsidP="007A535E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données sont à récupérer sur le dépôt Gene Expression Omnibus </w:t>
      </w:r>
      <w:r w:rsidR="00682E94">
        <w:rPr>
          <w:rFonts w:ascii="Times New Roman" w:hAnsi="Times New Roman" w:cs="Times New Roman"/>
        </w:rPr>
        <w:t>(</w:t>
      </w:r>
      <w:hyperlink r:id="rId6" w:history="1">
        <w:r w:rsidR="00682E94" w:rsidRPr="00591492">
          <w:rPr>
            <w:rStyle w:val="Lienhypertexte"/>
            <w:rFonts w:ascii="Times New Roman" w:hAnsi="Times New Roman" w:cs="Times New Roman"/>
          </w:rPr>
          <w:t>https://www.ncbi.nlm.nih.gov/geo/</w:t>
        </w:r>
      </w:hyperlink>
      <w:r w:rsidR="00682E9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sous le numéro d’accession : </w:t>
      </w:r>
      <w:r w:rsidRPr="00682E94">
        <w:rPr>
          <w:rFonts w:ascii="Times New Roman" w:hAnsi="Times New Roman" w:cs="Times New Roman"/>
          <w:b/>
          <w:bCs/>
        </w:rPr>
        <w:t>GSE82287</w:t>
      </w:r>
      <w:r w:rsidRPr="000F502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Ces données correspondent à des données transcriptomiques après alignement sur le génome et comptage. </w:t>
      </w:r>
      <w:r w:rsidR="00F501DF">
        <w:rPr>
          <w:rFonts w:ascii="Times New Roman" w:hAnsi="Times New Roman" w:cs="Times New Roman"/>
        </w:rPr>
        <w:t xml:space="preserve">Vous disposez donc de </w:t>
      </w:r>
      <w:r w:rsidR="004A604F">
        <w:rPr>
          <w:rFonts w:ascii="Times New Roman" w:hAnsi="Times New Roman" w:cs="Times New Roman"/>
        </w:rPr>
        <w:t>36</w:t>
      </w:r>
      <w:r w:rsidR="00F501DF">
        <w:rPr>
          <w:rFonts w:ascii="Times New Roman" w:hAnsi="Times New Roman" w:cs="Times New Roman"/>
        </w:rPr>
        <w:t xml:space="preserve"> échantillons, correspondant</w:t>
      </w:r>
      <w:r w:rsidR="004A604F">
        <w:rPr>
          <w:rFonts w:ascii="Times New Roman" w:hAnsi="Times New Roman" w:cs="Times New Roman"/>
        </w:rPr>
        <w:t xml:space="preserve"> à </w:t>
      </w:r>
      <w:r w:rsidR="00F501DF">
        <w:rPr>
          <w:rFonts w:ascii="Times New Roman" w:hAnsi="Times New Roman" w:cs="Times New Roman"/>
        </w:rPr>
        <w:t xml:space="preserve">: </w:t>
      </w:r>
    </w:p>
    <w:p w14:paraId="5E19CF91" w14:textId="0578A34E" w:rsidR="00F501DF" w:rsidRDefault="00F501DF" w:rsidP="001E5C5C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43 à 48 : </w:t>
      </w:r>
      <w:r w:rsidR="004A604F">
        <w:rPr>
          <w:rFonts w:ascii="Times New Roman" w:hAnsi="Times New Roman" w:cs="Times New Roman"/>
        </w:rPr>
        <w:t xml:space="preserve">6 réplicats en </w:t>
      </w:r>
      <w:r>
        <w:rPr>
          <w:rFonts w:ascii="Times New Roman" w:hAnsi="Times New Roman" w:cs="Times New Roman"/>
        </w:rPr>
        <w:t>Glucose à 24h</w:t>
      </w:r>
    </w:p>
    <w:p w14:paraId="4E3F2269" w14:textId="43CAD48D" w:rsidR="00F501DF" w:rsidRDefault="00F501DF" w:rsidP="001E5C5C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49 à 54 : </w:t>
      </w:r>
      <w:r w:rsidR="004A604F">
        <w:rPr>
          <w:rFonts w:ascii="Times New Roman" w:hAnsi="Times New Roman" w:cs="Times New Roman"/>
        </w:rPr>
        <w:t xml:space="preserve">6 réplicats en </w:t>
      </w:r>
      <w:r>
        <w:rPr>
          <w:rFonts w:ascii="Times New Roman" w:hAnsi="Times New Roman" w:cs="Times New Roman"/>
        </w:rPr>
        <w:t>Glucose à 48h</w:t>
      </w:r>
    </w:p>
    <w:p w14:paraId="5E3CB744" w14:textId="24F7741E" w:rsidR="00F501DF" w:rsidRDefault="00F501DF" w:rsidP="001E5C5C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55 à 60 : </w:t>
      </w:r>
      <w:r w:rsidR="004A604F">
        <w:rPr>
          <w:rFonts w:ascii="Times New Roman" w:hAnsi="Times New Roman" w:cs="Times New Roman"/>
        </w:rPr>
        <w:t xml:space="preserve">6 réplicats en </w:t>
      </w:r>
      <w:r>
        <w:rPr>
          <w:rFonts w:ascii="Times New Roman" w:hAnsi="Times New Roman" w:cs="Times New Roman"/>
        </w:rPr>
        <w:t>Lactose à 24h</w:t>
      </w:r>
    </w:p>
    <w:p w14:paraId="455DAC20" w14:textId="2BDBC090" w:rsidR="00F501DF" w:rsidRDefault="00F501DF" w:rsidP="001E5C5C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61 à 66 :</w:t>
      </w:r>
      <w:r w:rsidR="004A604F" w:rsidRPr="004A604F">
        <w:rPr>
          <w:rFonts w:ascii="Times New Roman" w:hAnsi="Times New Roman" w:cs="Times New Roman"/>
        </w:rPr>
        <w:t xml:space="preserve"> </w:t>
      </w:r>
      <w:r w:rsidR="004A604F">
        <w:rPr>
          <w:rFonts w:ascii="Times New Roman" w:hAnsi="Times New Roman" w:cs="Times New Roman"/>
        </w:rPr>
        <w:t>6 réplicats en</w:t>
      </w:r>
      <w:r>
        <w:rPr>
          <w:rFonts w:ascii="Times New Roman" w:hAnsi="Times New Roman" w:cs="Times New Roman"/>
        </w:rPr>
        <w:t xml:space="preserve"> Lactose à 48h </w:t>
      </w:r>
    </w:p>
    <w:p w14:paraId="3E4F7343" w14:textId="637BBC29" w:rsidR="004A604F" w:rsidRDefault="004A604F" w:rsidP="001E5C5C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67 à 68 : 2 réplicats en 90% Glucose et 10% Lactose à 24h</w:t>
      </w:r>
    </w:p>
    <w:p w14:paraId="0C5B842A" w14:textId="20BA1709" w:rsidR="004A604F" w:rsidRDefault="004A604F" w:rsidP="001E5C5C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69 à 72 : 4 réplicats en 75% Glucose et 25% Lactose à 24h</w:t>
      </w:r>
    </w:p>
    <w:p w14:paraId="3E949923" w14:textId="78797017" w:rsidR="004A604F" w:rsidRDefault="004A604F" w:rsidP="001E5C5C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73 à 74 : 2 réplicats en 90% Glucose et 10% Lactose à 48h</w:t>
      </w:r>
    </w:p>
    <w:p w14:paraId="65C3B784" w14:textId="65A299EA" w:rsidR="004A604F" w:rsidRDefault="004A604F" w:rsidP="001E5C5C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75 à 78 : 4 réplicats en 75% Glucose et 25% Lactose à 48h</w:t>
      </w:r>
    </w:p>
    <w:p w14:paraId="5FC20186" w14:textId="2DF05576" w:rsidR="00E1222C" w:rsidRPr="00F501DF" w:rsidRDefault="00E1222C" w:rsidP="00755A38">
      <w:pPr>
        <w:pStyle w:val="Sansinterligne"/>
        <w:jc w:val="both"/>
        <w:rPr>
          <w:rFonts w:ascii="Times New Roman" w:hAnsi="Times New Roman" w:cs="Times New Roman"/>
          <w:b/>
          <w:bCs/>
        </w:rPr>
      </w:pPr>
    </w:p>
    <w:p w14:paraId="15A1EAF3" w14:textId="649E238E" w:rsidR="00755A38" w:rsidRDefault="00755A38" w:rsidP="007A535E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biologistes ont construit ce design expérimental pour aider à la compréhension fine des mécanisme</w:t>
      </w:r>
      <w:r w:rsidR="00440BF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production de cellulase</w:t>
      </w:r>
      <w:r w:rsidR="005C4BD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en condition lactose par rapport à une condition non inductrice qu’est le glucose. </w:t>
      </w:r>
      <w:r w:rsidR="00326AA4">
        <w:rPr>
          <w:rFonts w:ascii="Times New Roman" w:hAnsi="Times New Roman" w:cs="Times New Roman"/>
        </w:rPr>
        <w:t>Pour cela, deux temps ont été choisi, un où l’</w:t>
      </w:r>
      <w:r w:rsidR="00BB7EF2">
        <w:rPr>
          <w:rFonts w:ascii="Times New Roman" w:hAnsi="Times New Roman" w:cs="Times New Roman"/>
        </w:rPr>
        <w:t>induction</w:t>
      </w:r>
      <w:r w:rsidR="00326AA4">
        <w:rPr>
          <w:rFonts w:ascii="Times New Roman" w:hAnsi="Times New Roman" w:cs="Times New Roman"/>
        </w:rPr>
        <w:t xml:space="preserve"> est encore en cours</w:t>
      </w:r>
      <w:r w:rsidR="00BB7EF2">
        <w:rPr>
          <w:rFonts w:ascii="Times New Roman" w:hAnsi="Times New Roman" w:cs="Times New Roman"/>
        </w:rPr>
        <w:t xml:space="preserve"> (24h)</w:t>
      </w:r>
      <w:r w:rsidR="00326AA4">
        <w:rPr>
          <w:rFonts w:ascii="Times New Roman" w:hAnsi="Times New Roman" w:cs="Times New Roman"/>
        </w:rPr>
        <w:t>, et l’autre où l’induction est terminé</w:t>
      </w:r>
      <w:r w:rsidR="00BB7EF2">
        <w:rPr>
          <w:rFonts w:ascii="Times New Roman" w:hAnsi="Times New Roman" w:cs="Times New Roman"/>
        </w:rPr>
        <w:t>e</w:t>
      </w:r>
      <w:r w:rsidR="00326AA4">
        <w:rPr>
          <w:rFonts w:ascii="Times New Roman" w:hAnsi="Times New Roman" w:cs="Times New Roman"/>
        </w:rPr>
        <w:t xml:space="preserve"> et la production stable</w:t>
      </w:r>
      <w:r w:rsidR="00BB7EF2">
        <w:rPr>
          <w:rFonts w:ascii="Times New Roman" w:hAnsi="Times New Roman" w:cs="Times New Roman"/>
        </w:rPr>
        <w:t xml:space="preserve"> (48h)</w:t>
      </w:r>
      <w:r w:rsidR="00326AA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Il se pose également une question quan</w:t>
      </w:r>
      <w:r w:rsidR="00E23CF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à une certaine linéarité par rapport à la concentration en lactose dans la régulation.</w:t>
      </w:r>
      <w:r w:rsidR="00B30FC4">
        <w:rPr>
          <w:rFonts w:ascii="Times New Roman" w:hAnsi="Times New Roman" w:cs="Times New Roman"/>
        </w:rPr>
        <w:t xml:space="preserve"> Pour répondre à ces questions, plusieurs analyses différentielles peuvent être regardées, toutes par rapport à la condition de glucose à 24 ou 48h. </w:t>
      </w:r>
      <w:r>
        <w:rPr>
          <w:rFonts w:ascii="Times New Roman" w:hAnsi="Times New Roman" w:cs="Times New Roman"/>
        </w:rPr>
        <w:t xml:space="preserve">  </w:t>
      </w:r>
    </w:p>
    <w:p w14:paraId="5A1DF636" w14:textId="6F05EF11" w:rsidR="00755A38" w:rsidRDefault="00755A38" w:rsidP="007A535E">
      <w:pPr>
        <w:pStyle w:val="Sansinterligne"/>
        <w:jc w:val="both"/>
        <w:rPr>
          <w:rFonts w:ascii="Times New Roman" w:hAnsi="Times New Roman" w:cs="Times New Roman"/>
        </w:rPr>
      </w:pPr>
    </w:p>
    <w:p w14:paraId="75EA36EC" w14:textId="2BB74675" w:rsidR="000F502A" w:rsidRDefault="00517AB1" w:rsidP="007A535E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 ces données transcriptomiques, vous devez réaliser </w:t>
      </w:r>
      <w:r w:rsidR="00883EE4">
        <w:rPr>
          <w:rFonts w:ascii="Times New Roman" w:hAnsi="Times New Roman" w:cs="Times New Roman"/>
        </w:rPr>
        <w:t>six</w:t>
      </w:r>
      <w:r w:rsidR="001E5C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analyses différentielles :</w:t>
      </w:r>
      <w:r w:rsidR="001E5C5C">
        <w:rPr>
          <w:rFonts w:ascii="Times New Roman" w:hAnsi="Times New Roman" w:cs="Times New Roman"/>
        </w:rPr>
        <w:t xml:space="preserve"> </w:t>
      </w:r>
    </w:p>
    <w:p w14:paraId="205AD0A2" w14:textId="1D9EC8BC" w:rsidR="00517AB1" w:rsidRPr="001E5C5C" w:rsidRDefault="001E5C5C" w:rsidP="007A535E">
      <w:pPr>
        <w:pStyle w:val="Sansinterligne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Lactose vs Glucose à 24h </w:t>
      </w:r>
    </w:p>
    <w:p w14:paraId="6B62D749" w14:textId="3A641F28" w:rsidR="001E5C5C" w:rsidRPr="001E5C5C" w:rsidRDefault="001E5C5C" w:rsidP="007A535E">
      <w:pPr>
        <w:pStyle w:val="Sansinterligne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Lactose vs Glucose à 48h </w:t>
      </w:r>
    </w:p>
    <w:p w14:paraId="20247315" w14:textId="35A7080A" w:rsidR="001E5C5C" w:rsidRPr="001E5C5C" w:rsidRDefault="001E5C5C" w:rsidP="001E5C5C">
      <w:pPr>
        <w:pStyle w:val="Sansinterligne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90% Glucose et 10% Lactose vs Glucose à 24h </w:t>
      </w:r>
    </w:p>
    <w:p w14:paraId="315FAF17" w14:textId="2C97FE10" w:rsidR="001E5C5C" w:rsidRDefault="001E5C5C" w:rsidP="001E5C5C">
      <w:pPr>
        <w:pStyle w:val="Sansinterligne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90% Glucose et 10% Lactose vs Glucose à 48h </w:t>
      </w:r>
    </w:p>
    <w:p w14:paraId="3ECCE39E" w14:textId="57C5AF83" w:rsidR="001E5C5C" w:rsidRPr="001E5C5C" w:rsidRDefault="001E5C5C" w:rsidP="001E5C5C">
      <w:pPr>
        <w:pStyle w:val="Sansinterligne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75% Glucose et 25% Lactose vs Glucose à 24h </w:t>
      </w:r>
    </w:p>
    <w:p w14:paraId="5544EB34" w14:textId="0234A78E" w:rsidR="001E5C5C" w:rsidRDefault="001E5C5C" w:rsidP="001E5C5C">
      <w:pPr>
        <w:pStyle w:val="Sansinterligne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75% Glucose et 25% Lactose vs Glucose à 48h </w:t>
      </w:r>
    </w:p>
    <w:p w14:paraId="4D8C830E" w14:textId="06C8E99B" w:rsidR="001E5C5C" w:rsidRDefault="001E5C5C" w:rsidP="00017002">
      <w:pPr>
        <w:pStyle w:val="Sansinterligne"/>
        <w:jc w:val="both"/>
        <w:rPr>
          <w:rFonts w:ascii="Times New Roman" w:hAnsi="Times New Roman" w:cs="Times New Roman"/>
        </w:rPr>
      </w:pPr>
    </w:p>
    <w:p w14:paraId="15A701B5" w14:textId="3FBF8B2B" w:rsidR="004B3C6F" w:rsidRDefault="004B3C6F" w:rsidP="004B3C6F">
      <w:pPr>
        <w:pStyle w:val="Sansinterligne"/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i/>
          <w:iCs/>
        </w:rPr>
      </w:pPr>
      <w:r w:rsidRPr="004B3C6F">
        <w:rPr>
          <w:rFonts w:ascii="Times New Roman" w:hAnsi="Times New Roman" w:cs="Times New Roman"/>
          <w:i/>
          <w:iCs/>
        </w:rPr>
        <w:t xml:space="preserve">Note : </w:t>
      </w:r>
      <w:r>
        <w:rPr>
          <w:rFonts w:ascii="Times New Roman" w:hAnsi="Times New Roman" w:cs="Times New Roman"/>
          <w:i/>
          <w:iCs/>
        </w:rPr>
        <w:t xml:space="preserve">dans ces données, l’identifiant des gènes est celui du JGI (Joint </w:t>
      </w:r>
      <w:proofErr w:type="spellStart"/>
      <w:r>
        <w:rPr>
          <w:rFonts w:ascii="Times New Roman" w:hAnsi="Times New Roman" w:cs="Times New Roman"/>
          <w:i/>
          <w:iCs/>
        </w:rPr>
        <w:t>Genome</w:t>
      </w:r>
      <w:proofErr w:type="spellEnd"/>
      <w:r>
        <w:rPr>
          <w:rFonts w:ascii="Times New Roman" w:hAnsi="Times New Roman" w:cs="Times New Roman"/>
          <w:i/>
          <w:iCs/>
        </w:rPr>
        <w:t xml:space="preserve"> Institute). Deux autres types d’identifiants existent : ceux de l’annotation officielle</w:t>
      </w:r>
      <w:r w:rsidR="0006188E">
        <w:rPr>
          <w:rFonts w:ascii="Times New Roman" w:hAnsi="Times New Roman" w:cs="Times New Roman"/>
          <w:i/>
          <w:iCs/>
        </w:rPr>
        <w:t xml:space="preserve"> (Tr…)</w:t>
      </w:r>
      <w:r>
        <w:rPr>
          <w:rFonts w:ascii="Times New Roman" w:hAnsi="Times New Roman" w:cs="Times New Roman"/>
          <w:i/>
          <w:iCs/>
        </w:rPr>
        <w:t xml:space="preserve"> et ceux de </w:t>
      </w:r>
      <w:proofErr w:type="spellStart"/>
      <w:r>
        <w:rPr>
          <w:rFonts w:ascii="Times New Roman" w:hAnsi="Times New Roman" w:cs="Times New Roman"/>
          <w:i/>
          <w:iCs/>
        </w:rPr>
        <w:t>Fungi</w:t>
      </w:r>
      <w:r w:rsidR="0006188E">
        <w:rPr>
          <w:rFonts w:ascii="Times New Roman" w:hAnsi="Times New Roman" w:cs="Times New Roman"/>
          <w:i/>
          <w:iCs/>
        </w:rPr>
        <w:t>DB</w:t>
      </w:r>
      <w:proofErr w:type="spellEnd"/>
      <w:r w:rsidR="0006188E">
        <w:rPr>
          <w:rFonts w:ascii="Times New Roman" w:hAnsi="Times New Roman" w:cs="Times New Roman"/>
          <w:i/>
          <w:iCs/>
        </w:rPr>
        <w:t xml:space="preserve"> (TRIREDRAFT_...)</w:t>
      </w:r>
      <w:r>
        <w:rPr>
          <w:rFonts w:ascii="Times New Roman" w:hAnsi="Times New Roman" w:cs="Times New Roman"/>
          <w:i/>
          <w:iCs/>
        </w:rPr>
        <w:t xml:space="preserve">. La table de correspondance entre les différents identifiants est fournie en complément de ce document dans le fichier </w:t>
      </w:r>
      <w:r w:rsidRPr="004B3C6F">
        <w:rPr>
          <w:rFonts w:ascii="Times New Roman" w:hAnsi="Times New Roman" w:cs="Times New Roman"/>
          <w:i/>
          <w:iCs/>
        </w:rPr>
        <w:t>MappingTable_geneID</w:t>
      </w:r>
      <w:r>
        <w:rPr>
          <w:rFonts w:ascii="Times New Roman" w:hAnsi="Times New Roman" w:cs="Times New Roman"/>
          <w:i/>
          <w:iCs/>
        </w:rPr>
        <w:t xml:space="preserve">.xlsx. Vous aurez également besoin du fichier d’annotation structurelle du génome de Trichoderma reesei. Fichier également fourni avec ce document : </w:t>
      </w:r>
      <w:r w:rsidRPr="004B3C6F">
        <w:rPr>
          <w:rFonts w:ascii="Times New Roman" w:hAnsi="Times New Roman" w:cs="Times New Roman"/>
          <w:i/>
          <w:iCs/>
        </w:rPr>
        <w:t>QM6aAnnotationIFPEN2021strict</w:t>
      </w:r>
      <w:r>
        <w:rPr>
          <w:rFonts w:ascii="Times New Roman" w:hAnsi="Times New Roman" w:cs="Times New Roman"/>
          <w:i/>
          <w:iCs/>
        </w:rPr>
        <w:t xml:space="preserve">.gff   </w:t>
      </w:r>
    </w:p>
    <w:p w14:paraId="278FDAA8" w14:textId="77777777" w:rsidR="004B3C6F" w:rsidRPr="004B3C6F" w:rsidRDefault="004B3C6F" w:rsidP="004B3C6F">
      <w:pPr>
        <w:pStyle w:val="Sansinterligne"/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i/>
          <w:iCs/>
        </w:rPr>
      </w:pPr>
    </w:p>
    <w:p w14:paraId="70E968FE" w14:textId="77777777" w:rsidR="004B3C6F" w:rsidRDefault="004B3C6F" w:rsidP="00017002">
      <w:pPr>
        <w:pStyle w:val="Sansinterligne"/>
        <w:jc w:val="both"/>
        <w:rPr>
          <w:rFonts w:ascii="Times New Roman" w:hAnsi="Times New Roman" w:cs="Times New Roman"/>
        </w:rPr>
      </w:pPr>
    </w:p>
    <w:p w14:paraId="7FD6618A" w14:textId="1657F041" w:rsidR="00017002" w:rsidRDefault="000F502A" w:rsidP="00017002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0F502A">
        <w:rPr>
          <w:rFonts w:ascii="Times New Roman" w:hAnsi="Times New Roman" w:cs="Times New Roman"/>
        </w:rPr>
        <w:t>’interface graphique</w:t>
      </w:r>
      <w:r>
        <w:rPr>
          <w:rFonts w:ascii="Times New Roman" w:hAnsi="Times New Roman" w:cs="Times New Roman"/>
        </w:rPr>
        <w:t xml:space="preserve"> devra répondre aux spécifications des biologistes</w:t>
      </w:r>
      <w:r w:rsidRPr="000F50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suivantes : </w:t>
      </w:r>
    </w:p>
    <w:p w14:paraId="60FA4133" w14:textId="77777777" w:rsidR="003954C8" w:rsidRDefault="003954C8" w:rsidP="003954C8">
      <w:pPr>
        <w:pStyle w:val="Sansinterligne"/>
        <w:ind w:left="420"/>
        <w:jc w:val="both"/>
        <w:rPr>
          <w:rFonts w:ascii="Times New Roman" w:hAnsi="Times New Roman" w:cs="Times New Roman"/>
        </w:rPr>
      </w:pPr>
    </w:p>
    <w:p w14:paraId="5FC901B8" w14:textId="7C4793B3" w:rsidR="00996628" w:rsidRDefault="00E83C1C" w:rsidP="00996628">
      <w:pPr>
        <w:pStyle w:val="Sansinterlign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3399B">
        <w:rPr>
          <w:rFonts w:ascii="Times New Roman" w:hAnsi="Times New Roman" w:cs="Times New Roman"/>
        </w:rPr>
        <w:t xml:space="preserve">Pour </w:t>
      </w:r>
      <w:r w:rsidR="0023399B" w:rsidRPr="0023399B">
        <w:rPr>
          <w:rFonts w:ascii="Times New Roman" w:hAnsi="Times New Roman" w:cs="Times New Roman"/>
        </w:rPr>
        <w:t xml:space="preserve">les trois types de comparaison et </w:t>
      </w:r>
      <w:r w:rsidRPr="0023399B">
        <w:rPr>
          <w:rFonts w:ascii="Times New Roman" w:hAnsi="Times New Roman" w:cs="Times New Roman"/>
        </w:rPr>
        <w:t>chaque temps 24h et 48h</w:t>
      </w:r>
      <w:r w:rsidR="009A66E3" w:rsidRPr="0023399B">
        <w:rPr>
          <w:rFonts w:ascii="Times New Roman" w:hAnsi="Times New Roman" w:cs="Times New Roman"/>
        </w:rPr>
        <w:t xml:space="preserve"> pris séparément</w:t>
      </w:r>
      <w:r w:rsidRPr="0023399B">
        <w:rPr>
          <w:rFonts w:ascii="Times New Roman" w:hAnsi="Times New Roman" w:cs="Times New Roman"/>
        </w:rPr>
        <w:t xml:space="preserve">, afficher sur le même graphique, les </w:t>
      </w:r>
      <w:r w:rsidRPr="0023399B">
        <w:rPr>
          <w:rFonts w:ascii="Times New Roman" w:hAnsi="Times New Roman" w:cs="Times New Roman"/>
          <w:b/>
          <w:bCs/>
        </w:rPr>
        <w:t xml:space="preserve">distributions des RPKM moyens </w:t>
      </w:r>
      <w:r w:rsidR="00F43C24" w:rsidRPr="0023399B">
        <w:rPr>
          <w:rFonts w:ascii="Times New Roman" w:hAnsi="Times New Roman" w:cs="Times New Roman"/>
          <w:b/>
          <w:bCs/>
        </w:rPr>
        <w:t xml:space="preserve">entre </w:t>
      </w:r>
      <w:r w:rsidR="0023399B" w:rsidRPr="0023399B">
        <w:rPr>
          <w:rFonts w:ascii="Times New Roman" w:hAnsi="Times New Roman" w:cs="Times New Roman"/>
          <w:b/>
          <w:bCs/>
        </w:rPr>
        <w:t xml:space="preserve">les </w:t>
      </w:r>
      <w:r w:rsidR="00F43C24" w:rsidRPr="0023399B">
        <w:rPr>
          <w:rFonts w:ascii="Times New Roman" w:hAnsi="Times New Roman" w:cs="Times New Roman"/>
          <w:b/>
          <w:bCs/>
        </w:rPr>
        <w:t>deux conditions</w:t>
      </w:r>
      <w:r w:rsidR="00F43C24" w:rsidRPr="0023399B">
        <w:rPr>
          <w:rFonts w:ascii="Times New Roman" w:hAnsi="Times New Roman" w:cs="Times New Roman"/>
        </w:rPr>
        <w:t xml:space="preserve"> </w:t>
      </w:r>
      <w:r w:rsidR="009A66E3" w:rsidRPr="0023399B">
        <w:rPr>
          <w:rFonts w:ascii="Times New Roman" w:hAnsi="Times New Roman" w:cs="Times New Roman"/>
        </w:rPr>
        <w:t xml:space="preserve">et faite un </w:t>
      </w:r>
      <w:r w:rsidR="009A66E3" w:rsidRPr="00F56472">
        <w:rPr>
          <w:rFonts w:ascii="Times New Roman" w:hAnsi="Times New Roman" w:cs="Times New Roman"/>
          <w:b/>
          <w:bCs/>
        </w:rPr>
        <w:t>test statistique</w:t>
      </w:r>
      <w:r w:rsidR="009A66E3" w:rsidRPr="0023399B">
        <w:rPr>
          <w:rFonts w:ascii="Times New Roman" w:hAnsi="Times New Roman" w:cs="Times New Roman"/>
        </w:rPr>
        <w:t xml:space="preserve"> pour indiquer si les niveaux d’expression moyen des gènes sont significativement différents entre le</w:t>
      </w:r>
      <w:r w:rsidR="00996628" w:rsidRPr="0023399B">
        <w:rPr>
          <w:rFonts w:ascii="Times New Roman" w:hAnsi="Times New Roman" w:cs="Times New Roman"/>
        </w:rPr>
        <w:t>s conditions étudiées.</w:t>
      </w:r>
      <w:r w:rsidR="0023399B">
        <w:rPr>
          <w:rFonts w:ascii="Times New Roman" w:hAnsi="Times New Roman" w:cs="Times New Roman"/>
        </w:rPr>
        <w:t xml:space="preserve"> Afficher également le résultat/conclusion du test statistique.  </w:t>
      </w:r>
      <w:r w:rsidR="00F43C24" w:rsidRPr="0023399B">
        <w:rPr>
          <w:rFonts w:ascii="Times New Roman" w:hAnsi="Times New Roman" w:cs="Times New Roman"/>
        </w:rPr>
        <w:t xml:space="preserve"> </w:t>
      </w:r>
    </w:p>
    <w:p w14:paraId="1A3DBF64" w14:textId="77777777" w:rsidR="0023399B" w:rsidRPr="0023399B" w:rsidRDefault="0023399B" w:rsidP="0023399B">
      <w:pPr>
        <w:pStyle w:val="Sansinterligne"/>
        <w:ind w:left="420"/>
        <w:jc w:val="both"/>
        <w:rPr>
          <w:rFonts w:ascii="Times New Roman" w:hAnsi="Times New Roman" w:cs="Times New Roman"/>
        </w:rPr>
      </w:pPr>
    </w:p>
    <w:p w14:paraId="6CED31B2" w14:textId="518C6864" w:rsidR="00767527" w:rsidRDefault="00767527" w:rsidP="00767527">
      <w:pPr>
        <w:pStyle w:val="Sansinterlign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Proposer une visualisation du </w:t>
      </w:r>
      <w:r w:rsidR="0094631A" w:rsidRPr="000E6F76">
        <w:rPr>
          <w:rFonts w:ascii="Times New Roman" w:hAnsi="Times New Roman" w:cs="Times New Roman"/>
          <w:b/>
          <w:bCs/>
        </w:rPr>
        <w:t>nombre de gène</w:t>
      </w:r>
      <w:r w:rsidR="0092438C" w:rsidRPr="000E6F76">
        <w:rPr>
          <w:rFonts w:ascii="Times New Roman" w:hAnsi="Times New Roman" w:cs="Times New Roman"/>
          <w:b/>
          <w:bCs/>
        </w:rPr>
        <w:t>s</w:t>
      </w:r>
      <w:r w:rsidR="0094631A" w:rsidRPr="000E6F76">
        <w:rPr>
          <w:rFonts w:ascii="Times New Roman" w:hAnsi="Times New Roman" w:cs="Times New Roman"/>
          <w:b/>
          <w:bCs/>
        </w:rPr>
        <w:t xml:space="preserve"> sous- et sur-exprimés dans chaque des comparaisons</w:t>
      </w:r>
      <w:r w:rsidR="0094631A">
        <w:rPr>
          <w:rFonts w:ascii="Times New Roman" w:hAnsi="Times New Roman" w:cs="Times New Roman"/>
        </w:rPr>
        <w:t>.</w:t>
      </w:r>
      <w:r w:rsidR="00B02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="00B020B6">
        <w:rPr>
          <w:rFonts w:ascii="Times New Roman" w:hAnsi="Times New Roman" w:cs="Times New Roman"/>
        </w:rPr>
        <w:t xml:space="preserve">emander à l’utilisateur la comparaison qu’il souhaite voir en utilisant un </w:t>
      </w:r>
      <w:r w:rsidR="00B020B6" w:rsidRPr="00B020B6">
        <w:rPr>
          <w:rFonts w:ascii="Times New Roman" w:hAnsi="Times New Roman" w:cs="Times New Roman"/>
          <w:i/>
          <w:iCs/>
        </w:rPr>
        <w:t>widget</w:t>
      </w:r>
      <w:r w:rsidR="00B020B6">
        <w:rPr>
          <w:rFonts w:ascii="Times New Roman" w:hAnsi="Times New Roman" w:cs="Times New Roman"/>
        </w:rPr>
        <w:t xml:space="preserve"> interactif.</w:t>
      </w:r>
      <w:r>
        <w:rPr>
          <w:rFonts w:ascii="Times New Roman" w:hAnsi="Times New Roman" w:cs="Times New Roman"/>
        </w:rPr>
        <w:t xml:space="preserve"> Ajouter la possibilité de voir toutes les données sur une seule et même figure </w:t>
      </w:r>
      <w:r w:rsidRPr="002511FF">
        <w:rPr>
          <w:rFonts w:ascii="Times New Roman" w:hAnsi="Times New Roman" w:cs="Times New Roman"/>
          <w:i/>
          <w:iCs/>
        </w:rPr>
        <w:t>(</w:t>
      </w:r>
      <w:proofErr w:type="spellStart"/>
      <w:r w:rsidRPr="002511FF">
        <w:rPr>
          <w:rFonts w:ascii="Times New Roman" w:hAnsi="Times New Roman" w:cs="Times New Roman"/>
          <w:i/>
          <w:iCs/>
        </w:rPr>
        <w:t>asctuce</w:t>
      </w:r>
      <w:proofErr w:type="spellEnd"/>
      <w:r w:rsidRPr="002511FF">
        <w:rPr>
          <w:rFonts w:ascii="Times New Roman" w:hAnsi="Times New Roman" w:cs="Times New Roman"/>
          <w:i/>
          <w:iCs/>
        </w:rPr>
        <w:t xml:space="preserve"> : utiliser les </w:t>
      </w:r>
      <w:proofErr w:type="spellStart"/>
      <w:r w:rsidRPr="002511FF">
        <w:rPr>
          <w:rFonts w:ascii="Times New Roman" w:hAnsi="Times New Roman" w:cs="Times New Roman"/>
          <w:i/>
          <w:iCs/>
        </w:rPr>
        <w:t>facets</w:t>
      </w:r>
      <w:proofErr w:type="spellEnd"/>
      <w:r w:rsidRPr="002511FF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>.</w:t>
      </w:r>
    </w:p>
    <w:p w14:paraId="128DB326" w14:textId="77777777" w:rsidR="000E6F76" w:rsidRPr="00767527" w:rsidRDefault="000E6F76" w:rsidP="000E6F76">
      <w:pPr>
        <w:pStyle w:val="Sansinterligne"/>
        <w:jc w:val="both"/>
        <w:rPr>
          <w:rFonts w:ascii="Times New Roman" w:hAnsi="Times New Roman" w:cs="Times New Roman"/>
        </w:rPr>
      </w:pPr>
    </w:p>
    <w:p w14:paraId="72615736" w14:textId="4EFC693B" w:rsidR="000F502A" w:rsidRDefault="00D26CCC" w:rsidP="006B116C">
      <w:pPr>
        <w:pStyle w:val="Sansinterlign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5D368C">
        <w:rPr>
          <w:rFonts w:ascii="Times New Roman" w:hAnsi="Times New Roman" w:cs="Times New Roman"/>
        </w:rPr>
        <w:t xml:space="preserve">Extraire les gènes différentiellement exprimés dans au moins une des six analyses. A partir de ces gènes, construisez la matrice d’expression des gènes composés de ces gènes et de tous les </w:t>
      </w:r>
      <w:proofErr w:type="spellStart"/>
      <w:r w:rsidRPr="005D368C">
        <w:rPr>
          <w:rFonts w:ascii="Times New Roman" w:hAnsi="Times New Roman" w:cs="Times New Roman"/>
        </w:rPr>
        <w:t>logFC</w:t>
      </w:r>
      <w:proofErr w:type="spellEnd"/>
      <w:r w:rsidRPr="005D368C">
        <w:rPr>
          <w:rFonts w:ascii="Times New Roman" w:hAnsi="Times New Roman" w:cs="Times New Roman"/>
        </w:rPr>
        <w:t xml:space="preserve"> associés à ces gènes dans les 6 comparaisons.</w:t>
      </w:r>
      <w:r w:rsidR="000E008A" w:rsidRPr="005D368C">
        <w:rPr>
          <w:rFonts w:ascii="Times New Roman" w:hAnsi="Times New Roman" w:cs="Times New Roman"/>
        </w:rPr>
        <w:t xml:space="preserve"> Réaliser un clustering </w:t>
      </w:r>
      <w:r w:rsidR="005D368C">
        <w:rPr>
          <w:rFonts w:ascii="Times New Roman" w:hAnsi="Times New Roman" w:cs="Times New Roman"/>
        </w:rPr>
        <w:t>(K-</w:t>
      </w:r>
      <w:proofErr w:type="spellStart"/>
      <w:r w:rsidR="005D368C">
        <w:rPr>
          <w:rFonts w:ascii="Times New Roman" w:hAnsi="Times New Roman" w:cs="Times New Roman"/>
        </w:rPr>
        <w:t>means</w:t>
      </w:r>
      <w:proofErr w:type="spellEnd"/>
      <w:r w:rsidR="005D368C">
        <w:rPr>
          <w:rFonts w:ascii="Times New Roman" w:hAnsi="Times New Roman" w:cs="Times New Roman"/>
        </w:rPr>
        <w:t xml:space="preserve">) </w:t>
      </w:r>
      <w:r w:rsidR="000E008A" w:rsidRPr="005D368C">
        <w:rPr>
          <w:rFonts w:ascii="Times New Roman" w:hAnsi="Times New Roman" w:cs="Times New Roman"/>
        </w:rPr>
        <w:t>de ces données</w:t>
      </w:r>
      <w:r w:rsidR="005D368C" w:rsidRPr="005D368C">
        <w:rPr>
          <w:rFonts w:ascii="Times New Roman" w:hAnsi="Times New Roman" w:cs="Times New Roman"/>
        </w:rPr>
        <w:t xml:space="preserve"> et proposer une visualisation montrant les </w:t>
      </w:r>
      <w:r w:rsidR="005D368C" w:rsidRPr="0028134F">
        <w:rPr>
          <w:rFonts w:ascii="Times New Roman" w:hAnsi="Times New Roman" w:cs="Times New Roman"/>
          <w:b/>
          <w:bCs/>
        </w:rPr>
        <w:t>ré</w:t>
      </w:r>
      <w:r w:rsidR="005D368C" w:rsidRPr="005B4897">
        <w:rPr>
          <w:rFonts w:ascii="Times New Roman" w:hAnsi="Times New Roman" w:cs="Times New Roman"/>
          <w:b/>
          <w:bCs/>
        </w:rPr>
        <w:t>sultats du clustering</w:t>
      </w:r>
      <w:r w:rsidR="005D368C">
        <w:rPr>
          <w:rFonts w:ascii="Times New Roman" w:hAnsi="Times New Roman" w:cs="Times New Roman"/>
        </w:rPr>
        <w:t xml:space="preserve">. Le nombre de classe sera laissé au choix de l’utilisateur au travers d’un </w:t>
      </w:r>
      <w:proofErr w:type="spellStart"/>
      <w:r w:rsidR="005D368C" w:rsidRPr="005D368C">
        <w:rPr>
          <w:rFonts w:ascii="Times New Roman" w:hAnsi="Times New Roman" w:cs="Times New Roman"/>
          <w:i/>
          <w:iCs/>
        </w:rPr>
        <w:t>widegt</w:t>
      </w:r>
      <w:proofErr w:type="spellEnd"/>
      <w:r w:rsidR="005D368C">
        <w:rPr>
          <w:rFonts w:ascii="Times New Roman" w:hAnsi="Times New Roman" w:cs="Times New Roman"/>
        </w:rPr>
        <w:t>.</w:t>
      </w:r>
      <w:r w:rsidR="001922A5">
        <w:rPr>
          <w:rFonts w:ascii="Times New Roman" w:hAnsi="Times New Roman" w:cs="Times New Roman"/>
        </w:rPr>
        <w:t xml:space="preserve"> Afin d’aider l’utilisateur dans le choix du nombre de classe, un calcul de silhouette sera effectué et rendu dans l’interface.</w:t>
      </w:r>
      <w:r w:rsidR="006B116C">
        <w:rPr>
          <w:rFonts w:ascii="Times New Roman" w:hAnsi="Times New Roman" w:cs="Times New Roman"/>
        </w:rPr>
        <w:t xml:space="preserve"> </w:t>
      </w:r>
      <w:r w:rsidR="005D368C" w:rsidRPr="006B116C">
        <w:rPr>
          <w:rFonts w:ascii="Times New Roman" w:hAnsi="Times New Roman" w:cs="Times New Roman"/>
        </w:rPr>
        <w:t xml:space="preserve">Le rendu </w:t>
      </w:r>
      <w:r w:rsidR="00604063" w:rsidRPr="006B116C">
        <w:rPr>
          <w:rFonts w:ascii="Times New Roman" w:hAnsi="Times New Roman" w:cs="Times New Roman"/>
        </w:rPr>
        <w:t xml:space="preserve">du clustering devra </w:t>
      </w:r>
      <w:r w:rsidR="005D368C" w:rsidRPr="006B116C">
        <w:rPr>
          <w:rFonts w:ascii="Times New Roman" w:hAnsi="Times New Roman" w:cs="Times New Roman"/>
        </w:rPr>
        <w:t>comprendr</w:t>
      </w:r>
      <w:r w:rsidR="00604063" w:rsidRPr="006B116C">
        <w:rPr>
          <w:rFonts w:ascii="Times New Roman" w:hAnsi="Times New Roman" w:cs="Times New Roman"/>
        </w:rPr>
        <w:t xml:space="preserve">e </w:t>
      </w:r>
      <w:r w:rsidR="00604063" w:rsidRPr="006B116C">
        <w:rPr>
          <w:rFonts w:ascii="Times New Roman" w:hAnsi="Times New Roman" w:cs="Times New Roman"/>
          <w:i/>
          <w:iCs/>
        </w:rPr>
        <w:t>a minima</w:t>
      </w:r>
      <w:r w:rsidR="005D368C" w:rsidRPr="006B116C">
        <w:rPr>
          <w:rFonts w:ascii="Times New Roman" w:hAnsi="Times New Roman" w:cs="Times New Roman"/>
        </w:rPr>
        <w:t xml:space="preserve"> : le </w:t>
      </w:r>
      <w:r w:rsidR="005D368C" w:rsidRPr="001960FA">
        <w:rPr>
          <w:rFonts w:ascii="Times New Roman" w:hAnsi="Times New Roman" w:cs="Times New Roman"/>
          <w:b/>
          <w:bCs/>
        </w:rPr>
        <w:t>nombre de gènes par classe</w:t>
      </w:r>
      <w:r w:rsidR="00AD741E" w:rsidRPr="006B116C">
        <w:rPr>
          <w:rFonts w:ascii="Times New Roman" w:hAnsi="Times New Roman" w:cs="Times New Roman"/>
        </w:rPr>
        <w:t xml:space="preserve"> (et la représentative de la classe)</w:t>
      </w:r>
      <w:r w:rsidR="005D368C" w:rsidRPr="006B116C">
        <w:rPr>
          <w:rFonts w:ascii="Times New Roman" w:hAnsi="Times New Roman" w:cs="Times New Roman"/>
        </w:rPr>
        <w:t xml:space="preserve">, les </w:t>
      </w:r>
      <w:r w:rsidR="005D368C" w:rsidRPr="001960FA">
        <w:rPr>
          <w:rFonts w:ascii="Times New Roman" w:hAnsi="Times New Roman" w:cs="Times New Roman"/>
          <w:b/>
          <w:bCs/>
        </w:rPr>
        <w:t>profils d’expression des gènes par classe</w:t>
      </w:r>
      <w:r w:rsidR="005D368C" w:rsidRPr="006B116C">
        <w:rPr>
          <w:rFonts w:ascii="Times New Roman" w:hAnsi="Times New Roman" w:cs="Times New Roman"/>
        </w:rPr>
        <w:t xml:space="preserve"> et </w:t>
      </w:r>
      <w:r w:rsidR="001960FA">
        <w:rPr>
          <w:rFonts w:ascii="Times New Roman" w:hAnsi="Times New Roman" w:cs="Times New Roman"/>
        </w:rPr>
        <w:t>les</w:t>
      </w:r>
      <w:r w:rsidR="005D368C" w:rsidRPr="006B116C">
        <w:rPr>
          <w:rFonts w:ascii="Times New Roman" w:hAnsi="Times New Roman" w:cs="Times New Roman"/>
        </w:rPr>
        <w:t xml:space="preserve"> </w:t>
      </w:r>
      <w:r w:rsidR="005D368C" w:rsidRPr="001960FA">
        <w:rPr>
          <w:rFonts w:ascii="Times New Roman" w:hAnsi="Times New Roman" w:cs="Times New Roman"/>
          <w:b/>
          <w:bCs/>
        </w:rPr>
        <w:t>profil</w:t>
      </w:r>
      <w:r w:rsidR="001960FA" w:rsidRPr="001960FA">
        <w:rPr>
          <w:rFonts w:ascii="Times New Roman" w:hAnsi="Times New Roman" w:cs="Times New Roman"/>
          <w:b/>
          <w:bCs/>
        </w:rPr>
        <w:t>s</w:t>
      </w:r>
      <w:r w:rsidR="005D368C" w:rsidRPr="001960FA">
        <w:rPr>
          <w:rFonts w:ascii="Times New Roman" w:hAnsi="Times New Roman" w:cs="Times New Roman"/>
          <w:b/>
          <w:bCs/>
        </w:rPr>
        <w:t xml:space="preserve"> d’expression moyen</w:t>
      </w:r>
      <w:r w:rsidR="001960FA" w:rsidRPr="001960FA">
        <w:rPr>
          <w:rFonts w:ascii="Times New Roman" w:hAnsi="Times New Roman" w:cs="Times New Roman"/>
          <w:b/>
          <w:bCs/>
        </w:rPr>
        <w:t>s</w:t>
      </w:r>
      <w:r w:rsidR="001960FA">
        <w:rPr>
          <w:rFonts w:ascii="Times New Roman" w:hAnsi="Times New Roman" w:cs="Times New Roman"/>
        </w:rPr>
        <w:t xml:space="preserve"> sur les différentes classes</w:t>
      </w:r>
      <w:r w:rsidR="005D368C" w:rsidRPr="006B116C">
        <w:rPr>
          <w:rFonts w:ascii="Times New Roman" w:hAnsi="Times New Roman" w:cs="Times New Roman"/>
        </w:rPr>
        <w:t>.</w:t>
      </w:r>
      <w:r w:rsidR="00591F95">
        <w:rPr>
          <w:rFonts w:ascii="Times New Roman" w:hAnsi="Times New Roman" w:cs="Times New Roman"/>
        </w:rPr>
        <w:t xml:space="preserve"> </w:t>
      </w:r>
      <w:r w:rsidR="00591F95" w:rsidRPr="00591F95">
        <w:rPr>
          <w:rFonts w:ascii="Times New Roman" w:hAnsi="Times New Roman" w:cs="Times New Roman"/>
          <w:i/>
          <w:iCs/>
        </w:rPr>
        <w:t>(astuce : afin de faciliter la lecture des résultats, choisissez une couleur par classe)</w:t>
      </w:r>
      <w:r w:rsidR="00AD741E" w:rsidRPr="006B116C">
        <w:rPr>
          <w:rFonts w:ascii="Times New Roman" w:hAnsi="Times New Roman" w:cs="Times New Roman"/>
        </w:rPr>
        <w:t xml:space="preserve"> </w:t>
      </w:r>
      <w:r w:rsidR="005D368C" w:rsidRPr="006B116C">
        <w:rPr>
          <w:rFonts w:ascii="Times New Roman" w:hAnsi="Times New Roman" w:cs="Times New Roman"/>
        </w:rPr>
        <w:t xml:space="preserve"> </w:t>
      </w:r>
    </w:p>
    <w:p w14:paraId="3E23288C" w14:textId="77777777" w:rsidR="00E0010F" w:rsidRDefault="00E0010F" w:rsidP="00FC73A1">
      <w:pPr>
        <w:pStyle w:val="Paragraphedeliste"/>
        <w:rPr>
          <w:rFonts w:ascii="Times New Roman" w:hAnsi="Times New Roman" w:cs="Times New Roman"/>
        </w:rPr>
      </w:pPr>
    </w:p>
    <w:p w14:paraId="2CC2D244" w14:textId="44E06B07" w:rsidR="003954C8" w:rsidRDefault="007B2004" w:rsidP="003D6802">
      <w:pPr>
        <w:pStyle w:val="Sansinterligne"/>
        <w:pBdr>
          <w:top w:val="single" w:sz="4" w:space="1" w:color="auto"/>
        </w:pBdr>
        <w:rPr>
          <w:i/>
          <w:iCs/>
        </w:rPr>
      </w:pPr>
      <w:r w:rsidRPr="003D6802">
        <w:rPr>
          <w:i/>
          <w:iCs/>
        </w:rPr>
        <w:t xml:space="preserve">Bonus : </w:t>
      </w:r>
    </w:p>
    <w:p w14:paraId="186AC7AC" w14:textId="77777777" w:rsidR="003D6802" w:rsidRPr="003D6802" w:rsidRDefault="003D6802" w:rsidP="003D6802">
      <w:pPr>
        <w:pStyle w:val="Sansinterligne"/>
        <w:numPr>
          <w:ilvl w:val="0"/>
          <w:numId w:val="11"/>
        </w:numPr>
        <w:rPr>
          <w:i/>
          <w:iCs/>
        </w:rPr>
      </w:pPr>
      <w:r w:rsidRPr="003D6802">
        <w:rPr>
          <w:i/>
          <w:iCs/>
        </w:rPr>
        <w:t xml:space="preserve">permettez à l’utilisateur de rentrer ses données directement via l’interface. Pour cela, inspirer vous de cet exemple : </w:t>
      </w:r>
      <w:hyperlink r:id="rId7" w:history="1">
        <w:r w:rsidRPr="003D6802">
          <w:rPr>
            <w:rStyle w:val="Lienhypertexte"/>
            <w:rFonts w:ascii="Times New Roman" w:hAnsi="Times New Roman" w:cs="Times New Roman"/>
            <w:i/>
            <w:iCs/>
          </w:rPr>
          <w:t>https://shiny.rstudio.com/gallery/file-upload.html</w:t>
        </w:r>
      </w:hyperlink>
      <w:r w:rsidRPr="003D6802">
        <w:rPr>
          <w:i/>
          <w:iCs/>
        </w:rPr>
        <w:t xml:space="preserve">. </w:t>
      </w:r>
    </w:p>
    <w:p w14:paraId="537ACBDA" w14:textId="289BE84F" w:rsidR="003D6802" w:rsidRDefault="003D6802" w:rsidP="003D6802">
      <w:pPr>
        <w:pStyle w:val="Sansinterligne"/>
        <w:numPr>
          <w:ilvl w:val="0"/>
          <w:numId w:val="11"/>
        </w:numPr>
        <w:rPr>
          <w:i/>
          <w:iCs/>
        </w:rPr>
      </w:pPr>
      <w:r w:rsidRPr="003D6802">
        <w:rPr>
          <w:i/>
          <w:iCs/>
        </w:rPr>
        <w:t xml:space="preserve">Permettre à l’utilisateur de définir le design des analyses différentielles au travers de l’interface. Proposer alors une interface qui permette à l’utilisateur de choisir le nombre d’analyses différentielles, avec pour chaque, la condition de référence et la condition de test.  </w:t>
      </w:r>
    </w:p>
    <w:p w14:paraId="002BF1E0" w14:textId="77777777" w:rsidR="003D6802" w:rsidRPr="003D6802" w:rsidRDefault="003D6802" w:rsidP="003D6802">
      <w:pPr>
        <w:pStyle w:val="Sansinterligne"/>
        <w:pBdr>
          <w:bottom w:val="single" w:sz="4" w:space="1" w:color="auto"/>
        </w:pBdr>
        <w:rPr>
          <w:i/>
          <w:iCs/>
        </w:rPr>
      </w:pPr>
    </w:p>
    <w:p w14:paraId="0D6C61AA" w14:textId="77777777" w:rsidR="00E0010F" w:rsidRDefault="00E0010F" w:rsidP="003D6802">
      <w:pPr>
        <w:pStyle w:val="Sansinterligne"/>
        <w:rPr>
          <w:i/>
          <w:iCs/>
        </w:rPr>
      </w:pPr>
    </w:p>
    <w:p w14:paraId="5BD51FA4" w14:textId="77777777" w:rsidR="00351020" w:rsidRDefault="00351020" w:rsidP="00FC73A1">
      <w:pPr>
        <w:pStyle w:val="Sansinterligne"/>
        <w:jc w:val="both"/>
        <w:rPr>
          <w:rFonts w:ascii="Times New Roman" w:hAnsi="Times New Roman" w:cs="Times New Roman"/>
        </w:rPr>
      </w:pPr>
    </w:p>
    <w:p w14:paraId="68046301" w14:textId="1BDDE316" w:rsidR="00FC73A1" w:rsidRDefault="00FC73A1" w:rsidP="00FC73A1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Devra être renvoyé par mail</w:t>
      </w:r>
      <w:r w:rsidR="001960FA">
        <w:rPr>
          <w:rFonts w:ascii="Times New Roman" w:hAnsi="Times New Roman" w:cs="Times New Roman"/>
        </w:rPr>
        <w:t xml:space="preserve"> au plus tard le </w:t>
      </w:r>
      <w:r w:rsidR="001960FA" w:rsidRPr="001960FA">
        <w:rPr>
          <w:rFonts w:ascii="Times New Roman" w:hAnsi="Times New Roman" w:cs="Times New Roman"/>
          <w:b/>
          <w:bCs/>
        </w:rPr>
        <w:t>31 janvier</w:t>
      </w:r>
      <w:r w:rsidR="00002DA3">
        <w:rPr>
          <w:rFonts w:ascii="Times New Roman" w:hAnsi="Times New Roman" w:cs="Times New Roman"/>
          <w:b/>
          <w:bCs/>
        </w:rPr>
        <w:t xml:space="preserve"> 2022</w:t>
      </w:r>
      <w:r>
        <w:rPr>
          <w:rFonts w:ascii="Times New Roman" w:hAnsi="Times New Roman" w:cs="Times New Roman"/>
        </w:rPr>
        <w:t xml:space="preserve">, le dossier </w:t>
      </w:r>
      <w:r w:rsidR="001960FA">
        <w:rPr>
          <w:rFonts w:ascii="Times New Roman" w:hAnsi="Times New Roman" w:cs="Times New Roman"/>
        </w:rPr>
        <w:t xml:space="preserve">complet </w:t>
      </w:r>
      <w:r>
        <w:rPr>
          <w:rFonts w:ascii="Times New Roman" w:hAnsi="Times New Roman" w:cs="Times New Roman"/>
        </w:rPr>
        <w:t>nécessaire à l’exécution de l’application.</w:t>
      </w:r>
      <w:r w:rsidR="001960FA">
        <w:rPr>
          <w:rFonts w:ascii="Times New Roman" w:hAnsi="Times New Roman" w:cs="Times New Roman"/>
        </w:rPr>
        <w:t xml:space="preserve"> Assurez-vous que le dossier contient tous les codes/données/etc nécessaire à sa bonne exécution. Un code non fonctionnel engendrera une note inférieure à 10. </w:t>
      </w:r>
    </w:p>
    <w:p w14:paraId="37D2284C" w14:textId="61D8EE8B" w:rsidR="00432692" w:rsidRPr="006B116C" w:rsidRDefault="00432692" w:rsidP="00FC73A1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Au-delà de l’aspect</w:t>
      </w:r>
      <w:r w:rsidR="00351020">
        <w:rPr>
          <w:rFonts w:ascii="Times New Roman" w:hAnsi="Times New Roman" w:cs="Times New Roman"/>
        </w:rPr>
        <w:t xml:space="preserve"> purement</w:t>
      </w:r>
      <w:r>
        <w:rPr>
          <w:rFonts w:ascii="Times New Roman" w:hAnsi="Times New Roman" w:cs="Times New Roman"/>
        </w:rPr>
        <w:t xml:space="preserve"> fonctionnel, la notation se fera sur la pertinence des visualisation choisie et la clarté de leur mise en place. </w:t>
      </w:r>
    </w:p>
    <w:sectPr w:rsidR="00432692" w:rsidRPr="006B1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36DE0"/>
    <w:multiLevelType w:val="hybridMultilevel"/>
    <w:tmpl w:val="4912A264"/>
    <w:lvl w:ilvl="0" w:tplc="82AC7AAA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E7B55B9"/>
    <w:multiLevelType w:val="hybridMultilevel"/>
    <w:tmpl w:val="15C81934"/>
    <w:lvl w:ilvl="0" w:tplc="60E0D8D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B75370A"/>
    <w:multiLevelType w:val="hybridMultilevel"/>
    <w:tmpl w:val="875A1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520D6"/>
    <w:multiLevelType w:val="hybridMultilevel"/>
    <w:tmpl w:val="CD3C275C"/>
    <w:lvl w:ilvl="0" w:tplc="8912E416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DCA4087"/>
    <w:multiLevelType w:val="hybridMultilevel"/>
    <w:tmpl w:val="D750C216"/>
    <w:lvl w:ilvl="0" w:tplc="8C6A39E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28D387D"/>
    <w:multiLevelType w:val="hybridMultilevel"/>
    <w:tmpl w:val="90AEFB66"/>
    <w:lvl w:ilvl="0" w:tplc="040C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55613BDB"/>
    <w:multiLevelType w:val="hybridMultilevel"/>
    <w:tmpl w:val="F190C19A"/>
    <w:lvl w:ilvl="0" w:tplc="19DC61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AAC"/>
    <w:multiLevelType w:val="hybridMultilevel"/>
    <w:tmpl w:val="226A9DB0"/>
    <w:lvl w:ilvl="0" w:tplc="040C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E6877C2"/>
    <w:multiLevelType w:val="hybridMultilevel"/>
    <w:tmpl w:val="A882050E"/>
    <w:lvl w:ilvl="0" w:tplc="040C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A40DC"/>
    <w:multiLevelType w:val="hybridMultilevel"/>
    <w:tmpl w:val="7E3E84A2"/>
    <w:lvl w:ilvl="0" w:tplc="509267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557691F"/>
    <w:multiLevelType w:val="hybridMultilevel"/>
    <w:tmpl w:val="1174E072"/>
    <w:lvl w:ilvl="0" w:tplc="040C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42"/>
    <w:rsid w:val="00002DA3"/>
    <w:rsid w:val="00013385"/>
    <w:rsid w:val="00017002"/>
    <w:rsid w:val="000449E2"/>
    <w:rsid w:val="0006188E"/>
    <w:rsid w:val="00067CE3"/>
    <w:rsid w:val="00070B19"/>
    <w:rsid w:val="00076BEA"/>
    <w:rsid w:val="000E008A"/>
    <w:rsid w:val="000E6F76"/>
    <w:rsid w:val="000F502A"/>
    <w:rsid w:val="0013243E"/>
    <w:rsid w:val="001376C2"/>
    <w:rsid w:val="00143B57"/>
    <w:rsid w:val="001922A5"/>
    <w:rsid w:val="001960FA"/>
    <w:rsid w:val="001C111C"/>
    <w:rsid w:val="001E5C5C"/>
    <w:rsid w:val="00230B46"/>
    <w:rsid w:val="0023399B"/>
    <w:rsid w:val="002511FF"/>
    <w:rsid w:val="00254835"/>
    <w:rsid w:val="00262DDC"/>
    <w:rsid w:val="0028134F"/>
    <w:rsid w:val="002B44FD"/>
    <w:rsid w:val="00326AA4"/>
    <w:rsid w:val="00351020"/>
    <w:rsid w:val="003954C8"/>
    <w:rsid w:val="003C2016"/>
    <w:rsid w:val="003C5FB9"/>
    <w:rsid w:val="003D6802"/>
    <w:rsid w:val="003F6FE3"/>
    <w:rsid w:val="00432692"/>
    <w:rsid w:val="00440BFA"/>
    <w:rsid w:val="004A604F"/>
    <w:rsid w:val="004B3C6F"/>
    <w:rsid w:val="004C2377"/>
    <w:rsid w:val="004C3017"/>
    <w:rsid w:val="004E15EF"/>
    <w:rsid w:val="005172B2"/>
    <w:rsid w:val="00517AB1"/>
    <w:rsid w:val="00536191"/>
    <w:rsid w:val="00591F95"/>
    <w:rsid w:val="005B4897"/>
    <w:rsid w:val="005C1A6C"/>
    <w:rsid w:val="005C4BD1"/>
    <w:rsid w:val="005D368C"/>
    <w:rsid w:val="006026B1"/>
    <w:rsid w:val="00602FA3"/>
    <w:rsid w:val="00604063"/>
    <w:rsid w:val="006455CF"/>
    <w:rsid w:val="00682E94"/>
    <w:rsid w:val="006B116C"/>
    <w:rsid w:val="00755A38"/>
    <w:rsid w:val="00767527"/>
    <w:rsid w:val="007A144A"/>
    <w:rsid w:val="007A535E"/>
    <w:rsid w:val="007A5D45"/>
    <w:rsid w:val="007B1FF8"/>
    <w:rsid w:val="007B2004"/>
    <w:rsid w:val="008335CC"/>
    <w:rsid w:val="008410A8"/>
    <w:rsid w:val="00883EE4"/>
    <w:rsid w:val="00915B8E"/>
    <w:rsid w:val="00922F4B"/>
    <w:rsid w:val="0092438C"/>
    <w:rsid w:val="0093678B"/>
    <w:rsid w:val="0094631A"/>
    <w:rsid w:val="00950A7D"/>
    <w:rsid w:val="00954555"/>
    <w:rsid w:val="00990BA1"/>
    <w:rsid w:val="00996628"/>
    <w:rsid w:val="009A66E3"/>
    <w:rsid w:val="009D2B02"/>
    <w:rsid w:val="00AB6F9E"/>
    <w:rsid w:val="00AD741E"/>
    <w:rsid w:val="00AF6070"/>
    <w:rsid w:val="00B020B6"/>
    <w:rsid w:val="00B14751"/>
    <w:rsid w:val="00B30FC4"/>
    <w:rsid w:val="00BB7EF2"/>
    <w:rsid w:val="00C70A35"/>
    <w:rsid w:val="00CA0A1F"/>
    <w:rsid w:val="00D26CCC"/>
    <w:rsid w:val="00D87853"/>
    <w:rsid w:val="00D96F42"/>
    <w:rsid w:val="00DF4D07"/>
    <w:rsid w:val="00E0010F"/>
    <w:rsid w:val="00E1222C"/>
    <w:rsid w:val="00E23CF8"/>
    <w:rsid w:val="00E342EC"/>
    <w:rsid w:val="00E83C1C"/>
    <w:rsid w:val="00EE2B56"/>
    <w:rsid w:val="00F43C24"/>
    <w:rsid w:val="00F501DF"/>
    <w:rsid w:val="00F53005"/>
    <w:rsid w:val="00F56472"/>
    <w:rsid w:val="00F715CD"/>
    <w:rsid w:val="00F82BEF"/>
    <w:rsid w:val="00FC73A1"/>
    <w:rsid w:val="00FE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1EE4"/>
  <w15:chartTrackingRefBased/>
  <w15:docId w15:val="{58E37DB8-DDD4-477F-BB0D-73615BF8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F6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6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A5D4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172B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F502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502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E6F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iny.rstudio.com/gallery/file-up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o/" TargetMode="External"/><Relationship Id="rId5" Type="http://schemas.openxmlformats.org/officeDocument/2006/relationships/hyperlink" Target="https://shiny.r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IFP Energies Nouvelles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CHATAIGNON Aurelie</dc:creator>
  <cp:keywords/>
  <dc:description/>
  <cp:lastModifiedBy>CHATAIGNON Aurelie</cp:lastModifiedBy>
  <cp:revision>60</cp:revision>
  <dcterms:created xsi:type="dcterms:W3CDTF">2022-01-16T17:50:00Z</dcterms:created>
  <dcterms:modified xsi:type="dcterms:W3CDTF">2022-01-17T06:59:00Z</dcterms:modified>
</cp:coreProperties>
</file>