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B8855" w14:textId="77777777" w:rsidR="0015075C" w:rsidRDefault="00000000">
      <w:pPr>
        <w:pStyle w:val="Title"/>
      </w:pPr>
      <w:r>
        <w:t>Client Action Plan &amp; Weekly Project Roadmap</w:t>
      </w:r>
    </w:p>
    <w:p w14:paraId="3DB9DBF4" w14:textId="77777777" w:rsidR="0015075C" w:rsidRDefault="00000000">
      <w:pPr>
        <w:pStyle w:val="Subtitle"/>
      </w:pPr>
      <w:proofErr w:type="spellStart"/>
      <w:r>
        <w:t>GoHighLevel</w:t>
      </w:r>
      <w:proofErr w:type="spellEnd"/>
      <w:r>
        <w:t xml:space="preserve"> Funnel &amp; Campaign Execution Plan — The Ultimate College Funding Showdown</w:t>
      </w:r>
    </w:p>
    <w:p w14:paraId="1E37E686" w14:textId="77777777" w:rsidR="0015075C" w:rsidRDefault="00000000">
      <w:r>
        <w:rPr>
          <w:b/>
        </w:rPr>
        <w:t xml:space="preserve">Client / Firm: </w:t>
      </w:r>
      <w:r>
        <w:t>BrightPath Legacy Wealth Corporation</w:t>
      </w:r>
    </w:p>
    <w:p w14:paraId="61937613" w14:textId="77777777" w:rsidR="0015075C" w:rsidRDefault="00000000">
      <w:r>
        <w:rPr>
          <w:b/>
        </w:rPr>
        <w:t xml:space="preserve">Prepared By: </w:t>
      </w:r>
      <w:r>
        <w:t xml:space="preserve">Marketing &amp; </w:t>
      </w:r>
      <w:proofErr w:type="spellStart"/>
      <w:r>
        <w:t>GoHighLevel</w:t>
      </w:r>
      <w:proofErr w:type="spellEnd"/>
      <w:r>
        <w:t xml:space="preserve"> Implementation Team</w:t>
      </w:r>
    </w:p>
    <w:p w14:paraId="7125971C" w14:textId="77777777" w:rsidR="0015075C" w:rsidRDefault="00000000">
      <w:r>
        <w:rPr>
          <w:b/>
        </w:rPr>
        <w:t xml:space="preserve">Timeline Scope: </w:t>
      </w:r>
      <w:r>
        <w:t>September 2026 | Milestone Schedule &amp; Action Deliverables</w:t>
      </w:r>
    </w:p>
    <w:p w14:paraId="4A22EFB4" w14:textId="77777777" w:rsidR="0015075C" w:rsidRDefault="00000000">
      <w:pPr>
        <w:pBdr>
          <w:left w:val="single" w:sz="24" w:space="12" w:color="0B3E27"/>
        </w:pBdr>
        <w:shd w:val="clear" w:color="auto" w:fill="F4F7F5"/>
        <w:spacing w:before="140" w:after="60"/>
        <w:ind w:left="220" w:right="220"/>
      </w:pPr>
      <w:r>
        <w:rPr>
          <w:b/>
          <w:color w:val="0B3E27"/>
          <w:sz w:val="23"/>
        </w:rPr>
        <w:t>Executive Purpose of This Document</w:t>
      </w:r>
    </w:p>
    <w:p w14:paraId="3952A0D6" w14:textId="77777777" w:rsidR="0015075C" w:rsidRDefault="00000000">
      <w:pPr>
        <w:pBdr>
          <w:left w:val="single" w:sz="24" w:space="12" w:color="0B3E27"/>
        </w:pBdr>
        <w:shd w:val="clear" w:color="auto" w:fill="F4F7F5"/>
        <w:spacing w:after="160"/>
        <w:ind w:left="220" w:right="220"/>
      </w:pPr>
      <w:r>
        <w:t xml:space="preserve">This document provides two critical operational plans: First, an exact, prioritized list of actions and credentials the client must provide to complete setup. Second, a structured weekly delivery roadmap detailing what has already been accomplished (Week 1 &amp; Week 2) and the exact week-by-week timeline of deliverables for the remaining phases leading up to live </w:t>
      </w:r>
      <w:proofErr w:type="gramStart"/>
      <w:r>
        <w:t>ad</w:t>
      </w:r>
      <w:proofErr w:type="gramEnd"/>
      <w:r>
        <w:t xml:space="preserve"> traffic launch.</w:t>
      </w:r>
    </w:p>
    <w:p w14:paraId="31F1006B" w14:textId="77777777" w:rsidR="0015075C" w:rsidRDefault="00000000">
      <w:pPr>
        <w:pStyle w:val="Heading1"/>
      </w:pPr>
      <w:r>
        <w:t>1. Client Action Plan: What the Client Must Do &amp; Provide</w:t>
      </w:r>
    </w:p>
    <w:p w14:paraId="05A9D813" w14:textId="77777777" w:rsidR="0015075C" w:rsidRDefault="00000000">
      <w:r>
        <w:t xml:space="preserve">To ensure full functionality of </w:t>
      </w:r>
      <w:proofErr w:type="spellStart"/>
      <w:r>
        <w:t>GoHighLevel</w:t>
      </w:r>
      <w:proofErr w:type="spellEnd"/>
      <w:r>
        <w:t xml:space="preserve"> CRM, automated SMS/email communication, and calendar bookings, the client must complete and provide the following 7 action items:</w:t>
      </w:r>
    </w:p>
    <w:p w14:paraId="5FD30427" w14:textId="77777777" w:rsidR="0015075C" w:rsidRDefault="00000000">
      <w:pPr>
        <w:pStyle w:val="Heading2"/>
      </w:pPr>
      <w:r>
        <w:t>Item 1: Advisor Google / Outlook Calendar Integration</w:t>
      </w:r>
    </w:p>
    <w:p w14:paraId="3D532F4C" w14:textId="77777777" w:rsidR="0015075C" w:rsidRDefault="00000000">
      <w:pPr>
        <w:spacing w:after="80"/>
        <w:ind w:left="420"/>
      </w:pPr>
      <w:proofErr w:type="gramStart"/>
      <w:r>
        <w:rPr>
          <w:b/>
          <w:color w:val="C99726"/>
        </w:rPr>
        <w:t xml:space="preserve">●  </w:t>
      </w:r>
      <w:r>
        <w:rPr>
          <w:b/>
          <w:color w:val="0B3E27"/>
        </w:rPr>
        <w:t>Action</w:t>
      </w:r>
      <w:proofErr w:type="gramEnd"/>
      <w:r>
        <w:rPr>
          <w:b/>
          <w:color w:val="0B3E27"/>
        </w:rPr>
        <w:t xml:space="preserve"> Required: </w:t>
      </w:r>
      <w:r>
        <w:t xml:space="preserve">Log into the </w:t>
      </w:r>
      <w:proofErr w:type="spellStart"/>
      <w:r>
        <w:t>GoHighLevel</w:t>
      </w:r>
      <w:proofErr w:type="spellEnd"/>
      <w:r>
        <w:t xml:space="preserve"> Sub-Account.</w:t>
      </w:r>
    </w:p>
    <w:p w14:paraId="3B4A5C5D" w14:textId="77777777" w:rsidR="0015075C" w:rsidRDefault="00000000">
      <w:pPr>
        <w:spacing w:after="80"/>
        <w:ind w:left="420"/>
      </w:pPr>
      <w:proofErr w:type="gramStart"/>
      <w:r>
        <w:rPr>
          <w:b/>
          <w:color w:val="C99726"/>
        </w:rPr>
        <w:t xml:space="preserve">●  </w:t>
      </w:r>
      <w:r>
        <w:rPr>
          <w:b/>
          <w:color w:val="0B3E27"/>
        </w:rPr>
        <w:t>Navigation</w:t>
      </w:r>
      <w:proofErr w:type="gramEnd"/>
      <w:r>
        <w:rPr>
          <w:b/>
          <w:color w:val="0B3E27"/>
        </w:rPr>
        <w:t xml:space="preserve"> Path: </w:t>
      </w:r>
      <w:r>
        <w:t>Navigate to: Settings (bottom left gear icon) &gt; My Profile &gt; Integrations.</w:t>
      </w:r>
    </w:p>
    <w:p w14:paraId="2EC628E3" w14:textId="77777777" w:rsidR="0015075C" w:rsidRDefault="00000000">
      <w:pPr>
        <w:spacing w:after="80"/>
        <w:ind w:left="420"/>
      </w:pPr>
      <w:proofErr w:type="gramStart"/>
      <w:r>
        <w:rPr>
          <w:b/>
          <w:color w:val="C99726"/>
        </w:rPr>
        <w:t xml:space="preserve">●  </w:t>
      </w:r>
      <w:r>
        <w:rPr>
          <w:b/>
          <w:color w:val="0B3E27"/>
        </w:rPr>
        <w:t>Execution</w:t>
      </w:r>
      <w:proofErr w:type="gramEnd"/>
      <w:r>
        <w:rPr>
          <w:b/>
          <w:color w:val="0B3E27"/>
        </w:rPr>
        <w:t xml:space="preserve">: </w:t>
      </w:r>
      <w:r>
        <w:t>Click 'Sign in with Google' or 'Sign in with Microsoft' to connect the personal calendar of the advisor conducting the consultation calls.</w:t>
      </w:r>
    </w:p>
    <w:p w14:paraId="031B62C9" w14:textId="77777777" w:rsidR="0015075C" w:rsidRDefault="00000000">
      <w:pPr>
        <w:spacing w:after="80"/>
        <w:ind w:left="420"/>
      </w:pPr>
      <w:proofErr w:type="gramStart"/>
      <w:r>
        <w:rPr>
          <w:b/>
          <w:color w:val="C99726"/>
        </w:rPr>
        <w:t xml:space="preserve">●  </w:t>
      </w:r>
      <w:r>
        <w:rPr>
          <w:b/>
          <w:color w:val="0B3E27"/>
        </w:rPr>
        <w:t>Why</w:t>
      </w:r>
      <w:proofErr w:type="gramEnd"/>
      <w:r>
        <w:rPr>
          <w:b/>
          <w:color w:val="0B3E27"/>
        </w:rPr>
        <w:t xml:space="preserve"> It Is Needed: </w:t>
      </w:r>
      <w:r>
        <w:t>Enables 2-way real-time calendar syncing. When a parent books a strategy session through the funnel, it immediately places the event on the advisor's personal calendar and blocks out busy times to prevent double-booking.</w:t>
      </w:r>
    </w:p>
    <w:p w14:paraId="4CA97616" w14:textId="77777777" w:rsidR="0015075C" w:rsidRDefault="00000000">
      <w:pPr>
        <w:pStyle w:val="Heading2"/>
      </w:pPr>
      <w:r>
        <w:t>Item 2: A2P 10DLC Brand &amp; Campaign Registration (Mandatory SMS)</w:t>
      </w:r>
    </w:p>
    <w:p w14:paraId="1C240542" w14:textId="77777777" w:rsidR="0015075C" w:rsidRDefault="00000000">
      <w:pPr>
        <w:spacing w:after="80"/>
        <w:ind w:left="420"/>
      </w:pPr>
      <w:proofErr w:type="gramStart"/>
      <w:r>
        <w:rPr>
          <w:b/>
          <w:color w:val="C99726"/>
        </w:rPr>
        <w:t xml:space="preserve">●  </w:t>
      </w:r>
      <w:r>
        <w:rPr>
          <w:b/>
          <w:color w:val="0B3E27"/>
        </w:rPr>
        <w:t>Action</w:t>
      </w:r>
      <w:proofErr w:type="gramEnd"/>
      <w:r>
        <w:rPr>
          <w:b/>
          <w:color w:val="0B3E27"/>
        </w:rPr>
        <w:t xml:space="preserve"> Required: </w:t>
      </w:r>
      <w:r>
        <w:t>Submit the official company registration under Settings &gt; Phone Numbers &gt; Trust Center.</w:t>
      </w:r>
    </w:p>
    <w:p w14:paraId="2CEA8899" w14:textId="77777777" w:rsidR="0015075C" w:rsidRDefault="00000000">
      <w:pPr>
        <w:spacing w:after="80"/>
        <w:ind w:left="420"/>
      </w:pPr>
      <w:proofErr w:type="gramStart"/>
      <w:r>
        <w:rPr>
          <w:b/>
          <w:color w:val="C99726"/>
        </w:rPr>
        <w:t xml:space="preserve">●  </w:t>
      </w:r>
      <w:r>
        <w:rPr>
          <w:b/>
          <w:color w:val="0B3E27"/>
        </w:rPr>
        <w:t>Required</w:t>
      </w:r>
      <w:proofErr w:type="gramEnd"/>
      <w:r>
        <w:rPr>
          <w:b/>
          <w:color w:val="0B3E27"/>
        </w:rPr>
        <w:t xml:space="preserve"> Data Points: </w:t>
      </w:r>
      <w:r>
        <w:t>1. Exact Legal Business Name (must match IRS EIN documentation exactly). 2. 9-digit Federal Tax ID / EIN. 3. Registered Physical Business Street Address (P.O. Boxes will be rejected by US telecom carriers). 4. Mobile Opt-in Proof: Confirm the landing page form includes the required TCPA consent checkbox.</w:t>
      </w:r>
    </w:p>
    <w:p w14:paraId="3C872455" w14:textId="77777777" w:rsidR="0015075C" w:rsidRDefault="00000000">
      <w:pPr>
        <w:spacing w:after="80"/>
        <w:ind w:left="420"/>
      </w:pPr>
      <w:proofErr w:type="gramStart"/>
      <w:r>
        <w:rPr>
          <w:b/>
          <w:color w:val="C99726"/>
        </w:rPr>
        <w:t xml:space="preserve">●  </w:t>
      </w:r>
      <w:r>
        <w:rPr>
          <w:b/>
          <w:color w:val="0B3E27"/>
        </w:rPr>
        <w:t>Why</w:t>
      </w:r>
      <w:proofErr w:type="gramEnd"/>
      <w:r>
        <w:rPr>
          <w:b/>
          <w:color w:val="0B3E27"/>
        </w:rPr>
        <w:t xml:space="preserve"> It Is Needed: </w:t>
      </w:r>
      <w:r>
        <w:t>Under US telecom carrier law (FCC &amp; CTIA rules enforced by AT&amp;T, T-Mobile, and Verizon), automated SMS messages sent from business software without verified A2P 10DLC registration will be permanently blocked. Approval takes approximately 3 to 7 business days.</w:t>
      </w:r>
    </w:p>
    <w:p w14:paraId="2789A70C" w14:textId="77777777" w:rsidR="0015075C" w:rsidRDefault="00000000">
      <w:pPr>
        <w:pStyle w:val="Heading2"/>
      </w:pPr>
      <w:r>
        <w:lastRenderedPageBreak/>
        <w:t>Item 3: Dedicated Email Sending Domain DNS Records</w:t>
      </w:r>
    </w:p>
    <w:p w14:paraId="66DA4CDA" w14:textId="77777777" w:rsidR="0015075C" w:rsidRDefault="00000000">
      <w:pPr>
        <w:spacing w:after="80"/>
        <w:ind w:left="420"/>
      </w:pPr>
      <w:proofErr w:type="gramStart"/>
      <w:r>
        <w:rPr>
          <w:b/>
          <w:color w:val="C99726"/>
        </w:rPr>
        <w:t xml:space="preserve">●  </w:t>
      </w:r>
      <w:r>
        <w:rPr>
          <w:b/>
          <w:color w:val="0B3E27"/>
        </w:rPr>
        <w:t>Action</w:t>
      </w:r>
      <w:proofErr w:type="gramEnd"/>
      <w:r>
        <w:rPr>
          <w:b/>
          <w:color w:val="0B3E27"/>
        </w:rPr>
        <w:t xml:space="preserve"> Required: </w:t>
      </w:r>
      <w:r>
        <w:t>Provide DNS access or add the 5 generated DNS records (SPF, DKIM, DMARC, MX) in your domain registrar (e.g., Cloudflare, GoDaddy, Namecheap).</w:t>
      </w:r>
    </w:p>
    <w:p w14:paraId="5FC32AB3" w14:textId="77777777" w:rsidR="0015075C" w:rsidRDefault="00000000">
      <w:pPr>
        <w:spacing w:after="80"/>
        <w:ind w:left="420"/>
      </w:pPr>
      <w:proofErr w:type="gramStart"/>
      <w:r>
        <w:rPr>
          <w:b/>
          <w:color w:val="C99726"/>
        </w:rPr>
        <w:t xml:space="preserve">●  </w:t>
      </w:r>
      <w:r>
        <w:rPr>
          <w:b/>
          <w:color w:val="0B3E27"/>
        </w:rPr>
        <w:t>Subdomain</w:t>
      </w:r>
      <w:proofErr w:type="gramEnd"/>
      <w:r>
        <w:rPr>
          <w:b/>
          <w:color w:val="0B3E27"/>
        </w:rPr>
        <w:t xml:space="preserve"> Choice: </w:t>
      </w:r>
      <w:r>
        <w:t>Recommended subdomain: mail.brightpathlegacywealth.com or info.brightpathlegacywealth.com.</w:t>
      </w:r>
    </w:p>
    <w:p w14:paraId="5D49F742" w14:textId="77777777" w:rsidR="0015075C" w:rsidRDefault="00000000">
      <w:pPr>
        <w:spacing w:after="80"/>
        <w:ind w:left="420"/>
      </w:pPr>
      <w:proofErr w:type="gramStart"/>
      <w:r>
        <w:rPr>
          <w:b/>
          <w:color w:val="C99726"/>
        </w:rPr>
        <w:t xml:space="preserve">●  </w:t>
      </w:r>
      <w:r>
        <w:rPr>
          <w:b/>
          <w:color w:val="0B3E27"/>
        </w:rPr>
        <w:t>Why</w:t>
      </w:r>
      <w:proofErr w:type="gramEnd"/>
      <w:r>
        <w:rPr>
          <w:b/>
          <w:color w:val="0B3E27"/>
        </w:rPr>
        <w:t xml:space="preserve"> It Is Needed: </w:t>
      </w:r>
      <w:r>
        <w:t>Authenticates outgoing emails sent by GHL workflows, guaranteeing high inbox placement and preventing the client's automated full report emails from landing in spam/junk folders.</w:t>
      </w:r>
    </w:p>
    <w:p w14:paraId="799F7DD5" w14:textId="77777777" w:rsidR="0015075C" w:rsidRDefault="00000000">
      <w:pPr>
        <w:pStyle w:val="Heading2"/>
      </w:pPr>
      <w:r>
        <w:t>Item 4: Custom Funnel Subdomain (Branded URL)</w:t>
      </w:r>
    </w:p>
    <w:p w14:paraId="76AB52EE" w14:textId="77777777" w:rsidR="0015075C" w:rsidRDefault="00000000">
      <w:pPr>
        <w:spacing w:after="80"/>
        <w:ind w:left="420"/>
      </w:pPr>
      <w:proofErr w:type="gramStart"/>
      <w:r>
        <w:rPr>
          <w:b/>
          <w:color w:val="C99726"/>
        </w:rPr>
        <w:t xml:space="preserve">●  </w:t>
      </w:r>
      <w:r>
        <w:rPr>
          <w:b/>
          <w:color w:val="0B3E27"/>
        </w:rPr>
        <w:t>Action</w:t>
      </w:r>
      <w:proofErr w:type="gramEnd"/>
      <w:r>
        <w:rPr>
          <w:b/>
          <w:color w:val="0B3E27"/>
        </w:rPr>
        <w:t xml:space="preserve"> Required: </w:t>
      </w:r>
      <w:r>
        <w:t>Add a single CNAME record in your domain DNS manager: Host: showdown (or college) pointing to: flash.funnels.msgsndr.com.</w:t>
      </w:r>
    </w:p>
    <w:p w14:paraId="25996CB9" w14:textId="77777777" w:rsidR="0015075C" w:rsidRDefault="00000000">
      <w:pPr>
        <w:spacing w:after="80"/>
        <w:ind w:left="420"/>
      </w:pPr>
      <w:proofErr w:type="gramStart"/>
      <w:r>
        <w:rPr>
          <w:b/>
          <w:color w:val="C99726"/>
        </w:rPr>
        <w:t xml:space="preserve">●  </w:t>
      </w:r>
      <w:r>
        <w:rPr>
          <w:b/>
          <w:color w:val="0B3E27"/>
        </w:rPr>
        <w:t>Why</w:t>
      </w:r>
      <w:proofErr w:type="gramEnd"/>
      <w:r>
        <w:rPr>
          <w:b/>
          <w:color w:val="0B3E27"/>
        </w:rPr>
        <w:t xml:space="preserve"> It Is Needed: </w:t>
      </w:r>
      <w:r>
        <w:t>Replaces the generic GHL staging URL with a high-trust, professional address: https://showdown.brightpathlegacywealth.com.</w:t>
      </w:r>
    </w:p>
    <w:p w14:paraId="09ECBD37" w14:textId="77777777" w:rsidR="0015075C" w:rsidRDefault="00000000">
      <w:pPr>
        <w:pStyle w:val="Heading2"/>
      </w:pPr>
      <w:r>
        <w:t>Item 5: Compliance &amp; Illustrative Return Rate Sign-Off</w:t>
      </w:r>
    </w:p>
    <w:p w14:paraId="5A23AFCF" w14:textId="77777777" w:rsidR="0015075C" w:rsidRDefault="00000000">
      <w:pPr>
        <w:spacing w:after="80"/>
        <w:ind w:left="420"/>
      </w:pPr>
      <w:proofErr w:type="gramStart"/>
      <w:r>
        <w:rPr>
          <w:b/>
          <w:color w:val="C99726"/>
        </w:rPr>
        <w:t xml:space="preserve">●  </w:t>
      </w:r>
      <w:r>
        <w:rPr>
          <w:b/>
          <w:color w:val="0B3E27"/>
        </w:rPr>
        <w:t>Action</w:t>
      </w:r>
      <w:proofErr w:type="gramEnd"/>
      <w:r>
        <w:rPr>
          <w:b/>
          <w:color w:val="0B3E27"/>
        </w:rPr>
        <w:t xml:space="preserve"> Required: </w:t>
      </w:r>
      <w:r>
        <w:t>Review and formally sign off on the assumed illustrative interest rate used in the interactive calculator (currently set to an assumed 6.0% compounded monthly).</w:t>
      </w:r>
    </w:p>
    <w:p w14:paraId="261C8752" w14:textId="77777777" w:rsidR="0015075C" w:rsidRDefault="00000000">
      <w:pPr>
        <w:spacing w:after="80"/>
        <w:ind w:left="420"/>
      </w:pPr>
      <w:proofErr w:type="gramStart"/>
      <w:r>
        <w:rPr>
          <w:b/>
          <w:color w:val="C99726"/>
        </w:rPr>
        <w:t xml:space="preserve">●  </w:t>
      </w:r>
      <w:r>
        <w:rPr>
          <w:b/>
          <w:color w:val="0B3E27"/>
        </w:rPr>
        <w:t>Carrier</w:t>
      </w:r>
      <w:proofErr w:type="gramEnd"/>
      <w:r>
        <w:rPr>
          <w:b/>
          <w:color w:val="0B3E27"/>
        </w:rPr>
        <w:t xml:space="preserve"> Sign-Off: </w:t>
      </w:r>
      <w:r>
        <w:t>Confirm your insurance carrier's pre-approved life insurance illustration disclosure language.</w:t>
      </w:r>
    </w:p>
    <w:p w14:paraId="2F801694" w14:textId="77777777" w:rsidR="0015075C" w:rsidRDefault="00000000">
      <w:pPr>
        <w:spacing w:after="80"/>
        <w:ind w:left="420"/>
      </w:pPr>
      <w:proofErr w:type="gramStart"/>
      <w:r>
        <w:rPr>
          <w:b/>
          <w:color w:val="C99726"/>
        </w:rPr>
        <w:t xml:space="preserve">●  </w:t>
      </w:r>
      <w:r>
        <w:rPr>
          <w:b/>
          <w:color w:val="0B3E27"/>
        </w:rPr>
        <w:t>Why</w:t>
      </w:r>
      <w:proofErr w:type="gramEnd"/>
      <w:r>
        <w:rPr>
          <w:b/>
          <w:color w:val="0B3E27"/>
        </w:rPr>
        <w:t xml:space="preserve"> It Is Needed: </w:t>
      </w:r>
      <w:r>
        <w:t>Because the advisor holds a state life insurance license, state insurance advertising rules (NAIC Model Regulations) require all non-guaranteed index performance to display an explicit illustrative disclosure footnote beneath all output charts.</w:t>
      </w:r>
    </w:p>
    <w:p w14:paraId="5FEEF1AC" w14:textId="77777777" w:rsidR="0015075C" w:rsidRDefault="00000000">
      <w:pPr>
        <w:pStyle w:val="Heading2"/>
      </w:pPr>
      <w:r>
        <w:t>Item 6: Corporate Legal Policies &amp; Licensing Information</w:t>
      </w:r>
    </w:p>
    <w:p w14:paraId="6CBA3F61" w14:textId="77777777" w:rsidR="0015075C" w:rsidRDefault="00000000">
      <w:pPr>
        <w:spacing w:after="80"/>
        <w:ind w:left="420"/>
      </w:pPr>
      <w:proofErr w:type="gramStart"/>
      <w:r>
        <w:rPr>
          <w:b/>
          <w:color w:val="C99726"/>
        </w:rPr>
        <w:t xml:space="preserve">●  </w:t>
      </w:r>
      <w:r>
        <w:rPr>
          <w:b/>
          <w:color w:val="0B3E27"/>
        </w:rPr>
        <w:t>Privacy</w:t>
      </w:r>
      <w:proofErr w:type="gramEnd"/>
      <w:r>
        <w:rPr>
          <w:b/>
          <w:color w:val="0B3E27"/>
        </w:rPr>
        <w:t xml:space="preserve"> &amp; Terms Links: </w:t>
      </w:r>
      <w:r>
        <w:t>Provide live links to the firm's official Privacy Policy and Terms of Service.</w:t>
      </w:r>
    </w:p>
    <w:p w14:paraId="401E5BA8" w14:textId="77777777" w:rsidR="0015075C" w:rsidRDefault="00000000">
      <w:pPr>
        <w:spacing w:after="80"/>
        <w:ind w:left="420"/>
      </w:pPr>
      <w:proofErr w:type="gramStart"/>
      <w:r>
        <w:rPr>
          <w:b/>
          <w:color w:val="C99726"/>
        </w:rPr>
        <w:t xml:space="preserve">●  </w:t>
      </w:r>
      <w:r>
        <w:rPr>
          <w:b/>
          <w:color w:val="0B3E27"/>
        </w:rPr>
        <w:t>License</w:t>
      </w:r>
      <w:proofErr w:type="gramEnd"/>
      <w:r>
        <w:rPr>
          <w:b/>
          <w:color w:val="0B3E27"/>
        </w:rPr>
        <w:t xml:space="preserve"> Identification: </w:t>
      </w:r>
      <w:r>
        <w:t>Provide the advisor's National Producer Number (NPN) and state insurance license number if state disclosures require listing on public promotional material.</w:t>
      </w:r>
    </w:p>
    <w:p w14:paraId="67AF19C4" w14:textId="77777777" w:rsidR="0015075C" w:rsidRDefault="00000000">
      <w:pPr>
        <w:pStyle w:val="Heading2"/>
      </w:pPr>
      <w:r>
        <w:t>Item 7: Advertising Account &amp; Tracking Access (For Paid Traffic)</w:t>
      </w:r>
    </w:p>
    <w:p w14:paraId="437C56F5" w14:textId="77777777" w:rsidR="0015075C" w:rsidRDefault="00000000">
      <w:pPr>
        <w:spacing w:after="80"/>
        <w:ind w:left="420"/>
      </w:pPr>
      <w:proofErr w:type="gramStart"/>
      <w:r>
        <w:rPr>
          <w:b/>
          <w:color w:val="C99726"/>
        </w:rPr>
        <w:t xml:space="preserve">●  </w:t>
      </w:r>
      <w:r>
        <w:rPr>
          <w:b/>
          <w:color w:val="0B3E27"/>
        </w:rPr>
        <w:t>Meta</w:t>
      </w:r>
      <w:proofErr w:type="gramEnd"/>
      <w:r>
        <w:rPr>
          <w:b/>
          <w:color w:val="0B3E27"/>
        </w:rPr>
        <w:t xml:space="preserve"> Pixel &amp; CAPI: </w:t>
      </w:r>
      <w:r>
        <w:t>Provide the Meta Pixel ID and Conversions API (CAPI) token for Facebook/Instagram ad tracking.</w:t>
      </w:r>
    </w:p>
    <w:p w14:paraId="1420DE48" w14:textId="77777777" w:rsidR="0015075C" w:rsidRDefault="00000000">
      <w:pPr>
        <w:spacing w:after="80"/>
        <w:ind w:left="420"/>
      </w:pPr>
      <w:proofErr w:type="gramStart"/>
      <w:r>
        <w:rPr>
          <w:b/>
          <w:color w:val="C99726"/>
        </w:rPr>
        <w:t xml:space="preserve">●  </w:t>
      </w:r>
      <w:r>
        <w:rPr>
          <w:b/>
          <w:color w:val="0B3E27"/>
        </w:rPr>
        <w:t>Why</w:t>
      </w:r>
      <w:proofErr w:type="gramEnd"/>
      <w:r>
        <w:rPr>
          <w:b/>
          <w:color w:val="0B3E27"/>
        </w:rPr>
        <w:t xml:space="preserve"> It Is Needed: </w:t>
      </w:r>
      <w:r>
        <w:t xml:space="preserve">Allows real-time attribution tracking so ad algorithms can optimize </w:t>
      </w:r>
      <w:proofErr w:type="gramStart"/>
      <w:r>
        <w:t>spend</w:t>
      </w:r>
      <w:proofErr w:type="gramEnd"/>
      <w:r>
        <w:t xml:space="preserve"> based on calculator starts, report </w:t>
      </w:r>
      <w:proofErr w:type="gramStart"/>
      <w:r>
        <w:t>unlocks, and</w:t>
      </w:r>
      <w:proofErr w:type="gramEnd"/>
      <w:r>
        <w:t xml:space="preserve"> booked strategy sessions.</w:t>
      </w:r>
    </w:p>
    <w:p w14:paraId="4BFC2B80" w14:textId="77777777" w:rsidR="0015075C" w:rsidRDefault="00000000">
      <w:pPr>
        <w:pStyle w:val="Heading3"/>
      </w:pPr>
      <w:r>
        <w:t>Quick Summary Checklist for Client</w:t>
      </w:r>
    </w:p>
    <w:tbl>
      <w:tblPr>
        <w:tblW w:w="9360" w:type="dxa"/>
        <w:tblInd w:w="1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60" w:type="dxa"/>
          <w:bottom w:w="120" w:type="dxa"/>
          <w:right w:w="160" w:type="dxa"/>
        </w:tblCellMar>
        <w:tblLook w:val="0000" w:firstRow="0" w:lastRow="0" w:firstColumn="0" w:lastColumn="0" w:noHBand="0" w:noVBand="0"/>
      </w:tblPr>
      <w:tblGrid>
        <w:gridCol w:w="2200"/>
        <w:gridCol w:w="3960"/>
        <w:gridCol w:w="1800"/>
        <w:gridCol w:w="1400"/>
      </w:tblGrid>
      <w:tr w:rsidR="0015075C" w14:paraId="6C015B28" w14:textId="77777777">
        <w:trPr>
          <w:tblHeader/>
        </w:trPr>
        <w:tc>
          <w:tcPr>
            <w:tcW w:w="2200" w:type="dxa"/>
            <w:shd w:val="clear" w:color="auto" w:fill="0B3E27"/>
          </w:tcPr>
          <w:p w14:paraId="241DA1F2" w14:textId="77777777" w:rsidR="0015075C" w:rsidRDefault="00000000">
            <w:pPr>
              <w:spacing w:before="60" w:after="60"/>
            </w:pPr>
            <w:r>
              <w:rPr>
                <w:b/>
                <w:color w:val="FFFFFF"/>
                <w:sz w:val="20"/>
              </w:rPr>
              <w:t>Action Item</w:t>
            </w:r>
          </w:p>
        </w:tc>
        <w:tc>
          <w:tcPr>
            <w:tcW w:w="3960" w:type="dxa"/>
            <w:shd w:val="clear" w:color="auto" w:fill="0B3E27"/>
          </w:tcPr>
          <w:p w14:paraId="1FDA8F97" w14:textId="77777777" w:rsidR="0015075C" w:rsidRDefault="00000000">
            <w:pPr>
              <w:spacing w:before="60" w:after="60"/>
            </w:pPr>
            <w:r>
              <w:rPr>
                <w:b/>
                <w:color w:val="FFFFFF"/>
                <w:sz w:val="20"/>
              </w:rPr>
              <w:t>Action Required</w:t>
            </w:r>
          </w:p>
        </w:tc>
        <w:tc>
          <w:tcPr>
            <w:tcW w:w="1800" w:type="dxa"/>
            <w:shd w:val="clear" w:color="auto" w:fill="0B3E27"/>
          </w:tcPr>
          <w:p w14:paraId="1EC3630F" w14:textId="77777777" w:rsidR="0015075C" w:rsidRDefault="00000000">
            <w:pPr>
              <w:spacing w:before="60" w:after="60"/>
            </w:pPr>
            <w:r>
              <w:rPr>
                <w:b/>
                <w:color w:val="FFFFFF"/>
                <w:sz w:val="20"/>
              </w:rPr>
              <w:t>Estimated Time</w:t>
            </w:r>
          </w:p>
        </w:tc>
        <w:tc>
          <w:tcPr>
            <w:tcW w:w="1400" w:type="dxa"/>
            <w:shd w:val="clear" w:color="auto" w:fill="0B3E27"/>
          </w:tcPr>
          <w:p w14:paraId="48BBE9B3" w14:textId="77777777" w:rsidR="0015075C" w:rsidRDefault="00000000">
            <w:pPr>
              <w:spacing w:before="60" w:after="60"/>
            </w:pPr>
            <w:r>
              <w:rPr>
                <w:b/>
                <w:color w:val="FFFFFF"/>
                <w:sz w:val="20"/>
              </w:rPr>
              <w:t>Priority</w:t>
            </w:r>
          </w:p>
        </w:tc>
      </w:tr>
      <w:tr w:rsidR="0015075C" w14:paraId="6DBE9025" w14:textId="77777777">
        <w:tc>
          <w:tcPr>
            <w:tcW w:w="2200" w:type="dxa"/>
            <w:shd w:val="clear" w:color="auto" w:fill="FFFFFF"/>
          </w:tcPr>
          <w:p w14:paraId="0B12F34A" w14:textId="77777777" w:rsidR="0015075C" w:rsidRDefault="00000000">
            <w:pPr>
              <w:spacing w:before="50" w:after="50"/>
            </w:pPr>
            <w:r>
              <w:rPr>
                <w:sz w:val="20"/>
              </w:rPr>
              <w:t>1. Advisor Calendar Sync</w:t>
            </w:r>
          </w:p>
        </w:tc>
        <w:tc>
          <w:tcPr>
            <w:tcW w:w="3960" w:type="dxa"/>
            <w:shd w:val="clear" w:color="auto" w:fill="FFFFFF"/>
          </w:tcPr>
          <w:p w14:paraId="710C04C5" w14:textId="77777777" w:rsidR="0015075C" w:rsidRDefault="00000000">
            <w:pPr>
              <w:spacing w:before="50" w:after="50"/>
            </w:pPr>
            <w:r>
              <w:rPr>
                <w:sz w:val="20"/>
              </w:rPr>
              <w:t>Connect Google/Outlook in Settings &gt; My Profile</w:t>
            </w:r>
          </w:p>
        </w:tc>
        <w:tc>
          <w:tcPr>
            <w:tcW w:w="1800" w:type="dxa"/>
            <w:shd w:val="clear" w:color="auto" w:fill="FFFFFF"/>
          </w:tcPr>
          <w:p w14:paraId="751FDDD1" w14:textId="77777777" w:rsidR="0015075C" w:rsidRDefault="00000000">
            <w:pPr>
              <w:spacing w:before="50" w:after="50"/>
            </w:pPr>
            <w:r>
              <w:rPr>
                <w:sz w:val="20"/>
              </w:rPr>
              <w:t>Immediate (5 mins)</w:t>
            </w:r>
          </w:p>
        </w:tc>
        <w:tc>
          <w:tcPr>
            <w:tcW w:w="1400" w:type="dxa"/>
            <w:shd w:val="clear" w:color="auto" w:fill="FFFFFF"/>
          </w:tcPr>
          <w:p w14:paraId="628D9CA0" w14:textId="77777777" w:rsidR="0015075C" w:rsidRDefault="00000000">
            <w:pPr>
              <w:spacing w:before="50" w:after="50"/>
            </w:pPr>
            <w:r>
              <w:rPr>
                <w:sz w:val="20"/>
              </w:rPr>
              <w:t>High</w:t>
            </w:r>
          </w:p>
        </w:tc>
      </w:tr>
      <w:tr w:rsidR="0015075C" w14:paraId="2A7AA49D" w14:textId="77777777">
        <w:tc>
          <w:tcPr>
            <w:tcW w:w="2200" w:type="dxa"/>
            <w:shd w:val="clear" w:color="auto" w:fill="F8FAF9"/>
          </w:tcPr>
          <w:p w14:paraId="42ACDC78" w14:textId="77777777" w:rsidR="0015075C" w:rsidRDefault="00000000">
            <w:pPr>
              <w:spacing w:before="50" w:after="50"/>
            </w:pPr>
            <w:r>
              <w:rPr>
                <w:sz w:val="20"/>
              </w:rPr>
              <w:lastRenderedPageBreak/>
              <w:t>2. A2P 10DLC Registration</w:t>
            </w:r>
          </w:p>
        </w:tc>
        <w:tc>
          <w:tcPr>
            <w:tcW w:w="3960" w:type="dxa"/>
            <w:shd w:val="clear" w:color="auto" w:fill="F8FAF9"/>
          </w:tcPr>
          <w:p w14:paraId="7C92B956" w14:textId="77777777" w:rsidR="0015075C" w:rsidRDefault="00000000">
            <w:pPr>
              <w:spacing w:before="50" w:after="50"/>
            </w:pPr>
            <w:r>
              <w:rPr>
                <w:sz w:val="20"/>
              </w:rPr>
              <w:t>Submit EIN, Address, &amp; Opt-In in Phone Trust Center</w:t>
            </w:r>
          </w:p>
        </w:tc>
        <w:tc>
          <w:tcPr>
            <w:tcW w:w="1800" w:type="dxa"/>
            <w:shd w:val="clear" w:color="auto" w:fill="F8FAF9"/>
          </w:tcPr>
          <w:p w14:paraId="23DD1EF7" w14:textId="77777777" w:rsidR="0015075C" w:rsidRDefault="00000000">
            <w:pPr>
              <w:spacing w:before="50" w:after="50"/>
            </w:pPr>
            <w:r>
              <w:rPr>
                <w:sz w:val="20"/>
              </w:rPr>
              <w:t>Immediate (10 mins)</w:t>
            </w:r>
          </w:p>
        </w:tc>
        <w:tc>
          <w:tcPr>
            <w:tcW w:w="1400" w:type="dxa"/>
            <w:shd w:val="clear" w:color="auto" w:fill="F8FAF9"/>
          </w:tcPr>
          <w:p w14:paraId="74F9B3FB" w14:textId="77777777" w:rsidR="0015075C" w:rsidRDefault="00000000">
            <w:pPr>
              <w:spacing w:before="50" w:after="50"/>
            </w:pPr>
            <w:r>
              <w:rPr>
                <w:sz w:val="20"/>
              </w:rPr>
              <w:t>Critical</w:t>
            </w:r>
          </w:p>
        </w:tc>
      </w:tr>
      <w:tr w:rsidR="0015075C" w14:paraId="065D501F" w14:textId="77777777">
        <w:tc>
          <w:tcPr>
            <w:tcW w:w="2200" w:type="dxa"/>
            <w:shd w:val="clear" w:color="auto" w:fill="FFFFFF"/>
          </w:tcPr>
          <w:p w14:paraId="3E09DB66" w14:textId="77777777" w:rsidR="0015075C" w:rsidRDefault="00000000">
            <w:pPr>
              <w:spacing w:before="50" w:after="50"/>
            </w:pPr>
            <w:r>
              <w:rPr>
                <w:sz w:val="20"/>
              </w:rPr>
              <w:t>3. Email Domain DNS</w:t>
            </w:r>
          </w:p>
        </w:tc>
        <w:tc>
          <w:tcPr>
            <w:tcW w:w="3960" w:type="dxa"/>
            <w:shd w:val="clear" w:color="auto" w:fill="FFFFFF"/>
          </w:tcPr>
          <w:p w14:paraId="1B32B305" w14:textId="77777777" w:rsidR="0015075C" w:rsidRDefault="00000000">
            <w:pPr>
              <w:spacing w:before="50" w:after="50"/>
            </w:pPr>
            <w:r>
              <w:rPr>
                <w:sz w:val="20"/>
              </w:rPr>
              <w:t>Add SPF, DKIM, DMARC, MX records in DNS registrar</w:t>
            </w:r>
          </w:p>
        </w:tc>
        <w:tc>
          <w:tcPr>
            <w:tcW w:w="1800" w:type="dxa"/>
            <w:shd w:val="clear" w:color="auto" w:fill="FFFFFF"/>
          </w:tcPr>
          <w:p w14:paraId="030A8DED" w14:textId="77777777" w:rsidR="0015075C" w:rsidRDefault="00000000">
            <w:pPr>
              <w:spacing w:before="50" w:after="50"/>
            </w:pPr>
            <w:r>
              <w:rPr>
                <w:sz w:val="20"/>
              </w:rPr>
              <w:t>1 - 2 business days</w:t>
            </w:r>
          </w:p>
        </w:tc>
        <w:tc>
          <w:tcPr>
            <w:tcW w:w="1400" w:type="dxa"/>
            <w:shd w:val="clear" w:color="auto" w:fill="FFFFFF"/>
          </w:tcPr>
          <w:p w14:paraId="46F37F09" w14:textId="77777777" w:rsidR="0015075C" w:rsidRDefault="00000000">
            <w:pPr>
              <w:spacing w:before="50" w:after="50"/>
            </w:pPr>
            <w:r>
              <w:rPr>
                <w:sz w:val="20"/>
              </w:rPr>
              <w:t>High</w:t>
            </w:r>
          </w:p>
        </w:tc>
      </w:tr>
      <w:tr w:rsidR="0015075C" w14:paraId="42F69AB1" w14:textId="77777777">
        <w:tc>
          <w:tcPr>
            <w:tcW w:w="2200" w:type="dxa"/>
            <w:shd w:val="clear" w:color="auto" w:fill="F8FAF9"/>
          </w:tcPr>
          <w:p w14:paraId="44D76331" w14:textId="77777777" w:rsidR="0015075C" w:rsidRDefault="00000000">
            <w:pPr>
              <w:spacing w:before="50" w:after="50"/>
            </w:pPr>
            <w:r>
              <w:rPr>
                <w:sz w:val="20"/>
              </w:rPr>
              <w:t>4. Funnel Domain CNAME</w:t>
            </w:r>
          </w:p>
        </w:tc>
        <w:tc>
          <w:tcPr>
            <w:tcW w:w="3960" w:type="dxa"/>
            <w:shd w:val="clear" w:color="auto" w:fill="F8FAF9"/>
          </w:tcPr>
          <w:p w14:paraId="160535E8" w14:textId="77777777" w:rsidR="0015075C" w:rsidRDefault="00000000">
            <w:pPr>
              <w:spacing w:before="50" w:after="50"/>
            </w:pPr>
            <w:r>
              <w:rPr>
                <w:sz w:val="20"/>
              </w:rPr>
              <w:t>Add CNAME: showdown -&gt; flash.funnels.msgsndr.com</w:t>
            </w:r>
          </w:p>
        </w:tc>
        <w:tc>
          <w:tcPr>
            <w:tcW w:w="1800" w:type="dxa"/>
            <w:shd w:val="clear" w:color="auto" w:fill="F8FAF9"/>
          </w:tcPr>
          <w:p w14:paraId="60F1B65C" w14:textId="77777777" w:rsidR="0015075C" w:rsidRDefault="00000000">
            <w:pPr>
              <w:spacing w:before="50" w:after="50"/>
            </w:pPr>
            <w:r>
              <w:rPr>
                <w:sz w:val="20"/>
              </w:rPr>
              <w:t>1 business day</w:t>
            </w:r>
          </w:p>
        </w:tc>
        <w:tc>
          <w:tcPr>
            <w:tcW w:w="1400" w:type="dxa"/>
            <w:shd w:val="clear" w:color="auto" w:fill="F8FAF9"/>
          </w:tcPr>
          <w:p w14:paraId="33EDC04A" w14:textId="77777777" w:rsidR="0015075C" w:rsidRDefault="00000000">
            <w:pPr>
              <w:spacing w:before="50" w:after="50"/>
            </w:pPr>
            <w:r>
              <w:rPr>
                <w:sz w:val="20"/>
              </w:rPr>
              <w:t>Medium</w:t>
            </w:r>
          </w:p>
        </w:tc>
      </w:tr>
      <w:tr w:rsidR="0015075C" w14:paraId="76D295C7" w14:textId="77777777">
        <w:tc>
          <w:tcPr>
            <w:tcW w:w="2200" w:type="dxa"/>
            <w:shd w:val="clear" w:color="auto" w:fill="FFFFFF"/>
          </w:tcPr>
          <w:p w14:paraId="099960E8" w14:textId="77777777" w:rsidR="0015075C" w:rsidRDefault="00000000">
            <w:pPr>
              <w:spacing w:before="50" w:after="50"/>
            </w:pPr>
            <w:r>
              <w:rPr>
                <w:sz w:val="20"/>
              </w:rPr>
              <w:t>5. Compliance Sign-off</w:t>
            </w:r>
          </w:p>
        </w:tc>
        <w:tc>
          <w:tcPr>
            <w:tcW w:w="3960" w:type="dxa"/>
            <w:shd w:val="clear" w:color="auto" w:fill="FFFFFF"/>
          </w:tcPr>
          <w:p w14:paraId="5C274745" w14:textId="77777777" w:rsidR="0015075C" w:rsidRDefault="00000000">
            <w:pPr>
              <w:spacing w:before="50" w:after="50"/>
            </w:pPr>
            <w:r>
              <w:rPr>
                <w:sz w:val="20"/>
              </w:rPr>
              <w:t>Confirm 6.0% illustrative rate &amp; carrier disclaimer</w:t>
            </w:r>
          </w:p>
        </w:tc>
        <w:tc>
          <w:tcPr>
            <w:tcW w:w="1800" w:type="dxa"/>
            <w:shd w:val="clear" w:color="auto" w:fill="FFFFFF"/>
          </w:tcPr>
          <w:p w14:paraId="69E61B99" w14:textId="77777777" w:rsidR="0015075C" w:rsidRDefault="00000000">
            <w:pPr>
              <w:spacing w:before="50" w:after="50"/>
            </w:pPr>
            <w:r>
              <w:rPr>
                <w:sz w:val="20"/>
              </w:rPr>
              <w:t>1 - 2 business days</w:t>
            </w:r>
          </w:p>
        </w:tc>
        <w:tc>
          <w:tcPr>
            <w:tcW w:w="1400" w:type="dxa"/>
            <w:shd w:val="clear" w:color="auto" w:fill="FFFFFF"/>
          </w:tcPr>
          <w:p w14:paraId="3BBDAE40" w14:textId="77777777" w:rsidR="0015075C" w:rsidRDefault="00000000">
            <w:pPr>
              <w:spacing w:before="50" w:after="50"/>
            </w:pPr>
            <w:r>
              <w:rPr>
                <w:sz w:val="20"/>
              </w:rPr>
              <w:t>High</w:t>
            </w:r>
          </w:p>
        </w:tc>
      </w:tr>
      <w:tr w:rsidR="0015075C" w14:paraId="28BD7A1D" w14:textId="77777777">
        <w:tc>
          <w:tcPr>
            <w:tcW w:w="2200" w:type="dxa"/>
            <w:shd w:val="clear" w:color="auto" w:fill="F8FAF9"/>
          </w:tcPr>
          <w:p w14:paraId="07C8ECE8" w14:textId="77777777" w:rsidR="0015075C" w:rsidRDefault="00000000">
            <w:pPr>
              <w:spacing w:before="50" w:after="50"/>
            </w:pPr>
            <w:r>
              <w:rPr>
                <w:sz w:val="20"/>
              </w:rPr>
              <w:t>6. Legal Links &amp; NPN</w:t>
            </w:r>
          </w:p>
        </w:tc>
        <w:tc>
          <w:tcPr>
            <w:tcW w:w="3960" w:type="dxa"/>
            <w:shd w:val="clear" w:color="auto" w:fill="F8FAF9"/>
          </w:tcPr>
          <w:p w14:paraId="42352C44" w14:textId="77777777" w:rsidR="0015075C" w:rsidRDefault="00000000">
            <w:pPr>
              <w:spacing w:before="50" w:after="50"/>
            </w:pPr>
            <w:r>
              <w:rPr>
                <w:sz w:val="20"/>
              </w:rPr>
              <w:t>Send Privacy Policy URL, Terms URL, Advisor License</w:t>
            </w:r>
          </w:p>
        </w:tc>
        <w:tc>
          <w:tcPr>
            <w:tcW w:w="1800" w:type="dxa"/>
            <w:shd w:val="clear" w:color="auto" w:fill="F8FAF9"/>
          </w:tcPr>
          <w:p w14:paraId="0CEFF816" w14:textId="77777777" w:rsidR="0015075C" w:rsidRDefault="00000000">
            <w:pPr>
              <w:spacing w:before="50" w:after="50"/>
            </w:pPr>
            <w:r>
              <w:rPr>
                <w:sz w:val="20"/>
              </w:rPr>
              <w:t>Immediate</w:t>
            </w:r>
          </w:p>
        </w:tc>
        <w:tc>
          <w:tcPr>
            <w:tcW w:w="1400" w:type="dxa"/>
            <w:shd w:val="clear" w:color="auto" w:fill="F8FAF9"/>
          </w:tcPr>
          <w:p w14:paraId="6D0D0D20" w14:textId="77777777" w:rsidR="0015075C" w:rsidRDefault="00000000">
            <w:pPr>
              <w:spacing w:before="50" w:after="50"/>
            </w:pPr>
            <w:r>
              <w:rPr>
                <w:sz w:val="20"/>
              </w:rPr>
              <w:t>Medium</w:t>
            </w:r>
          </w:p>
        </w:tc>
      </w:tr>
      <w:tr w:rsidR="0015075C" w14:paraId="6D543DA6" w14:textId="77777777">
        <w:tc>
          <w:tcPr>
            <w:tcW w:w="2200" w:type="dxa"/>
            <w:shd w:val="clear" w:color="auto" w:fill="FFFFFF"/>
          </w:tcPr>
          <w:p w14:paraId="08027D2F" w14:textId="77777777" w:rsidR="0015075C" w:rsidRDefault="00000000">
            <w:pPr>
              <w:spacing w:before="50" w:after="50"/>
            </w:pPr>
            <w:r>
              <w:rPr>
                <w:sz w:val="20"/>
              </w:rPr>
              <w:t>7. Meta Pixel &amp; CAPI</w:t>
            </w:r>
          </w:p>
        </w:tc>
        <w:tc>
          <w:tcPr>
            <w:tcW w:w="3960" w:type="dxa"/>
            <w:shd w:val="clear" w:color="auto" w:fill="FFFFFF"/>
          </w:tcPr>
          <w:p w14:paraId="628934F6" w14:textId="77777777" w:rsidR="0015075C" w:rsidRDefault="00000000">
            <w:pPr>
              <w:spacing w:before="50" w:after="50"/>
            </w:pPr>
            <w:r>
              <w:rPr>
                <w:sz w:val="20"/>
              </w:rPr>
              <w:t>Provide Meta Pixel ID &amp; Conversion API access token</w:t>
            </w:r>
          </w:p>
        </w:tc>
        <w:tc>
          <w:tcPr>
            <w:tcW w:w="1800" w:type="dxa"/>
            <w:shd w:val="clear" w:color="auto" w:fill="FFFFFF"/>
          </w:tcPr>
          <w:p w14:paraId="44C1A6BF" w14:textId="77777777" w:rsidR="0015075C" w:rsidRDefault="00000000">
            <w:pPr>
              <w:spacing w:before="50" w:after="50"/>
            </w:pPr>
            <w:r>
              <w:rPr>
                <w:sz w:val="20"/>
              </w:rPr>
              <w:t>Prior to Ad Launch</w:t>
            </w:r>
          </w:p>
        </w:tc>
        <w:tc>
          <w:tcPr>
            <w:tcW w:w="1400" w:type="dxa"/>
            <w:shd w:val="clear" w:color="auto" w:fill="FFFFFF"/>
          </w:tcPr>
          <w:p w14:paraId="5426BE02" w14:textId="77777777" w:rsidR="0015075C" w:rsidRDefault="00000000">
            <w:pPr>
              <w:spacing w:before="50" w:after="50"/>
            </w:pPr>
            <w:r>
              <w:rPr>
                <w:sz w:val="20"/>
              </w:rPr>
              <w:t>Medium</w:t>
            </w:r>
          </w:p>
        </w:tc>
      </w:tr>
    </w:tbl>
    <w:p w14:paraId="53CDEADC" w14:textId="77777777" w:rsidR="0015075C" w:rsidRDefault="0015075C"/>
    <w:p w14:paraId="1DB7E6F2" w14:textId="77777777" w:rsidR="0015075C" w:rsidRDefault="00000000">
      <w:pPr>
        <w:pStyle w:val="Heading1"/>
      </w:pPr>
      <w:r>
        <w:t>2. Weekly Project Timeline &amp; Delivery Roadmap</w:t>
      </w:r>
    </w:p>
    <w:p w14:paraId="33239068" w14:textId="77777777" w:rsidR="0015075C" w:rsidRDefault="00000000">
      <w:r>
        <w:t>The project execution is organized into a 6-week progressive delivery framework. Below is the breakdown of what has been delivered and the exact week-by-week implementation plan for the remaining phases.</w:t>
      </w:r>
    </w:p>
    <w:tbl>
      <w:tblPr>
        <w:tblW w:w="9360" w:type="dxa"/>
        <w:tblInd w:w="1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60" w:type="dxa"/>
          <w:bottom w:w="120" w:type="dxa"/>
          <w:right w:w="160" w:type="dxa"/>
        </w:tblCellMar>
        <w:tblLook w:val="0000" w:firstRow="0" w:lastRow="0" w:firstColumn="0" w:lastColumn="0" w:noHBand="0" w:noVBand="0"/>
      </w:tblPr>
      <w:tblGrid>
        <w:gridCol w:w="1300"/>
        <w:gridCol w:w="3100"/>
        <w:gridCol w:w="1600"/>
        <w:gridCol w:w="3360"/>
      </w:tblGrid>
      <w:tr w:rsidR="0015075C" w14:paraId="6BE464D5" w14:textId="77777777">
        <w:trPr>
          <w:tblHeader/>
        </w:trPr>
        <w:tc>
          <w:tcPr>
            <w:tcW w:w="1300" w:type="dxa"/>
            <w:shd w:val="clear" w:color="auto" w:fill="0B3E27"/>
          </w:tcPr>
          <w:p w14:paraId="7667ABFC" w14:textId="77777777" w:rsidR="0015075C" w:rsidRDefault="00000000">
            <w:pPr>
              <w:spacing w:before="60" w:after="60"/>
            </w:pPr>
            <w:r>
              <w:rPr>
                <w:b/>
                <w:color w:val="FFFFFF"/>
                <w:sz w:val="20"/>
              </w:rPr>
              <w:t>Timeline</w:t>
            </w:r>
          </w:p>
        </w:tc>
        <w:tc>
          <w:tcPr>
            <w:tcW w:w="3100" w:type="dxa"/>
            <w:shd w:val="clear" w:color="auto" w:fill="0B3E27"/>
          </w:tcPr>
          <w:p w14:paraId="023DEA52" w14:textId="77777777" w:rsidR="0015075C" w:rsidRDefault="00000000">
            <w:pPr>
              <w:spacing w:before="60" w:after="60"/>
            </w:pPr>
            <w:r>
              <w:rPr>
                <w:b/>
                <w:color w:val="FFFFFF"/>
                <w:sz w:val="20"/>
              </w:rPr>
              <w:t>Project Phase &amp; Focus</w:t>
            </w:r>
          </w:p>
        </w:tc>
        <w:tc>
          <w:tcPr>
            <w:tcW w:w="1600" w:type="dxa"/>
            <w:shd w:val="clear" w:color="auto" w:fill="0B3E27"/>
          </w:tcPr>
          <w:p w14:paraId="1C53045D" w14:textId="77777777" w:rsidR="0015075C" w:rsidRDefault="00000000">
            <w:pPr>
              <w:spacing w:before="60" w:after="60"/>
            </w:pPr>
            <w:r>
              <w:rPr>
                <w:b/>
                <w:color w:val="FFFFFF"/>
                <w:sz w:val="20"/>
              </w:rPr>
              <w:t>Status</w:t>
            </w:r>
          </w:p>
        </w:tc>
        <w:tc>
          <w:tcPr>
            <w:tcW w:w="3360" w:type="dxa"/>
            <w:shd w:val="clear" w:color="auto" w:fill="0B3E27"/>
          </w:tcPr>
          <w:p w14:paraId="37DB1C95" w14:textId="77777777" w:rsidR="0015075C" w:rsidRDefault="00000000">
            <w:pPr>
              <w:spacing w:before="60" w:after="60"/>
            </w:pPr>
            <w:r>
              <w:rPr>
                <w:b/>
                <w:color w:val="FFFFFF"/>
                <w:sz w:val="20"/>
              </w:rPr>
              <w:t>Key Milestone Deliverables</w:t>
            </w:r>
          </w:p>
        </w:tc>
      </w:tr>
      <w:tr w:rsidR="0015075C" w14:paraId="159D9550" w14:textId="77777777">
        <w:tc>
          <w:tcPr>
            <w:tcW w:w="1300" w:type="dxa"/>
            <w:shd w:val="clear" w:color="auto" w:fill="FFFFFF"/>
          </w:tcPr>
          <w:p w14:paraId="33FD1E04" w14:textId="77777777" w:rsidR="0015075C" w:rsidRDefault="00000000">
            <w:pPr>
              <w:spacing w:before="50" w:after="50"/>
            </w:pPr>
            <w:r>
              <w:rPr>
                <w:sz w:val="20"/>
              </w:rPr>
              <w:t>Week 1</w:t>
            </w:r>
          </w:p>
        </w:tc>
        <w:tc>
          <w:tcPr>
            <w:tcW w:w="3100" w:type="dxa"/>
            <w:shd w:val="clear" w:color="auto" w:fill="FFFFFF"/>
          </w:tcPr>
          <w:p w14:paraId="107542D1" w14:textId="77777777" w:rsidR="0015075C" w:rsidRDefault="00000000">
            <w:pPr>
              <w:spacing w:before="50" w:after="50"/>
            </w:pPr>
            <w:r>
              <w:rPr>
                <w:sz w:val="20"/>
              </w:rPr>
              <w:t>Funnel Architecture &amp; Core Landing Page</w:t>
            </w:r>
          </w:p>
        </w:tc>
        <w:tc>
          <w:tcPr>
            <w:tcW w:w="1600" w:type="dxa"/>
            <w:shd w:val="clear" w:color="auto" w:fill="FFFFFF"/>
          </w:tcPr>
          <w:p w14:paraId="7D910AB6" w14:textId="77777777" w:rsidR="0015075C" w:rsidRDefault="00000000">
            <w:pPr>
              <w:spacing w:before="50" w:after="50"/>
            </w:pPr>
            <w:r>
              <w:rPr>
                <w:sz w:val="20"/>
              </w:rPr>
              <w:t>COMPLETE</w:t>
            </w:r>
          </w:p>
        </w:tc>
        <w:tc>
          <w:tcPr>
            <w:tcW w:w="3360" w:type="dxa"/>
            <w:shd w:val="clear" w:color="auto" w:fill="FFFFFF"/>
          </w:tcPr>
          <w:p w14:paraId="4054F090" w14:textId="77777777" w:rsidR="0015075C" w:rsidRDefault="00000000">
            <w:pPr>
              <w:spacing w:before="50" w:after="50"/>
            </w:pPr>
            <w:r>
              <w:rPr>
                <w:sz w:val="20"/>
              </w:rPr>
              <w:t xml:space="preserve">Mobile-responsive </w:t>
            </w:r>
            <w:proofErr w:type="gramStart"/>
            <w:r>
              <w:rPr>
                <w:sz w:val="20"/>
              </w:rPr>
              <w:t>hero</w:t>
            </w:r>
            <w:proofErr w:type="gramEnd"/>
            <w:r>
              <w:rPr>
                <w:sz w:val="20"/>
              </w:rPr>
              <w:t xml:space="preserve">, brand styling, value </w:t>
            </w:r>
            <w:proofErr w:type="gramStart"/>
            <w:r>
              <w:rPr>
                <w:sz w:val="20"/>
              </w:rPr>
              <w:t>proposition</w:t>
            </w:r>
            <w:proofErr w:type="gramEnd"/>
            <w:r>
              <w:rPr>
                <w:sz w:val="20"/>
              </w:rPr>
              <w:t>, and trust bar.</w:t>
            </w:r>
          </w:p>
        </w:tc>
      </w:tr>
      <w:tr w:rsidR="0015075C" w14:paraId="26CB2C27" w14:textId="77777777">
        <w:tc>
          <w:tcPr>
            <w:tcW w:w="1300" w:type="dxa"/>
            <w:shd w:val="clear" w:color="auto" w:fill="F8FAF9"/>
          </w:tcPr>
          <w:p w14:paraId="5975DF19" w14:textId="77777777" w:rsidR="0015075C" w:rsidRDefault="00000000">
            <w:pPr>
              <w:spacing w:before="50" w:after="50"/>
            </w:pPr>
            <w:r>
              <w:rPr>
                <w:sz w:val="20"/>
              </w:rPr>
              <w:t>Week 2</w:t>
            </w:r>
          </w:p>
        </w:tc>
        <w:tc>
          <w:tcPr>
            <w:tcW w:w="3100" w:type="dxa"/>
            <w:shd w:val="clear" w:color="auto" w:fill="F8FAF9"/>
          </w:tcPr>
          <w:p w14:paraId="19FCB566" w14:textId="77777777" w:rsidR="0015075C" w:rsidRDefault="00000000">
            <w:pPr>
              <w:spacing w:before="50" w:after="50"/>
            </w:pPr>
            <w:r>
              <w:rPr>
                <w:sz w:val="20"/>
              </w:rPr>
              <w:t>Calculator, Proposal Funnel &amp; Logo Integration</w:t>
            </w:r>
          </w:p>
        </w:tc>
        <w:tc>
          <w:tcPr>
            <w:tcW w:w="1600" w:type="dxa"/>
            <w:shd w:val="clear" w:color="auto" w:fill="F8FAF9"/>
          </w:tcPr>
          <w:p w14:paraId="0EC7D270" w14:textId="77777777" w:rsidR="0015075C" w:rsidRDefault="00000000">
            <w:pPr>
              <w:spacing w:before="50" w:after="50"/>
            </w:pPr>
            <w:r>
              <w:rPr>
                <w:sz w:val="20"/>
              </w:rPr>
              <w:t>COMPLETE</w:t>
            </w:r>
          </w:p>
        </w:tc>
        <w:tc>
          <w:tcPr>
            <w:tcW w:w="3360" w:type="dxa"/>
            <w:shd w:val="clear" w:color="auto" w:fill="F8FAF9"/>
          </w:tcPr>
          <w:p w14:paraId="22E0D800" w14:textId="77777777" w:rsidR="0015075C" w:rsidRDefault="00000000">
            <w:pPr>
              <w:spacing w:before="50" w:after="50"/>
            </w:pPr>
            <w:r>
              <w:rPr>
                <w:sz w:val="20"/>
              </w:rPr>
              <w:t>Age slider, gap math, teaser, full 3-way showdown, PDF generator, and logo.</w:t>
            </w:r>
          </w:p>
        </w:tc>
      </w:tr>
      <w:tr w:rsidR="00501DF7" w14:paraId="0DE8070F" w14:textId="77777777">
        <w:tc>
          <w:tcPr>
            <w:tcW w:w="1300" w:type="dxa"/>
            <w:shd w:val="clear" w:color="auto" w:fill="FFFFFF"/>
          </w:tcPr>
          <w:p w14:paraId="5B6997D4" w14:textId="77777777" w:rsidR="00501DF7" w:rsidRDefault="00501DF7" w:rsidP="00501DF7">
            <w:pPr>
              <w:spacing w:before="50" w:after="50"/>
            </w:pPr>
            <w:r>
              <w:rPr>
                <w:sz w:val="20"/>
              </w:rPr>
              <w:t>Week 3</w:t>
            </w:r>
          </w:p>
        </w:tc>
        <w:tc>
          <w:tcPr>
            <w:tcW w:w="3100" w:type="dxa"/>
            <w:shd w:val="clear" w:color="auto" w:fill="FFFFFF"/>
          </w:tcPr>
          <w:p w14:paraId="7CF27AAD" w14:textId="77777777" w:rsidR="00501DF7" w:rsidRDefault="00501DF7" w:rsidP="00501DF7">
            <w:pPr>
              <w:spacing w:before="50" w:after="50"/>
            </w:pPr>
            <w:r>
              <w:rPr>
                <w:sz w:val="20"/>
              </w:rPr>
              <w:t>GHL CRM Infrastructure &amp; Webhook Bridge</w:t>
            </w:r>
          </w:p>
        </w:tc>
        <w:tc>
          <w:tcPr>
            <w:tcW w:w="1600" w:type="dxa"/>
            <w:shd w:val="clear" w:color="auto" w:fill="FFFFFF"/>
          </w:tcPr>
          <w:p w14:paraId="7D5936CE" w14:textId="707B81E7" w:rsidR="00501DF7" w:rsidRDefault="00501DF7" w:rsidP="00501DF7">
            <w:pPr>
              <w:spacing w:before="50" w:after="50"/>
            </w:pPr>
            <w:r>
              <w:rPr>
                <w:sz w:val="20"/>
              </w:rPr>
              <w:t>UPCOMING</w:t>
            </w:r>
          </w:p>
        </w:tc>
        <w:tc>
          <w:tcPr>
            <w:tcW w:w="3360" w:type="dxa"/>
            <w:shd w:val="clear" w:color="auto" w:fill="FFFFFF"/>
          </w:tcPr>
          <w:p w14:paraId="629875B2" w14:textId="77777777" w:rsidR="00501DF7" w:rsidRDefault="00501DF7" w:rsidP="00501DF7">
            <w:pPr>
              <w:spacing w:before="50" w:after="50"/>
            </w:pPr>
            <w:r>
              <w:rPr>
                <w:sz w:val="20"/>
              </w:rPr>
              <w:t>9 Custom fields, 8-stage pipeline, booking calendar, and JS webhook bridge.</w:t>
            </w:r>
          </w:p>
        </w:tc>
      </w:tr>
      <w:tr w:rsidR="0015075C" w14:paraId="4AF611FE" w14:textId="77777777">
        <w:tc>
          <w:tcPr>
            <w:tcW w:w="1300" w:type="dxa"/>
            <w:shd w:val="clear" w:color="auto" w:fill="F8FAF9"/>
          </w:tcPr>
          <w:p w14:paraId="19637250" w14:textId="77777777" w:rsidR="0015075C" w:rsidRDefault="00000000">
            <w:pPr>
              <w:spacing w:before="50" w:after="50"/>
            </w:pPr>
            <w:r>
              <w:rPr>
                <w:sz w:val="20"/>
              </w:rPr>
              <w:lastRenderedPageBreak/>
              <w:t>Week 4</w:t>
            </w:r>
          </w:p>
        </w:tc>
        <w:tc>
          <w:tcPr>
            <w:tcW w:w="3100" w:type="dxa"/>
            <w:shd w:val="clear" w:color="auto" w:fill="F8FAF9"/>
          </w:tcPr>
          <w:p w14:paraId="172532D1" w14:textId="77777777" w:rsidR="0015075C" w:rsidRDefault="00000000">
            <w:pPr>
              <w:spacing w:before="50" w:after="50"/>
            </w:pPr>
            <w:r>
              <w:rPr>
                <w:sz w:val="20"/>
              </w:rPr>
              <w:t>Automations, Workflows &amp; Email/SMS Copy</w:t>
            </w:r>
          </w:p>
        </w:tc>
        <w:tc>
          <w:tcPr>
            <w:tcW w:w="1600" w:type="dxa"/>
            <w:shd w:val="clear" w:color="auto" w:fill="F8FAF9"/>
          </w:tcPr>
          <w:p w14:paraId="091B47E8" w14:textId="77777777" w:rsidR="0015075C" w:rsidRDefault="00000000">
            <w:pPr>
              <w:spacing w:before="50" w:after="50"/>
            </w:pPr>
            <w:r>
              <w:rPr>
                <w:sz w:val="20"/>
              </w:rPr>
              <w:t>UPCOMING</w:t>
            </w:r>
          </w:p>
        </w:tc>
        <w:tc>
          <w:tcPr>
            <w:tcW w:w="3360" w:type="dxa"/>
            <w:shd w:val="clear" w:color="auto" w:fill="F8FAF9"/>
          </w:tcPr>
          <w:p w14:paraId="76A249CC" w14:textId="77777777" w:rsidR="0015075C" w:rsidRDefault="00000000">
            <w:pPr>
              <w:spacing w:before="50" w:after="50"/>
            </w:pPr>
            <w:r>
              <w:rPr>
                <w:sz w:val="20"/>
              </w:rPr>
              <w:t>6 Workflows: Instant report email/SMS, 3-touch nudge, and reminder series.</w:t>
            </w:r>
          </w:p>
        </w:tc>
      </w:tr>
      <w:tr w:rsidR="0015075C" w14:paraId="1051BBB7" w14:textId="77777777">
        <w:tc>
          <w:tcPr>
            <w:tcW w:w="1300" w:type="dxa"/>
            <w:shd w:val="clear" w:color="auto" w:fill="FFFFFF"/>
          </w:tcPr>
          <w:p w14:paraId="5D1D12EA" w14:textId="77777777" w:rsidR="0015075C" w:rsidRDefault="00000000">
            <w:pPr>
              <w:spacing w:before="50" w:after="50"/>
            </w:pPr>
            <w:r>
              <w:rPr>
                <w:sz w:val="20"/>
              </w:rPr>
              <w:t>Week 5</w:t>
            </w:r>
          </w:p>
        </w:tc>
        <w:tc>
          <w:tcPr>
            <w:tcW w:w="3100" w:type="dxa"/>
            <w:shd w:val="clear" w:color="auto" w:fill="FFFFFF"/>
          </w:tcPr>
          <w:p w14:paraId="3F6B8C73" w14:textId="77777777" w:rsidR="0015075C" w:rsidRDefault="00000000">
            <w:pPr>
              <w:spacing w:before="50" w:after="50"/>
            </w:pPr>
            <w:r>
              <w:rPr>
                <w:sz w:val="20"/>
              </w:rPr>
              <w:t>Telephony Verification, Custom Domain &amp; QA</w:t>
            </w:r>
          </w:p>
        </w:tc>
        <w:tc>
          <w:tcPr>
            <w:tcW w:w="1600" w:type="dxa"/>
            <w:shd w:val="clear" w:color="auto" w:fill="FFFFFF"/>
          </w:tcPr>
          <w:p w14:paraId="1BF7F1C5" w14:textId="77777777" w:rsidR="0015075C" w:rsidRDefault="00000000">
            <w:pPr>
              <w:spacing w:before="50" w:after="50"/>
            </w:pPr>
            <w:r>
              <w:rPr>
                <w:sz w:val="20"/>
              </w:rPr>
              <w:t>UPCOMING</w:t>
            </w:r>
          </w:p>
        </w:tc>
        <w:tc>
          <w:tcPr>
            <w:tcW w:w="3360" w:type="dxa"/>
            <w:shd w:val="clear" w:color="auto" w:fill="FFFFFF"/>
          </w:tcPr>
          <w:p w14:paraId="1202CBD1" w14:textId="77777777" w:rsidR="0015075C" w:rsidRDefault="00000000">
            <w:pPr>
              <w:spacing w:before="50" w:after="50"/>
            </w:pPr>
            <w:r>
              <w:rPr>
                <w:sz w:val="20"/>
              </w:rPr>
              <w:t>A2P 10DLC check, sending domain verification, 10-point end-to-end testing.</w:t>
            </w:r>
          </w:p>
        </w:tc>
      </w:tr>
      <w:tr w:rsidR="0015075C" w14:paraId="5BF61B36" w14:textId="77777777">
        <w:tc>
          <w:tcPr>
            <w:tcW w:w="1300" w:type="dxa"/>
            <w:shd w:val="clear" w:color="auto" w:fill="F8FAF9"/>
          </w:tcPr>
          <w:p w14:paraId="2A9B0418" w14:textId="77777777" w:rsidR="0015075C" w:rsidRDefault="00000000">
            <w:pPr>
              <w:spacing w:before="50" w:after="50"/>
            </w:pPr>
            <w:r>
              <w:rPr>
                <w:sz w:val="20"/>
              </w:rPr>
              <w:t>Week 6+</w:t>
            </w:r>
          </w:p>
        </w:tc>
        <w:tc>
          <w:tcPr>
            <w:tcW w:w="3100" w:type="dxa"/>
            <w:shd w:val="clear" w:color="auto" w:fill="F8FAF9"/>
          </w:tcPr>
          <w:p w14:paraId="17F8D16E" w14:textId="77777777" w:rsidR="0015075C" w:rsidRDefault="00000000">
            <w:pPr>
              <w:spacing w:before="50" w:after="50"/>
            </w:pPr>
            <w:r>
              <w:rPr>
                <w:sz w:val="20"/>
              </w:rPr>
              <w:t>Paid Ad Launch, Tracking &amp; Optimization</w:t>
            </w:r>
          </w:p>
        </w:tc>
        <w:tc>
          <w:tcPr>
            <w:tcW w:w="1600" w:type="dxa"/>
            <w:shd w:val="clear" w:color="auto" w:fill="F8FAF9"/>
          </w:tcPr>
          <w:p w14:paraId="3F873217" w14:textId="77777777" w:rsidR="0015075C" w:rsidRDefault="00000000">
            <w:pPr>
              <w:spacing w:before="50" w:after="50"/>
            </w:pPr>
            <w:r>
              <w:rPr>
                <w:sz w:val="20"/>
              </w:rPr>
              <w:t>UPCOMING</w:t>
            </w:r>
          </w:p>
        </w:tc>
        <w:tc>
          <w:tcPr>
            <w:tcW w:w="3360" w:type="dxa"/>
            <w:shd w:val="clear" w:color="auto" w:fill="F8FAF9"/>
          </w:tcPr>
          <w:p w14:paraId="409980FC" w14:textId="77777777" w:rsidR="0015075C" w:rsidRDefault="00000000">
            <w:pPr>
              <w:spacing w:before="50" w:after="50"/>
            </w:pPr>
            <w:r>
              <w:rPr>
                <w:sz w:val="20"/>
              </w:rPr>
              <w:t xml:space="preserve">Meta/YouTube/LinkedIn pixel tracking, </w:t>
            </w:r>
            <w:proofErr w:type="gramStart"/>
            <w:r>
              <w:rPr>
                <w:sz w:val="20"/>
              </w:rPr>
              <w:t>ad</w:t>
            </w:r>
            <w:proofErr w:type="gramEnd"/>
            <w:r>
              <w:rPr>
                <w:sz w:val="20"/>
              </w:rPr>
              <w:t xml:space="preserve"> go-live, conversion KPI monitoring.</w:t>
            </w:r>
          </w:p>
        </w:tc>
      </w:tr>
    </w:tbl>
    <w:p w14:paraId="0B7ED464" w14:textId="77777777" w:rsidR="0015075C" w:rsidRDefault="0015075C"/>
    <w:p w14:paraId="1BA6B7C7" w14:textId="77777777" w:rsidR="0015075C" w:rsidRDefault="00000000">
      <w:pPr>
        <w:pStyle w:val="Heading2"/>
      </w:pPr>
      <w:r>
        <w:t>Week 1: Funnel Architecture &amp; Core Landing Page (COMPLETED)</w:t>
      </w:r>
    </w:p>
    <w:p w14:paraId="65E510A7" w14:textId="77777777" w:rsidR="0015075C" w:rsidRDefault="00000000">
      <w:pPr>
        <w:spacing w:after="80"/>
        <w:ind w:left="420"/>
      </w:pPr>
      <w:proofErr w:type="gramStart"/>
      <w:r>
        <w:rPr>
          <w:b/>
          <w:color w:val="C99726"/>
        </w:rPr>
        <w:t xml:space="preserve">●  </w:t>
      </w:r>
      <w:r>
        <w:rPr>
          <w:b/>
          <w:color w:val="0B3E27"/>
        </w:rPr>
        <w:t>Headline</w:t>
      </w:r>
      <w:proofErr w:type="gramEnd"/>
      <w:r>
        <w:rPr>
          <w:b/>
          <w:color w:val="0B3E27"/>
        </w:rPr>
        <w:t xml:space="preserve"> &amp; Copy: </w:t>
      </w:r>
      <w:r>
        <w:t>Crafted the primary scroll-stopping hook: 'There's More Than One Way to Pay for College'.</w:t>
      </w:r>
    </w:p>
    <w:p w14:paraId="1FBCBBD3" w14:textId="77777777" w:rsidR="0015075C" w:rsidRDefault="00000000">
      <w:pPr>
        <w:spacing w:after="80"/>
        <w:ind w:left="420"/>
      </w:pPr>
      <w:proofErr w:type="gramStart"/>
      <w:r>
        <w:rPr>
          <w:b/>
          <w:color w:val="C99726"/>
        </w:rPr>
        <w:t xml:space="preserve">●  </w:t>
      </w:r>
      <w:r>
        <w:rPr>
          <w:b/>
          <w:color w:val="0B3E27"/>
        </w:rPr>
        <w:t>Page</w:t>
      </w:r>
      <w:proofErr w:type="gramEnd"/>
      <w:r>
        <w:rPr>
          <w:b/>
          <w:color w:val="0B3E27"/>
        </w:rPr>
        <w:t xml:space="preserve"> Architecture: </w:t>
      </w:r>
      <w:r>
        <w:t>Built mobile-first, conversion-optimized HTML and CSS architecture.</w:t>
      </w:r>
    </w:p>
    <w:p w14:paraId="267E495F" w14:textId="77777777" w:rsidR="0015075C" w:rsidRDefault="00000000">
      <w:pPr>
        <w:spacing w:after="80"/>
        <w:ind w:left="420"/>
      </w:pPr>
      <w:proofErr w:type="gramStart"/>
      <w:r>
        <w:rPr>
          <w:b/>
          <w:color w:val="C99726"/>
        </w:rPr>
        <w:t xml:space="preserve">●  </w:t>
      </w:r>
      <w:r>
        <w:rPr>
          <w:b/>
          <w:color w:val="0B3E27"/>
        </w:rPr>
        <w:t>Showdown</w:t>
      </w:r>
      <w:proofErr w:type="gramEnd"/>
      <w:r>
        <w:rPr>
          <w:b/>
          <w:color w:val="0B3E27"/>
        </w:rPr>
        <w:t xml:space="preserve"> Concept: </w:t>
      </w:r>
      <w:r>
        <w:t>Engineered the '3-Way Showdown' teaser preview highlighting Trump Accounts, traditional 529 savings plans, and the flexible cash-value insurance solution.</w:t>
      </w:r>
    </w:p>
    <w:p w14:paraId="55D1926F" w14:textId="77777777" w:rsidR="0015075C" w:rsidRDefault="00000000">
      <w:pPr>
        <w:spacing w:after="80"/>
        <w:ind w:left="420"/>
      </w:pPr>
      <w:proofErr w:type="gramStart"/>
      <w:r>
        <w:rPr>
          <w:b/>
          <w:color w:val="C99726"/>
        </w:rPr>
        <w:t xml:space="preserve">●  </w:t>
      </w:r>
      <w:r>
        <w:rPr>
          <w:b/>
          <w:color w:val="0B3E27"/>
        </w:rPr>
        <w:t>Brand</w:t>
      </w:r>
      <w:proofErr w:type="gramEnd"/>
      <w:r>
        <w:rPr>
          <w:b/>
          <w:color w:val="0B3E27"/>
        </w:rPr>
        <w:t xml:space="preserve"> Styling: </w:t>
      </w:r>
      <w:r>
        <w:t xml:space="preserve">Established corporate brand palette: Deep Forest </w:t>
      </w:r>
      <w:proofErr w:type="gramStart"/>
      <w:r>
        <w:t>Green (#</w:t>
      </w:r>
      <w:proofErr w:type="gramEnd"/>
      <w:r>
        <w:t xml:space="preserve">0b3e27), Warm </w:t>
      </w:r>
      <w:proofErr w:type="gramStart"/>
      <w:r>
        <w:t>Gold (#</w:t>
      </w:r>
      <w:proofErr w:type="gramEnd"/>
      <w:r>
        <w:t xml:space="preserve">c99726), Crisp </w:t>
      </w:r>
      <w:proofErr w:type="gramStart"/>
      <w:r>
        <w:t>White (#</w:t>
      </w:r>
      <w:proofErr w:type="gramEnd"/>
      <w:r>
        <w:t>ffffff), and Warm Off-</w:t>
      </w:r>
      <w:proofErr w:type="gramStart"/>
      <w:r>
        <w:t>White (#</w:t>
      </w:r>
      <w:proofErr w:type="gramEnd"/>
      <w:r>
        <w:t>f7f9f7).</w:t>
      </w:r>
    </w:p>
    <w:p w14:paraId="63EB8CC1" w14:textId="77777777" w:rsidR="0015075C" w:rsidRDefault="00000000">
      <w:pPr>
        <w:pStyle w:val="Heading2"/>
      </w:pPr>
      <w:r>
        <w:t>Week 2: Self-Service Calculator, Proposal Funnel &amp; Brand Assets (COMPLETED)</w:t>
      </w:r>
    </w:p>
    <w:p w14:paraId="5E83BF8C" w14:textId="77777777" w:rsidR="0015075C" w:rsidRDefault="00000000">
      <w:pPr>
        <w:spacing w:after="80"/>
        <w:ind w:left="420"/>
      </w:pPr>
      <w:proofErr w:type="gramStart"/>
      <w:r>
        <w:rPr>
          <w:b/>
          <w:color w:val="C99726"/>
        </w:rPr>
        <w:t xml:space="preserve">●  </w:t>
      </w:r>
      <w:r>
        <w:rPr>
          <w:b/>
          <w:color w:val="0B3E27"/>
        </w:rPr>
        <w:t>Interactive</w:t>
      </w:r>
      <w:proofErr w:type="gramEnd"/>
      <w:r>
        <w:rPr>
          <w:b/>
          <w:color w:val="0B3E27"/>
        </w:rPr>
        <w:t xml:space="preserve"> Calculator: </w:t>
      </w:r>
      <w:r>
        <w:t>Engineered client-side mathematical projection compounding future value at an illustrative 6.0% monthly rate based on child age, current savings, and monthly contribution capacity.</w:t>
      </w:r>
    </w:p>
    <w:p w14:paraId="7F584C3A" w14:textId="77777777" w:rsidR="0015075C" w:rsidRDefault="00000000">
      <w:pPr>
        <w:spacing w:after="80"/>
        <w:ind w:left="420"/>
      </w:pPr>
      <w:proofErr w:type="gramStart"/>
      <w:r>
        <w:rPr>
          <w:b/>
          <w:color w:val="C99726"/>
        </w:rPr>
        <w:t xml:space="preserve">●  </w:t>
      </w:r>
      <w:r>
        <w:rPr>
          <w:b/>
          <w:color w:val="0B3E27"/>
        </w:rPr>
        <w:t>Teaser</w:t>
      </w:r>
      <w:proofErr w:type="gramEnd"/>
      <w:r>
        <w:rPr>
          <w:b/>
          <w:color w:val="0B3E27"/>
        </w:rPr>
        <w:t xml:space="preserve"> Scorecard: </w:t>
      </w:r>
      <w:r>
        <w:t>Created ungated score reveal (0–100) displaying personalized savings gap and immediate readiness assessment.</w:t>
      </w:r>
    </w:p>
    <w:p w14:paraId="79713C43" w14:textId="77777777" w:rsidR="0015075C" w:rsidRDefault="00000000">
      <w:pPr>
        <w:spacing w:after="80"/>
        <w:ind w:left="420"/>
      </w:pPr>
      <w:proofErr w:type="gramStart"/>
      <w:r>
        <w:rPr>
          <w:b/>
          <w:color w:val="C99726"/>
        </w:rPr>
        <w:t xml:space="preserve">●  </w:t>
      </w:r>
      <w:r>
        <w:rPr>
          <w:b/>
          <w:color w:val="0B3E27"/>
        </w:rPr>
        <w:t>Inquiry</w:t>
      </w:r>
      <w:proofErr w:type="gramEnd"/>
      <w:r>
        <w:rPr>
          <w:b/>
          <w:color w:val="0B3E27"/>
        </w:rPr>
        <w:t xml:space="preserve"> Capture Gate: </w:t>
      </w:r>
      <w:r>
        <w:t>Built progressive profiling gate collecting parent name, email, phone, and TCPA consent without re-asking calculator inputs.</w:t>
      </w:r>
    </w:p>
    <w:p w14:paraId="0821C576" w14:textId="77777777" w:rsidR="0015075C" w:rsidRDefault="00000000">
      <w:pPr>
        <w:spacing w:after="80"/>
        <w:ind w:left="420"/>
      </w:pPr>
      <w:proofErr w:type="gramStart"/>
      <w:r>
        <w:rPr>
          <w:b/>
          <w:color w:val="C99726"/>
        </w:rPr>
        <w:t xml:space="preserve">●  </w:t>
      </w:r>
      <w:r>
        <w:rPr>
          <w:b/>
          <w:color w:val="0B3E27"/>
        </w:rPr>
        <w:t>Full</w:t>
      </w:r>
      <w:proofErr w:type="gramEnd"/>
      <w:r>
        <w:rPr>
          <w:b/>
          <w:color w:val="0B3E27"/>
        </w:rPr>
        <w:t xml:space="preserve"> 3-Way Showdown: </w:t>
      </w:r>
      <w:r>
        <w:t>Delivered deep side-by-side comparison across flexibility, tax treatment, liquidity, non-college penalty, and financial aid impact.</w:t>
      </w:r>
    </w:p>
    <w:p w14:paraId="12A101BB" w14:textId="77777777" w:rsidR="0015075C" w:rsidRDefault="00000000">
      <w:pPr>
        <w:spacing w:after="80"/>
        <w:ind w:left="420"/>
      </w:pPr>
      <w:proofErr w:type="gramStart"/>
      <w:r>
        <w:rPr>
          <w:b/>
          <w:color w:val="C99726"/>
        </w:rPr>
        <w:t xml:space="preserve">●  </w:t>
      </w:r>
      <w:r>
        <w:rPr>
          <w:b/>
          <w:color w:val="0B3E27"/>
        </w:rPr>
        <w:t>Personalized</w:t>
      </w:r>
      <w:proofErr w:type="gramEnd"/>
      <w:r>
        <w:rPr>
          <w:b/>
          <w:color w:val="0B3E27"/>
        </w:rPr>
        <w:t xml:space="preserve"> PDF Tool: </w:t>
      </w:r>
      <w:r>
        <w:t>Implemented pure client-side PDF proposal generator allowing parents to download a personalized, branded summary document.</w:t>
      </w:r>
    </w:p>
    <w:p w14:paraId="45CC2FCF" w14:textId="77777777" w:rsidR="0015075C" w:rsidRDefault="00000000">
      <w:pPr>
        <w:spacing w:after="80"/>
        <w:ind w:left="420"/>
      </w:pPr>
      <w:proofErr w:type="gramStart"/>
      <w:r>
        <w:rPr>
          <w:b/>
          <w:color w:val="C99726"/>
        </w:rPr>
        <w:t xml:space="preserve">●  </w:t>
      </w:r>
      <w:r>
        <w:rPr>
          <w:b/>
          <w:color w:val="0B3E27"/>
        </w:rPr>
        <w:t>Official</w:t>
      </w:r>
      <w:proofErr w:type="gramEnd"/>
      <w:r>
        <w:rPr>
          <w:b/>
          <w:color w:val="0B3E27"/>
        </w:rPr>
        <w:t xml:space="preserve"> Logo Integration: </w:t>
      </w:r>
      <w:proofErr w:type="spellStart"/>
      <w:r>
        <w:t>Inpainted</w:t>
      </w:r>
      <w:proofErr w:type="spellEnd"/>
      <w:r>
        <w:t xml:space="preserve"> WhatsApp photo counter artifacts, produced ultra-clean 720x547 metallic logo assets (</w:t>
      </w:r>
      <w:proofErr w:type="spellStart"/>
      <w:r>
        <w:t>brightpath-</w:t>
      </w:r>
      <w:proofErr w:type="gramStart"/>
      <w:r>
        <w:t>logo.webp</w:t>
      </w:r>
      <w:proofErr w:type="spellEnd"/>
      <w:proofErr w:type="gramEnd"/>
      <w:r>
        <w:t>/</w:t>
      </w:r>
      <w:proofErr w:type="spellStart"/>
      <w:r>
        <w:t>png</w:t>
      </w:r>
      <w:proofErr w:type="spellEnd"/>
      <w:r>
        <w:t>), and embedded base64 data URIs for native GHL deployment.</w:t>
      </w:r>
    </w:p>
    <w:p w14:paraId="4552FFFA" w14:textId="77777777" w:rsidR="0015075C" w:rsidRDefault="00000000">
      <w:pPr>
        <w:spacing w:after="80"/>
        <w:ind w:left="420"/>
      </w:pPr>
      <w:proofErr w:type="gramStart"/>
      <w:r>
        <w:rPr>
          <w:b/>
          <w:color w:val="C99726"/>
        </w:rPr>
        <w:lastRenderedPageBreak/>
        <w:t xml:space="preserve">●  </w:t>
      </w:r>
      <w:r>
        <w:rPr>
          <w:b/>
          <w:color w:val="0B3E27"/>
        </w:rPr>
        <w:t>GHL</w:t>
      </w:r>
      <w:proofErr w:type="gramEnd"/>
      <w:r>
        <w:rPr>
          <w:b/>
          <w:color w:val="0B3E27"/>
        </w:rPr>
        <w:t xml:space="preserve"> Code Deployment: </w:t>
      </w:r>
      <w:r>
        <w:t xml:space="preserve">Pasted complete code (college-funding-showdown.html) into the </w:t>
      </w:r>
      <w:proofErr w:type="spellStart"/>
      <w:r>
        <w:t>GoHighLevel</w:t>
      </w:r>
      <w:proofErr w:type="spellEnd"/>
      <w:r>
        <w:t xml:space="preserve"> Funnel Custom Code block.</w:t>
      </w:r>
    </w:p>
    <w:p w14:paraId="1C32E341" w14:textId="77777777" w:rsidR="0015075C" w:rsidRDefault="00000000">
      <w:pPr>
        <w:pStyle w:val="Heading2"/>
      </w:pPr>
      <w:r>
        <w:t>Week 3: GHL CRM Infrastructure &amp; Webhook Bridge (NEXT IMMEDIATE PHASE)</w:t>
      </w:r>
    </w:p>
    <w:p w14:paraId="6744E863" w14:textId="77777777" w:rsidR="0015075C" w:rsidRDefault="00000000">
      <w:pPr>
        <w:spacing w:after="80"/>
        <w:ind w:left="420"/>
      </w:pPr>
      <w:proofErr w:type="gramStart"/>
      <w:r>
        <w:rPr>
          <w:b/>
          <w:color w:val="C99726"/>
        </w:rPr>
        <w:t xml:space="preserve">●  </w:t>
      </w:r>
      <w:r>
        <w:rPr>
          <w:b/>
          <w:color w:val="0B3E27"/>
        </w:rPr>
        <w:t>1</w:t>
      </w:r>
      <w:proofErr w:type="gramEnd"/>
      <w:r>
        <w:rPr>
          <w:b/>
          <w:color w:val="0B3E27"/>
        </w:rPr>
        <w:t xml:space="preserve">. Custom Fields Setup: </w:t>
      </w:r>
      <w:r>
        <w:t>Build all 9 contact-level custom fields in GHL (</w:t>
      </w:r>
      <w:proofErr w:type="spellStart"/>
      <w:r>
        <w:t>cfs_child_age</w:t>
      </w:r>
      <w:proofErr w:type="spellEnd"/>
      <w:r>
        <w:t xml:space="preserve">, </w:t>
      </w:r>
      <w:proofErr w:type="spellStart"/>
      <w:r>
        <w:t>cfs_start_year</w:t>
      </w:r>
      <w:proofErr w:type="spellEnd"/>
      <w:r>
        <w:t xml:space="preserve">, </w:t>
      </w:r>
      <w:proofErr w:type="spellStart"/>
      <w:r>
        <w:t>cfs_current_savings</w:t>
      </w:r>
      <w:proofErr w:type="spellEnd"/>
      <w:r>
        <w:t xml:space="preserve">, </w:t>
      </w:r>
      <w:proofErr w:type="spellStart"/>
      <w:r>
        <w:t>cfs_monthly_contrib</w:t>
      </w:r>
      <w:proofErr w:type="spellEnd"/>
      <w:r>
        <w:t xml:space="preserve">, </w:t>
      </w:r>
      <w:proofErr w:type="spellStart"/>
      <w:r>
        <w:t>cfs_school_cost</w:t>
      </w:r>
      <w:proofErr w:type="spellEnd"/>
      <w:r>
        <w:t xml:space="preserve">, </w:t>
      </w:r>
      <w:proofErr w:type="spellStart"/>
      <w:r>
        <w:t>cfs_projected_total</w:t>
      </w:r>
      <w:proofErr w:type="spellEnd"/>
      <w:r>
        <w:t xml:space="preserve">, </w:t>
      </w:r>
      <w:proofErr w:type="spellStart"/>
      <w:r>
        <w:t>cfs_funding_gap</w:t>
      </w:r>
      <w:proofErr w:type="spellEnd"/>
      <w:r>
        <w:t xml:space="preserve">, </w:t>
      </w:r>
      <w:proofErr w:type="spellStart"/>
      <w:r>
        <w:t>cfs_funding_score</w:t>
      </w:r>
      <w:proofErr w:type="spellEnd"/>
      <w:r>
        <w:t xml:space="preserve">, </w:t>
      </w:r>
      <w:proofErr w:type="spellStart"/>
      <w:r>
        <w:t>cfs_biggest_concern</w:t>
      </w:r>
      <w:proofErr w:type="spellEnd"/>
      <w:r>
        <w:t>).</w:t>
      </w:r>
    </w:p>
    <w:p w14:paraId="59940B82" w14:textId="77777777" w:rsidR="0015075C" w:rsidRDefault="00000000">
      <w:pPr>
        <w:spacing w:after="80"/>
        <w:ind w:left="420"/>
      </w:pPr>
      <w:proofErr w:type="gramStart"/>
      <w:r>
        <w:rPr>
          <w:b/>
          <w:color w:val="C99726"/>
        </w:rPr>
        <w:t xml:space="preserve">●  </w:t>
      </w:r>
      <w:r>
        <w:rPr>
          <w:b/>
          <w:color w:val="0B3E27"/>
        </w:rPr>
        <w:t>2</w:t>
      </w:r>
      <w:proofErr w:type="gramEnd"/>
      <w:r>
        <w:rPr>
          <w:b/>
          <w:color w:val="0B3E27"/>
        </w:rPr>
        <w:t xml:space="preserve">. Opportunity Pipeline: </w:t>
      </w:r>
      <w:r>
        <w:t>Build the 'College Funding Showdown Funnel' pipeline with all 8 progressive stages from 'New Lead' to 'Won Client'.</w:t>
      </w:r>
    </w:p>
    <w:p w14:paraId="1F8A697F" w14:textId="77777777" w:rsidR="0015075C" w:rsidRDefault="00000000">
      <w:pPr>
        <w:spacing w:after="80"/>
        <w:ind w:left="420"/>
      </w:pPr>
      <w:proofErr w:type="gramStart"/>
      <w:r>
        <w:rPr>
          <w:b/>
          <w:color w:val="C99726"/>
        </w:rPr>
        <w:t xml:space="preserve">●  </w:t>
      </w:r>
      <w:r>
        <w:rPr>
          <w:b/>
          <w:color w:val="0B3E27"/>
        </w:rPr>
        <w:t>3</w:t>
      </w:r>
      <w:proofErr w:type="gramEnd"/>
      <w:r>
        <w:rPr>
          <w:b/>
          <w:color w:val="0B3E27"/>
        </w:rPr>
        <w:t xml:space="preserve">. Booking Calendar: </w:t>
      </w:r>
      <w:r>
        <w:t>Build the 30-minute 'College Funding Strategy Session' calendar with 15-minute buffers, 2-hour minimum notice, and 14-day booking window.</w:t>
      </w:r>
    </w:p>
    <w:p w14:paraId="1BFDFCDD" w14:textId="77777777" w:rsidR="0015075C" w:rsidRDefault="00000000">
      <w:pPr>
        <w:spacing w:after="80"/>
        <w:ind w:left="420"/>
      </w:pPr>
      <w:proofErr w:type="gramStart"/>
      <w:r>
        <w:rPr>
          <w:b/>
          <w:color w:val="C99726"/>
        </w:rPr>
        <w:t xml:space="preserve">●  </w:t>
      </w:r>
      <w:r>
        <w:rPr>
          <w:b/>
          <w:color w:val="0B3E27"/>
        </w:rPr>
        <w:t>4</w:t>
      </w:r>
      <w:proofErr w:type="gramEnd"/>
      <w:r>
        <w:rPr>
          <w:b/>
          <w:color w:val="0B3E27"/>
        </w:rPr>
        <w:t xml:space="preserve">. Webhook Bridge Integration: </w:t>
      </w:r>
      <w:r>
        <w:t>Create Workflow 1 with an Inbound Webhook trigger in GHL, copy the webhook URL, and update the landing page JavaScript submission bridge to push parent contact data and calculation outputs directly into GHL CRM.</w:t>
      </w:r>
    </w:p>
    <w:p w14:paraId="79DA67F3" w14:textId="77777777" w:rsidR="0015075C" w:rsidRDefault="00000000">
      <w:pPr>
        <w:spacing w:after="80"/>
        <w:ind w:left="420"/>
      </w:pPr>
      <w:proofErr w:type="gramStart"/>
      <w:r>
        <w:rPr>
          <w:b/>
          <w:color w:val="C99726"/>
        </w:rPr>
        <w:t xml:space="preserve">●  </w:t>
      </w:r>
      <w:r>
        <w:rPr>
          <w:b/>
          <w:color w:val="0B3E27"/>
        </w:rPr>
        <w:t>5</w:t>
      </w:r>
      <w:proofErr w:type="gramEnd"/>
      <w:r>
        <w:rPr>
          <w:b/>
          <w:color w:val="0B3E27"/>
        </w:rPr>
        <w:t xml:space="preserve">. Dynamic Calendar Pre-Fill: </w:t>
      </w:r>
      <w:r>
        <w:t xml:space="preserve">Wire the calendar booking </w:t>
      </w:r>
      <w:proofErr w:type="gramStart"/>
      <w:r>
        <w:t>button (#</w:t>
      </w:r>
      <w:proofErr w:type="gramEnd"/>
      <w:r>
        <w:t>cfs-book-calendar-link) with pre-filled name, email, and phone URL parameters.</w:t>
      </w:r>
    </w:p>
    <w:p w14:paraId="4AD2C1EC" w14:textId="77777777" w:rsidR="0015075C" w:rsidRDefault="00000000">
      <w:pPr>
        <w:pStyle w:val="Heading2"/>
      </w:pPr>
      <w:r>
        <w:t>Week 4: Automations, Workflows &amp; Email/SMS Nurture Sequences</w:t>
      </w:r>
    </w:p>
    <w:p w14:paraId="12666343" w14:textId="77777777" w:rsidR="0015075C" w:rsidRDefault="00000000">
      <w:pPr>
        <w:spacing w:after="80"/>
        <w:ind w:left="420"/>
      </w:pPr>
      <w:proofErr w:type="gramStart"/>
      <w:r>
        <w:rPr>
          <w:b/>
          <w:color w:val="C99726"/>
        </w:rPr>
        <w:t xml:space="preserve">●  </w:t>
      </w:r>
      <w:r>
        <w:rPr>
          <w:b/>
          <w:color w:val="0B3E27"/>
        </w:rPr>
        <w:t>1</w:t>
      </w:r>
      <w:proofErr w:type="gramEnd"/>
      <w:r>
        <w:rPr>
          <w:b/>
          <w:color w:val="0B3E27"/>
        </w:rPr>
        <w:t xml:space="preserve">. Workflow 1 (Lead Capture &amp; Report Delivery): </w:t>
      </w:r>
      <w:r>
        <w:t>Create automated instant confirmation SMS and branded HTML report delivery email with personalized calculator merge tags.</w:t>
      </w:r>
    </w:p>
    <w:p w14:paraId="7CFAC3B9" w14:textId="77777777" w:rsidR="0015075C" w:rsidRDefault="00000000">
      <w:pPr>
        <w:spacing w:after="80"/>
        <w:ind w:left="420"/>
      </w:pPr>
      <w:proofErr w:type="gramStart"/>
      <w:r>
        <w:rPr>
          <w:b/>
          <w:color w:val="C99726"/>
        </w:rPr>
        <w:t xml:space="preserve">●  </w:t>
      </w:r>
      <w:r>
        <w:rPr>
          <w:b/>
          <w:color w:val="0B3E27"/>
        </w:rPr>
        <w:t>2</w:t>
      </w:r>
      <w:proofErr w:type="gramEnd"/>
      <w:r>
        <w:rPr>
          <w:b/>
          <w:color w:val="0B3E27"/>
        </w:rPr>
        <w:t xml:space="preserve">. Workflow 2 (No-Booking Nudge): </w:t>
      </w:r>
      <w:r>
        <w:t>Build the 3-touch booking nurture sequence for leads who unlocked their report but haven't booked an appointment (Touch 1: Day 1 Email; Touch 2: Day 3 SMS; Touch 3: Day 7 Final Check-in Email).</w:t>
      </w:r>
    </w:p>
    <w:p w14:paraId="3B338DDD" w14:textId="77777777" w:rsidR="0015075C" w:rsidRDefault="00000000">
      <w:pPr>
        <w:spacing w:after="80"/>
        <w:ind w:left="420"/>
      </w:pPr>
      <w:proofErr w:type="gramStart"/>
      <w:r>
        <w:rPr>
          <w:b/>
          <w:color w:val="C99726"/>
        </w:rPr>
        <w:t xml:space="preserve">●  </w:t>
      </w:r>
      <w:r>
        <w:rPr>
          <w:b/>
          <w:color w:val="0B3E27"/>
        </w:rPr>
        <w:t>3</w:t>
      </w:r>
      <w:proofErr w:type="gramEnd"/>
      <w:r>
        <w:rPr>
          <w:b/>
          <w:color w:val="0B3E27"/>
        </w:rPr>
        <w:t xml:space="preserve">. Workflow 3 (Appointment Reminders): </w:t>
      </w:r>
      <w:r>
        <w:t>Configure automated instant confirmation email/SMS with calendar invite, 24-hour pre-call reminder (SMS + Email), and 1-hour pre-call urgent reminder SMS.</w:t>
      </w:r>
    </w:p>
    <w:p w14:paraId="43D6224A" w14:textId="77777777" w:rsidR="0015075C" w:rsidRDefault="00000000">
      <w:pPr>
        <w:spacing w:after="80"/>
        <w:ind w:left="420"/>
      </w:pPr>
      <w:proofErr w:type="gramStart"/>
      <w:r>
        <w:rPr>
          <w:b/>
          <w:color w:val="C99726"/>
        </w:rPr>
        <w:t xml:space="preserve">●  </w:t>
      </w:r>
      <w:r>
        <w:rPr>
          <w:b/>
          <w:color w:val="0B3E27"/>
        </w:rPr>
        <w:t>4</w:t>
      </w:r>
      <w:proofErr w:type="gramEnd"/>
      <w:r>
        <w:rPr>
          <w:b/>
          <w:color w:val="0B3E27"/>
        </w:rPr>
        <w:t xml:space="preserve">. Workflow 4 (No-Show Recovery): </w:t>
      </w:r>
      <w:r>
        <w:t>Build same-day automated rebooking SMS and 24-hour follow-up email triggered when an advisor marks an appointment as missed.</w:t>
      </w:r>
    </w:p>
    <w:p w14:paraId="08EE43E8" w14:textId="77777777" w:rsidR="0015075C" w:rsidRDefault="00000000">
      <w:pPr>
        <w:spacing w:after="80"/>
        <w:ind w:left="420"/>
      </w:pPr>
      <w:proofErr w:type="gramStart"/>
      <w:r>
        <w:rPr>
          <w:b/>
          <w:color w:val="C99726"/>
        </w:rPr>
        <w:t xml:space="preserve">●  </w:t>
      </w:r>
      <w:r>
        <w:rPr>
          <w:b/>
          <w:color w:val="0B3E27"/>
        </w:rPr>
        <w:t>5</w:t>
      </w:r>
      <w:proofErr w:type="gramEnd"/>
      <w:r>
        <w:rPr>
          <w:b/>
          <w:color w:val="0B3E27"/>
        </w:rPr>
        <w:t xml:space="preserve">. Workflow 5 (Post-Call Outcomes): </w:t>
      </w:r>
      <w:r>
        <w:t>Configure outcome routing for advisors: moving closed clients to onboarding workflows and non-buyers to monthly educational wealth drip campaigns.</w:t>
      </w:r>
    </w:p>
    <w:p w14:paraId="37AFD8A6" w14:textId="77777777" w:rsidR="0015075C" w:rsidRDefault="00000000">
      <w:pPr>
        <w:spacing w:after="80"/>
        <w:ind w:left="420"/>
      </w:pPr>
      <w:proofErr w:type="gramStart"/>
      <w:r>
        <w:rPr>
          <w:b/>
          <w:color w:val="C99726"/>
        </w:rPr>
        <w:t xml:space="preserve">●  </w:t>
      </w:r>
      <w:r>
        <w:rPr>
          <w:b/>
          <w:color w:val="0B3E27"/>
        </w:rPr>
        <w:t>6</w:t>
      </w:r>
      <w:proofErr w:type="gramEnd"/>
      <w:r>
        <w:rPr>
          <w:b/>
          <w:color w:val="0B3E27"/>
        </w:rPr>
        <w:t xml:space="preserve">. TCPA Compliance Audit: </w:t>
      </w:r>
      <w:r>
        <w:t>Test SMS character lengths and verify mandatory 'Reply STOP to opt out' compliance language across all automated text messages.</w:t>
      </w:r>
    </w:p>
    <w:p w14:paraId="70172913" w14:textId="77777777" w:rsidR="0015075C" w:rsidRDefault="00000000">
      <w:pPr>
        <w:pStyle w:val="Heading2"/>
      </w:pPr>
      <w:r>
        <w:t>Week 5: Telephony Verification, Custom Domain &amp; End-to-End QA Testing</w:t>
      </w:r>
    </w:p>
    <w:p w14:paraId="438FB6C3" w14:textId="77777777" w:rsidR="0015075C" w:rsidRDefault="00000000">
      <w:pPr>
        <w:spacing w:after="80"/>
        <w:ind w:left="420"/>
      </w:pPr>
      <w:proofErr w:type="gramStart"/>
      <w:r>
        <w:rPr>
          <w:b/>
          <w:color w:val="C99726"/>
        </w:rPr>
        <w:t xml:space="preserve">●  </w:t>
      </w:r>
      <w:r>
        <w:rPr>
          <w:b/>
          <w:color w:val="0B3E27"/>
        </w:rPr>
        <w:t>1</w:t>
      </w:r>
      <w:proofErr w:type="gramEnd"/>
      <w:r>
        <w:rPr>
          <w:b/>
          <w:color w:val="0B3E27"/>
        </w:rPr>
        <w:t xml:space="preserve">. A2P 10DLC Verification: </w:t>
      </w:r>
      <w:r>
        <w:t>Verify that the client's A2P 10DLC campaign registration is approved in GHL Trust Center.</w:t>
      </w:r>
    </w:p>
    <w:p w14:paraId="7B63303A" w14:textId="77777777" w:rsidR="0015075C" w:rsidRDefault="00000000">
      <w:pPr>
        <w:spacing w:after="80"/>
        <w:ind w:left="420"/>
      </w:pPr>
      <w:proofErr w:type="gramStart"/>
      <w:r>
        <w:rPr>
          <w:b/>
          <w:color w:val="C99726"/>
        </w:rPr>
        <w:t xml:space="preserve">●  </w:t>
      </w:r>
      <w:r>
        <w:rPr>
          <w:b/>
          <w:color w:val="0B3E27"/>
        </w:rPr>
        <w:t>2</w:t>
      </w:r>
      <w:proofErr w:type="gramEnd"/>
      <w:r>
        <w:rPr>
          <w:b/>
          <w:color w:val="0B3E27"/>
        </w:rPr>
        <w:t xml:space="preserve">. Email Deliverability Audit: </w:t>
      </w:r>
      <w:r>
        <w:t>Verify sending domain DNS records (SPF, DKIM, DMARC, MX) to guarantee email deliverability.</w:t>
      </w:r>
    </w:p>
    <w:p w14:paraId="273E15A9" w14:textId="77777777" w:rsidR="0015075C" w:rsidRDefault="00000000">
      <w:pPr>
        <w:spacing w:after="80"/>
        <w:ind w:left="420"/>
      </w:pPr>
      <w:proofErr w:type="gramStart"/>
      <w:r>
        <w:rPr>
          <w:b/>
          <w:color w:val="C99726"/>
        </w:rPr>
        <w:t xml:space="preserve">●  </w:t>
      </w:r>
      <w:r>
        <w:rPr>
          <w:b/>
          <w:color w:val="0B3E27"/>
        </w:rPr>
        <w:t>3</w:t>
      </w:r>
      <w:proofErr w:type="gramEnd"/>
      <w:r>
        <w:rPr>
          <w:b/>
          <w:color w:val="0B3E27"/>
        </w:rPr>
        <w:t xml:space="preserve">. Branded Domain Connection: </w:t>
      </w:r>
      <w:r>
        <w:t>Connect custom subdomain (e.g., showdown.brightpathlegacywealth.com) and provision SSL certificate in GHL.</w:t>
      </w:r>
    </w:p>
    <w:p w14:paraId="13D1C026" w14:textId="77777777" w:rsidR="0015075C" w:rsidRDefault="00000000">
      <w:pPr>
        <w:spacing w:after="80"/>
        <w:ind w:left="420"/>
      </w:pPr>
      <w:proofErr w:type="gramStart"/>
      <w:r>
        <w:rPr>
          <w:b/>
          <w:color w:val="C99726"/>
        </w:rPr>
        <w:lastRenderedPageBreak/>
        <w:t xml:space="preserve">●  </w:t>
      </w:r>
      <w:r>
        <w:rPr>
          <w:b/>
          <w:color w:val="0B3E27"/>
        </w:rPr>
        <w:t>4</w:t>
      </w:r>
      <w:proofErr w:type="gramEnd"/>
      <w:r>
        <w:rPr>
          <w:b/>
          <w:color w:val="0B3E27"/>
        </w:rPr>
        <w:t xml:space="preserve">. 10-Point Live QA Testing: </w:t>
      </w:r>
      <w:r>
        <w:t>Execute full 10-point end-to-end user journey test: visit landing page -&gt; calculate -&gt; view teaser -&gt; submit form -&gt; view full report -&gt; download PDF -&gt; verify GHL contact creation and custom fields -&gt; verify opportunity pipeline placement -&gt; receive instant SMS and email -&gt; book calendar test call -&gt; verify Google calendar 2-way sync.</w:t>
      </w:r>
    </w:p>
    <w:p w14:paraId="70C53DC8" w14:textId="77777777" w:rsidR="0015075C" w:rsidRDefault="00000000">
      <w:pPr>
        <w:spacing w:after="80"/>
        <w:ind w:left="420"/>
      </w:pPr>
      <w:proofErr w:type="gramStart"/>
      <w:r>
        <w:rPr>
          <w:b/>
          <w:color w:val="C99726"/>
        </w:rPr>
        <w:t xml:space="preserve">●  </w:t>
      </w:r>
      <w:r>
        <w:rPr>
          <w:b/>
          <w:color w:val="0B3E27"/>
        </w:rPr>
        <w:t>5</w:t>
      </w:r>
      <w:proofErr w:type="gramEnd"/>
      <w:r>
        <w:rPr>
          <w:b/>
          <w:color w:val="0B3E27"/>
        </w:rPr>
        <w:t xml:space="preserve">. Client Orientation: </w:t>
      </w:r>
      <w:r>
        <w:t>Provide the client and advisor with a 15-minute Loom video / live walkthrough demonstrating how leads appear in GHL, how appointments sync, and how to mark calls complete.</w:t>
      </w:r>
    </w:p>
    <w:p w14:paraId="59E0028A" w14:textId="77777777" w:rsidR="0015075C" w:rsidRDefault="00000000">
      <w:pPr>
        <w:pStyle w:val="Heading2"/>
      </w:pPr>
      <w:r>
        <w:t>Week 6 &amp; Beyond: Paid Traffic Launch, Conversion Tracking &amp; Ongoing Optimization</w:t>
      </w:r>
    </w:p>
    <w:p w14:paraId="01CE3CBB" w14:textId="77777777" w:rsidR="0015075C" w:rsidRDefault="00000000">
      <w:pPr>
        <w:spacing w:after="80"/>
        <w:ind w:left="420"/>
      </w:pPr>
      <w:proofErr w:type="gramStart"/>
      <w:r>
        <w:rPr>
          <w:b/>
          <w:color w:val="C99726"/>
        </w:rPr>
        <w:t xml:space="preserve">●  </w:t>
      </w:r>
      <w:r>
        <w:rPr>
          <w:b/>
          <w:color w:val="0B3E27"/>
        </w:rPr>
        <w:t>1</w:t>
      </w:r>
      <w:proofErr w:type="gramEnd"/>
      <w:r>
        <w:rPr>
          <w:b/>
          <w:color w:val="0B3E27"/>
        </w:rPr>
        <w:t xml:space="preserve">. Tracking Pixel Setup: </w:t>
      </w:r>
      <w:r>
        <w:t>Embed Meta Pixel and configure Conversions API (CAPI) on landing page and booking confirmation steps.</w:t>
      </w:r>
    </w:p>
    <w:p w14:paraId="5FFC882E" w14:textId="77777777" w:rsidR="0015075C" w:rsidRDefault="00000000">
      <w:pPr>
        <w:spacing w:after="80"/>
        <w:ind w:left="420"/>
      </w:pPr>
      <w:proofErr w:type="gramStart"/>
      <w:r>
        <w:rPr>
          <w:b/>
          <w:color w:val="C99726"/>
        </w:rPr>
        <w:t xml:space="preserve">●  </w:t>
      </w:r>
      <w:r>
        <w:rPr>
          <w:b/>
          <w:color w:val="0B3E27"/>
        </w:rPr>
        <w:t>2</w:t>
      </w:r>
      <w:proofErr w:type="gramEnd"/>
      <w:r>
        <w:rPr>
          <w:b/>
          <w:color w:val="0B3E27"/>
        </w:rPr>
        <w:t xml:space="preserve">. Ad Campaign Launch: </w:t>
      </w:r>
      <w:r>
        <w:t>Launch approved creative assets on Meta (Facebook &amp; Instagram), YouTube Reels, and LinkedIn targeting parents aged 25–55 with children aged 0–17.</w:t>
      </w:r>
    </w:p>
    <w:p w14:paraId="76013A08" w14:textId="77777777" w:rsidR="0015075C" w:rsidRDefault="00000000">
      <w:pPr>
        <w:spacing w:after="80"/>
        <w:ind w:left="420"/>
      </w:pPr>
      <w:proofErr w:type="gramStart"/>
      <w:r>
        <w:rPr>
          <w:b/>
          <w:color w:val="C99726"/>
        </w:rPr>
        <w:t xml:space="preserve">●  </w:t>
      </w:r>
      <w:r>
        <w:rPr>
          <w:b/>
          <w:color w:val="0B3E27"/>
        </w:rPr>
        <w:t>3</w:t>
      </w:r>
      <w:proofErr w:type="gramEnd"/>
      <w:r>
        <w:rPr>
          <w:b/>
          <w:color w:val="0B3E27"/>
        </w:rPr>
        <w:t xml:space="preserve">. Performance Dashboard: </w:t>
      </w:r>
      <w:r>
        <w:t>Set up weekly dashboard review tracking Funnel-Stage Metrics: Page Views -&gt; Calculator Starts (Target: 40%+) -&gt; Teaser Views -&gt; Form Submissions (Target: 25%+) -&gt; Calendar Bookings (Target: 15%+) -&gt; Call Attendance Rate (Target: 80%+).</w:t>
      </w:r>
    </w:p>
    <w:p w14:paraId="281C3646" w14:textId="77777777" w:rsidR="0015075C" w:rsidRDefault="00000000">
      <w:pPr>
        <w:spacing w:after="80"/>
        <w:ind w:left="420"/>
      </w:pPr>
      <w:proofErr w:type="gramStart"/>
      <w:r>
        <w:rPr>
          <w:b/>
          <w:color w:val="C99726"/>
        </w:rPr>
        <w:t xml:space="preserve">●  </w:t>
      </w:r>
      <w:r>
        <w:rPr>
          <w:b/>
          <w:color w:val="0B3E27"/>
        </w:rPr>
        <w:t>4</w:t>
      </w:r>
      <w:proofErr w:type="gramEnd"/>
      <w:r>
        <w:rPr>
          <w:b/>
          <w:color w:val="0B3E27"/>
        </w:rPr>
        <w:t xml:space="preserve">. Ongoing Split-Testing: </w:t>
      </w:r>
      <w:r>
        <w:t>Launch A/B headline split tests (e.g., Trump Account vs. 529 angle) and test retargeting pools for parents who unlocked their report but did not book a strategy call.</w:t>
      </w:r>
    </w:p>
    <w:p w14:paraId="5D5AEE86" w14:textId="77777777" w:rsidR="0015075C" w:rsidRDefault="00000000">
      <w:pPr>
        <w:pStyle w:val="Heading1"/>
      </w:pPr>
      <w:r>
        <w:t>3. Milestone Acceptance &amp; Sign-Off Schedule</w:t>
      </w:r>
    </w:p>
    <w:p w14:paraId="047D7562" w14:textId="77777777" w:rsidR="0015075C" w:rsidRDefault="00000000">
      <w:r>
        <w:t>The following milestones govern formal acceptance and sign-off between the implementation team and BrightPath Legacy Wealth Corporation:</w:t>
      </w:r>
    </w:p>
    <w:tbl>
      <w:tblPr>
        <w:tblW w:w="9360" w:type="dxa"/>
        <w:tblInd w:w="1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60" w:type="dxa"/>
          <w:bottom w:w="120" w:type="dxa"/>
          <w:right w:w="160" w:type="dxa"/>
        </w:tblCellMar>
        <w:tblLook w:val="0000" w:firstRow="0" w:lastRow="0" w:firstColumn="0" w:lastColumn="0" w:noHBand="0" w:noVBand="0"/>
      </w:tblPr>
      <w:tblGrid>
        <w:gridCol w:w="1600"/>
        <w:gridCol w:w="3960"/>
        <w:gridCol w:w="2000"/>
        <w:gridCol w:w="1800"/>
      </w:tblGrid>
      <w:tr w:rsidR="0015075C" w14:paraId="548D5DF4" w14:textId="77777777">
        <w:trPr>
          <w:tblHeader/>
        </w:trPr>
        <w:tc>
          <w:tcPr>
            <w:tcW w:w="1600" w:type="dxa"/>
            <w:shd w:val="clear" w:color="auto" w:fill="0B3E27"/>
          </w:tcPr>
          <w:p w14:paraId="5C0CD6E3" w14:textId="77777777" w:rsidR="0015075C" w:rsidRDefault="00000000">
            <w:pPr>
              <w:spacing w:before="60" w:after="60"/>
            </w:pPr>
            <w:r>
              <w:rPr>
                <w:b/>
                <w:color w:val="FFFFFF"/>
                <w:sz w:val="20"/>
              </w:rPr>
              <w:t>Milestone</w:t>
            </w:r>
          </w:p>
        </w:tc>
        <w:tc>
          <w:tcPr>
            <w:tcW w:w="3960" w:type="dxa"/>
            <w:shd w:val="clear" w:color="auto" w:fill="0B3E27"/>
          </w:tcPr>
          <w:p w14:paraId="739CBBB2" w14:textId="77777777" w:rsidR="0015075C" w:rsidRDefault="00000000">
            <w:pPr>
              <w:spacing w:before="60" w:after="60"/>
            </w:pPr>
            <w:r>
              <w:rPr>
                <w:b/>
                <w:color w:val="FFFFFF"/>
                <w:sz w:val="20"/>
              </w:rPr>
              <w:t>Scope / Deliverable</w:t>
            </w:r>
          </w:p>
        </w:tc>
        <w:tc>
          <w:tcPr>
            <w:tcW w:w="2000" w:type="dxa"/>
            <w:shd w:val="clear" w:color="auto" w:fill="0B3E27"/>
          </w:tcPr>
          <w:p w14:paraId="5ED997D2" w14:textId="77777777" w:rsidR="0015075C" w:rsidRDefault="00000000">
            <w:pPr>
              <w:spacing w:before="60" w:after="60"/>
            </w:pPr>
            <w:r>
              <w:rPr>
                <w:b/>
                <w:color w:val="FFFFFF"/>
                <w:sz w:val="20"/>
              </w:rPr>
              <w:t>Acceptance Status</w:t>
            </w:r>
          </w:p>
        </w:tc>
        <w:tc>
          <w:tcPr>
            <w:tcW w:w="1800" w:type="dxa"/>
            <w:shd w:val="clear" w:color="auto" w:fill="0B3E27"/>
          </w:tcPr>
          <w:p w14:paraId="5CA22C61" w14:textId="77777777" w:rsidR="0015075C" w:rsidRDefault="00000000">
            <w:pPr>
              <w:spacing w:before="60" w:after="60"/>
            </w:pPr>
            <w:r>
              <w:rPr>
                <w:b/>
                <w:color w:val="FFFFFF"/>
                <w:sz w:val="20"/>
              </w:rPr>
              <w:t>Responsible Party</w:t>
            </w:r>
          </w:p>
        </w:tc>
      </w:tr>
      <w:tr w:rsidR="0015075C" w14:paraId="6BAC9ECB" w14:textId="77777777">
        <w:tc>
          <w:tcPr>
            <w:tcW w:w="1600" w:type="dxa"/>
            <w:shd w:val="clear" w:color="auto" w:fill="FFFFFF"/>
          </w:tcPr>
          <w:p w14:paraId="4E5A35E0" w14:textId="77777777" w:rsidR="0015075C" w:rsidRDefault="00000000">
            <w:pPr>
              <w:spacing w:before="50" w:after="50"/>
            </w:pPr>
            <w:r>
              <w:rPr>
                <w:sz w:val="20"/>
              </w:rPr>
              <w:t>Milestone 1</w:t>
            </w:r>
          </w:p>
        </w:tc>
        <w:tc>
          <w:tcPr>
            <w:tcW w:w="3960" w:type="dxa"/>
            <w:shd w:val="clear" w:color="auto" w:fill="FFFFFF"/>
          </w:tcPr>
          <w:p w14:paraId="75D1C337" w14:textId="77777777" w:rsidR="0015075C" w:rsidRDefault="00000000">
            <w:pPr>
              <w:spacing w:before="50" w:after="50"/>
            </w:pPr>
            <w:r>
              <w:rPr>
                <w:sz w:val="20"/>
              </w:rPr>
              <w:t>Landing Page, Calculator &amp; Logo Deployment</w:t>
            </w:r>
          </w:p>
        </w:tc>
        <w:tc>
          <w:tcPr>
            <w:tcW w:w="2000" w:type="dxa"/>
            <w:shd w:val="clear" w:color="auto" w:fill="FFFFFF"/>
          </w:tcPr>
          <w:p w14:paraId="0B3B03F4" w14:textId="77777777" w:rsidR="0015075C" w:rsidRDefault="00000000">
            <w:pPr>
              <w:spacing w:before="50" w:after="50"/>
            </w:pPr>
            <w:r>
              <w:rPr>
                <w:sz w:val="20"/>
              </w:rPr>
              <w:t>APPROVED</w:t>
            </w:r>
          </w:p>
        </w:tc>
        <w:tc>
          <w:tcPr>
            <w:tcW w:w="1800" w:type="dxa"/>
            <w:shd w:val="clear" w:color="auto" w:fill="FFFFFF"/>
          </w:tcPr>
          <w:p w14:paraId="72135B90" w14:textId="77777777" w:rsidR="0015075C" w:rsidRDefault="00000000">
            <w:pPr>
              <w:spacing w:before="50" w:after="50"/>
            </w:pPr>
            <w:r>
              <w:rPr>
                <w:sz w:val="20"/>
              </w:rPr>
              <w:t>Client &amp; Dev Team</w:t>
            </w:r>
          </w:p>
        </w:tc>
      </w:tr>
      <w:tr w:rsidR="0015075C" w14:paraId="2E1E1F62" w14:textId="77777777">
        <w:tc>
          <w:tcPr>
            <w:tcW w:w="1600" w:type="dxa"/>
            <w:shd w:val="clear" w:color="auto" w:fill="F8FAF9"/>
          </w:tcPr>
          <w:p w14:paraId="5854B8C5" w14:textId="77777777" w:rsidR="0015075C" w:rsidRDefault="00000000">
            <w:pPr>
              <w:spacing w:before="50" w:after="50"/>
            </w:pPr>
            <w:r>
              <w:rPr>
                <w:sz w:val="20"/>
              </w:rPr>
              <w:t>Milestone 2</w:t>
            </w:r>
          </w:p>
        </w:tc>
        <w:tc>
          <w:tcPr>
            <w:tcW w:w="3960" w:type="dxa"/>
            <w:shd w:val="clear" w:color="auto" w:fill="F8FAF9"/>
          </w:tcPr>
          <w:p w14:paraId="4541547A" w14:textId="77777777" w:rsidR="0015075C" w:rsidRDefault="00000000">
            <w:pPr>
              <w:spacing w:before="50" w:after="50"/>
            </w:pPr>
            <w:r>
              <w:rPr>
                <w:sz w:val="20"/>
              </w:rPr>
              <w:t>Client Inputs: Calendar, A2P 10DLC, Domain DNS</w:t>
            </w:r>
          </w:p>
        </w:tc>
        <w:tc>
          <w:tcPr>
            <w:tcW w:w="2000" w:type="dxa"/>
            <w:shd w:val="clear" w:color="auto" w:fill="F8FAF9"/>
          </w:tcPr>
          <w:p w14:paraId="7652B046" w14:textId="77777777" w:rsidR="0015075C" w:rsidRDefault="00000000">
            <w:pPr>
              <w:spacing w:before="50" w:after="50"/>
            </w:pPr>
            <w:r>
              <w:rPr>
                <w:sz w:val="20"/>
              </w:rPr>
              <w:t>PENDING CLIENT</w:t>
            </w:r>
          </w:p>
        </w:tc>
        <w:tc>
          <w:tcPr>
            <w:tcW w:w="1800" w:type="dxa"/>
            <w:shd w:val="clear" w:color="auto" w:fill="F8FAF9"/>
          </w:tcPr>
          <w:p w14:paraId="5D41531B" w14:textId="77777777" w:rsidR="0015075C" w:rsidRDefault="00000000">
            <w:pPr>
              <w:spacing w:before="50" w:after="50"/>
            </w:pPr>
            <w:r>
              <w:rPr>
                <w:sz w:val="20"/>
              </w:rPr>
              <w:t>Client / Firm</w:t>
            </w:r>
          </w:p>
        </w:tc>
      </w:tr>
      <w:tr w:rsidR="0015075C" w14:paraId="1328E94C" w14:textId="77777777">
        <w:tc>
          <w:tcPr>
            <w:tcW w:w="1600" w:type="dxa"/>
            <w:shd w:val="clear" w:color="auto" w:fill="FFFFFF"/>
          </w:tcPr>
          <w:p w14:paraId="54A6ADA5" w14:textId="77777777" w:rsidR="0015075C" w:rsidRDefault="00000000">
            <w:pPr>
              <w:spacing w:before="50" w:after="50"/>
            </w:pPr>
            <w:r>
              <w:rPr>
                <w:sz w:val="20"/>
              </w:rPr>
              <w:t>Milestone 3</w:t>
            </w:r>
          </w:p>
        </w:tc>
        <w:tc>
          <w:tcPr>
            <w:tcW w:w="3960" w:type="dxa"/>
            <w:shd w:val="clear" w:color="auto" w:fill="FFFFFF"/>
          </w:tcPr>
          <w:p w14:paraId="196071E1" w14:textId="77777777" w:rsidR="0015075C" w:rsidRDefault="00000000">
            <w:pPr>
              <w:spacing w:before="50" w:after="50"/>
            </w:pPr>
            <w:r>
              <w:rPr>
                <w:sz w:val="20"/>
              </w:rPr>
              <w:t>GHL CRM Setup: Fields, Pipeline, Webhook Bridge</w:t>
            </w:r>
          </w:p>
        </w:tc>
        <w:tc>
          <w:tcPr>
            <w:tcW w:w="2000" w:type="dxa"/>
            <w:shd w:val="clear" w:color="auto" w:fill="FFFFFF"/>
          </w:tcPr>
          <w:p w14:paraId="23FD7D89" w14:textId="77777777" w:rsidR="0015075C" w:rsidRDefault="00000000">
            <w:pPr>
              <w:spacing w:before="50" w:after="50"/>
            </w:pPr>
            <w:r>
              <w:rPr>
                <w:sz w:val="20"/>
              </w:rPr>
              <w:t>READY TO BUILD</w:t>
            </w:r>
          </w:p>
        </w:tc>
        <w:tc>
          <w:tcPr>
            <w:tcW w:w="1800" w:type="dxa"/>
            <w:shd w:val="clear" w:color="auto" w:fill="FFFFFF"/>
          </w:tcPr>
          <w:p w14:paraId="4EC5BE78" w14:textId="77777777" w:rsidR="0015075C" w:rsidRDefault="00000000">
            <w:pPr>
              <w:spacing w:before="50" w:after="50"/>
            </w:pPr>
            <w:r>
              <w:rPr>
                <w:sz w:val="20"/>
              </w:rPr>
              <w:t>Dev Team</w:t>
            </w:r>
          </w:p>
        </w:tc>
      </w:tr>
      <w:tr w:rsidR="0015075C" w14:paraId="41ACF875" w14:textId="77777777">
        <w:tc>
          <w:tcPr>
            <w:tcW w:w="1600" w:type="dxa"/>
            <w:shd w:val="clear" w:color="auto" w:fill="F8FAF9"/>
          </w:tcPr>
          <w:p w14:paraId="238ACB13" w14:textId="77777777" w:rsidR="0015075C" w:rsidRDefault="00000000">
            <w:pPr>
              <w:spacing w:before="50" w:after="50"/>
            </w:pPr>
            <w:r>
              <w:rPr>
                <w:sz w:val="20"/>
              </w:rPr>
              <w:t>Milestone 4</w:t>
            </w:r>
          </w:p>
        </w:tc>
        <w:tc>
          <w:tcPr>
            <w:tcW w:w="3960" w:type="dxa"/>
            <w:shd w:val="clear" w:color="auto" w:fill="F8FAF9"/>
          </w:tcPr>
          <w:p w14:paraId="1E9D4FCD" w14:textId="77777777" w:rsidR="0015075C" w:rsidRDefault="00000000">
            <w:pPr>
              <w:spacing w:before="50" w:after="50"/>
            </w:pPr>
            <w:r>
              <w:rPr>
                <w:sz w:val="20"/>
              </w:rPr>
              <w:t>Automations: 6 Workflows &amp; Copy Templates</w:t>
            </w:r>
          </w:p>
        </w:tc>
        <w:tc>
          <w:tcPr>
            <w:tcW w:w="2000" w:type="dxa"/>
            <w:shd w:val="clear" w:color="auto" w:fill="F8FAF9"/>
          </w:tcPr>
          <w:p w14:paraId="140B3248" w14:textId="77777777" w:rsidR="0015075C" w:rsidRDefault="00000000">
            <w:pPr>
              <w:spacing w:before="50" w:after="50"/>
            </w:pPr>
            <w:r>
              <w:rPr>
                <w:sz w:val="20"/>
              </w:rPr>
              <w:t>READY TO BUILD</w:t>
            </w:r>
          </w:p>
        </w:tc>
        <w:tc>
          <w:tcPr>
            <w:tcW w:w="1800" w:type="dxa"/>
            <w:shd w:val="clear" w:color="auto" w:fill="F8FAF9"/>
          </w:tcPr>
          <w:p w14:paraId="0C94C096" w14:textId="77777777" w:rsidR="0015075C" w:rsidRDefault="00000000">
            <w:pPr>
              <w:spacing w:before="50" w:after="50"/>
            </w:pPr>
            <w:r>
              <w:rPr>
                <w:sz w:val="20"/>
              </w:rPr>
              <w:t>Dev Team</w:t>
            </w:r>
          </w:p>
        </w:tc>
      </w:tr>
      <w:tr w:rsidR="0015075C" w14:paraId="77B2FA7F" w14:textId="77777777">
        <w:tc>
          <w:tcPr>
            <w:tcW w:w="1600" w:type="dxa"/>
            <w:shd w:val="clear" w:color="auto" w:fill="FFFFFF"/>
          </w:tcPr>
          <w:p w14:paraId="23C482A9" w14:textId="77777777" w:rsidR="0015075C" w:rsidRDefault="00000000">
            <w:pPr>
              <w:spacing w:before="50" w:after="50"/>
            </w:pPr>
            <w:r>
              <w:rPr>
                <w:sz w:val="20"/>
              </w:rPr>
              <w:t>Milestone 5</w:t>
            </w:r>
          </w:p>
        </w:tc>
        <w:tc>
          <w:tcPr>
            <w:tcW w:w="3960" w:type="dxa"/>
            <w:shd w:val="clear" w:color="auto" w:fill="FFFFFF"/>
          </w:tcPr>
          <w:p w14:paraId="44D56549" w14:textId="77777777" w:rsidR="0015075C" w:rsidRDefault="00000000">
            <w:pPr>
              <w:spacing w:before="50" w:after="50"/>
            </w:pPr>
            <w:r>
              <w:rPr>
                <w:sz w:val="20"/>
              </w:rPr>
              <w:t>End-to-End QA Testing &amp; Verification</w:t>
            </w:r>
          </w:p>
        </w:tc>
        <w:tc>
          <w:tcPr>
            <w:tcW w:w="2000" w:type="dxa"/>
            <w:shd w:val="clear" w:color="auto" w:fill="FFFFFF"/>
          </w:tcPr>
          <w:p w14:paraId="499B7DD5" w14:textId="77777777" w:rsidR="0015075C" w:rsidRDefault="00000000">
            <w:pPr>
              <w:spacing w:before="50" w:after="50"/>
            </w:pPr>
            <w:r>
              <w:rPr>
                <w:sz w:val="20"/>
              </w:rPr>
              <w:t>SCHEDULED</w:t>
            </w:r>
          </w:p>
        </w:tc>
        <w:tc>
          <w:tcPr>
            <w:tcW w:w="1800" w:type="dxa"/>
            <w:shd w:val="clear" w:color="auto" w:fill="FFFFFF"/>
          </w:tcPr>
          <w:p w14:paraId="6D3725D3" w14:textId="77777777" w:rsidR="0015075C" w:rsidRDefault="00000000">
            <w:pPr>
              <w:spacing w:before="50" w:after="50"/>
            </w:pPr>
            <w:r>
              <w:rPr>
                <w:sz w:val="20"/>
              </w:rPr>
              <w:t>Joint Review</w:t>
            </w:r>
          </w:p>
        </w:tc>
      </w:tr>
      <w:tr w:rsidR="0015075C" w14:paraId="0655F95C" w14:textId="77777777">
        <w:tc>
          <w:tcPr>
            <w:tcW w:w="1600" w:type="dxa"/>
            <w:shd w:val="clear" w:color="auto" w:fill="F8FAF9"/>
          </w:tcPr>
          <w:p w14:paraId="2840DB3D" w14:textId="77777777" w:rsidR="0015075C" w:rsidRDefault="00000000">
            <w:pPr>
              <w:spacing w:before="50" w:after="50"/>
            </w:pPr>
            <w:r>
              <w:rPr>
                <w:sz w:val="20"/>
              </w:rPr>
              <w:lastRenderedPageBreak/>
              <w:t>Milestone 6</w:t>
            </w:r>
          </w:p>
        </w:tc>
        <w:tc>
          <w:tcPr>
            <w:tcW w:w="3960" w:type="dxa"/>
            <w:shd w:val="clear" w:color="auto" w:fill="F8FAF9"/>
          </w:tcPr>
          <w:p w14:paraId="5B278BCD" w14:textId="77777777" w:rsidR="0015075C" w:rsidRDefault="00000000">
            <w:pPr>
              <w:spacing w:before="50" w:after="50"/>
            </w:pPr>
            <w:r>
              <w:rPr>
                <w:sz w:val="20"/>
              </w:rPr>
              <w:t>Paid Traffic Campaign Go-Live &amp; Tracking</w:t>
            </w:r>
          </w:p>
        </w:tc>
        <w:tc>
          <w:tcPr>
            <w:tcW w:w="2000" w:type="dxa"/>
            <w:shd w:val="clear" w:color="auto" w:fill="F8FAF9"/>
          </w:tcPr>
          <w:p w14:paraId="172B0CBE" w14:textId="77777777" w:rsidR="0015075C" w:rsidRDefault="00000000">
            <w:pPr>
              <w:spacing w:before="50" w:after="50"/>
            </w:pPr>
            <w:r>
              <w:rPr>
                <w:sz w:val="20"/>
              </w:rPr>
              <w:t>TARGET WEEK 6</w:t>
            </w:r>
          </w:p>
        </w:tc>
        <w:tc>
          <w:tcPr>
            <w:tcW w:w="1800" w:type="dxa"/>
            <w:shd w:val="clear" w:color="auto" w:fill="F8FAF9"/>
          </w:tcPr>
          <w:p w14:paraId="6994A39F" w14:textId="77777777" w:rsidR="0015075C" w:rsidRDefault="00000000">
            <w:pPr>
              <w:spacing w:before="50" w:after="50"/>
            </w:pPr>
            <w:r>
              <w:rPr>
                <w:sz w:val="20"/>
              </w:rPr>
              <w:t>Joint Launch</w:t>
            </w:r>
          </w:p>
        </w:tc>
      </w:tr>
    </w:tbl>
    <w:p w14:paraId="2B4BF5CC" w14:textId="77777777" w:rsidR="0015075C" w:rsidRDefault="0015075C"/>
    <w:p w14:paraId="1C214F81" w14:textId="77777777" w:rsidR="0015075C" w:rsidRDefault="00000000">
      <w:r>
        <w:t xml:space="preserve">Prepared by: Marketing Implementation Team | Platform: </w:t>
      </w:r>
      <w:proofErr w:type="spellStart"/>
      <w:r>
        <w:t>GoHighLevel</w:t>
      </w:r>
      <w:proofErr w:type="spellEnd"/>
      <w:r>
        <w:t xml:space="preserve"> (GHL)</w:t>
      </w:r>
    </w:p>
    <w:p w14:paraId="44F3CAC6" w14:textId="77777777" w:rsidR="0015075C" w:rsidRDefault="00000000">
      <w:r>
        <w:t>Document Reference: d:\Wordpress\shop\GHL\Client_Action_Plan_and_Weekly_Project_Roadmap.docx</w:t>
      </w:r>
    </w:p>
    <w:sectPr w:rsidR="0015075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5075C"/>
    <w:rsid w:val="0015075C"/>
    <w:rsid w:val="00330FF8"/>
    <w:rsid w:val="00501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CA390"/>
  <w15:docId w15:val="{6BD276E8-EDF5-407C-9BBA-6D9DB71DF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color w:val="2A2E2B"/>
        <w:sz w:val="22"/>
        <w:lang w:val="en-US" w:eastAsia="en-US" w:bidi="ar-SA"/>
      </w:rPr>
    </w:rPrDefault>
    <w:pPrDefault>
      <w:pPr>
        <w:spacing w:after="14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8" w:color="0B3E27"/>
      </w:pBdr>
      <w:spacing w:before="380"/>
      <w:outlineLvl w:val="0"/>
    </w:pPr>
    <w:rPr>
      <w:rFonts w:ascii="Arial" w:hAnsi="Arial"/>
      <w:b/>
      <w:color w:val="0B3E27"/>
      <w:sz w:val="28"/>
    </w:rPr>
  </w:style>
  <w:style w:type="paragraph" w:styleId="Heading2">
    <w:name w:val="heading 2"/>
    <w:uiPriority w:val="9"/>
    <w:unhideWhenUsed/>
    <w:qFormat/>
    <w:pPr>
      <w:spacing w:before="260" w:after="100"/>
      <w:outlineLvl w:val="1"/>
    </w:pPr>
    <w:rPr>
      <w:rFonts w:ascii="Arial" w:hAnsi="Arial"/>
      <w:b/>
      <w:color w:val="C99726"/>
      <w:sz w:val="24"/>
    </w:rPr>
  </w:style>
  <w:style w:type="paragraph" w:styleId="Heading3">
    <w:name w:val="heading 3"/>
    <w:uiPriority w:val="9"/>
    <w:unhideWhenUsed/>
    <w:qFormat/>
    <w:pPr>
      <w:spacing w:before="180" w:after="80"/>
      <w:outlineLvl w:val="2"/>
    </w:pPr>
    <w:rPr>
      <w:rFonts w:ascii="Arial" w:hAnsi="Arial"/>
      <w:b/>
      <w:color w:val="14532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100" w:after="120"/>
    </w:pPr>
    <w:rPr>
      <w:rFonts w:ascii="Arial" w:hAnsi="Arial"/>
      <w:b/>
      <w:color w:val="0B3E27"/>
      <w:sz w:val="42"/>
    </w:rPr>
  </w:style>
  <w:style w:type="paragraph" w:styleId="Subtitle">
    <w:name w:val="Subtitle"/>
    <w:uiPriority w:val="11"/>
    <w:qFormat/>
    <w:pPr>
      <w:spacing w:after="260"/>
    </w:pPr>
    <w:rPr>
      <w:rFonts w:ascii="Arial" w:hAnsi="Arial"/>
      <w:i/>
      <w:color w:val="C99726"/>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1965</Words>
  <Characters>11203</Characters>
  <Application>Microsoft Office Word</Application>
  <DocSecurity>0</DocSecurity>
  <Lines>93</Lines>
  <Paragraphs>26</Paragraphs>
  <ScaleCrop>false</ScaleCrop>
  <Company/>
  <LinksUpToDate>false</LinksUpToDate>
  <CharactersWithSpaces>13142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Mehdi Raza</cp:lastModifiedBy>
  <cp:revision>2</cp:revision>
  <dcterms:created xsi:type="dcterms:W3CDTF">2026-09-18T06:33:00Z</dcterms:created>
  <dcterms:modified xsi:type="dcterms:W3CDTF">2026-09-18T06:34:00Z</dcterms:modified>
</cp:coreProperties>
</file>