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Three-Model RTMLib Pipeline Comparison</w:t>
      </w:r>
    </w:p>
    <w:p>
      <w:pPr>
        <w:jc w:val="center"/>
      </w:pPr>
      <w:r>
        <w:rPr>
          <w:color w:val="555E68"/>
          <w:sz w:val="18"/>
        </w:rPr>
        <w:t>Input video: data/raw/videos/tredmil0.mp4 | 888 frames | CUDA + ONNX Runtime | frame step = 1</w:t>
      </w:r>
    </w:p>
    <w:p>
      <w:r>
        <w:rPr>
          <w:i/>
          <w:sz w:val="18"/>
        </w:rPr>
        <w:t>This run uses three different local detector/pose model pairs selected by --mode. The table reports pipeline speed and pose-quality outputs from the same extracted frames.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24"/>
            <w:vAlign w:val="center"/>
            <w:shd w:fill="1F4E79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Mode</w:t>
            </w:r>
          </w:p>
        </w:tc>
        <w:tc>
          <w:tcPr>
            <w:tcW w:type="dxa" w:w="2088"/>
            <w:vAlign w:val="center"/>
            <w:shd w:fill="1F4E79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Detector</w:t>
            </w:r>
          </w:p>
        </w:tc>
        <w:tc>
          <w:tcPr>
            <w:tcW w:type="dxa" w:w="2232"/>
            <w:vAlign w:val="center"/>
            <w:shd w:fill="1F4E79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Pose model</w:t>
            </w:r>
          </w:p>
        </w:tc>
        <w:tc>
          <w:tcPr>
            <w:tcW w:type="dxa" w:w="1036"/>
            <w:vAlign w:val="center"/>
            <w:shd w:fill="1F4E79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Pose s</w:t>
            </w:r>
          </w:p>
        </w:tc>
        <w:tc>
          <w:tcPr>
            <w:tcW w:type="dxa" w:w="1036"/>
            <w:vAlign w:val="center"/>
            <w:shd w:fill="1F4E79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Total s</w:t>
            </w:r>
          </w:p>
        </w:tc>
        <w:tc>
          <w:tcPr>
            <w:tcW w:type="dxa" w:w="979"/>
            <w:vAlign w:val="center"/>
            <w:shd w:fill="1F4E79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Pose FPS</w:t>
            </w:r>
          </w:p>
        </w:tc>
        <w:tc>
          <w:tcPr>
            <w:tcW w:type="dxa" w:w="1007"/>
            <w:vAlign w:val="center"/>
            <w:shd w:fill="1F4E79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Total FPS</w:t>
            </w:r>
          </w:p>
        </w:tc>
        <w:tc>
          <w:tcPr>
            <w:tcW w:type="dxa" w:w="1180"/>
            <w:vAlign w:val="center"/>
            <w:shd w:fill="1F4E79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Avg conf</w:t>
            </w:r>
          </w:p>
        </w:tc>
        <w:tc>
          <w:tcPr>
            <w:tcW w:type="dxa" w:w="1036"/>
            <w:vAlign w:val="center"/>
            <w:shd w:fill="1F4E79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Low ratio</w:t>
            </w:r>
          </w:p>
        </w:tc>
        <w:tc>
          <w:tcPr>
            <w:tcW w:type="dxa" w:w="1036"/>
            <w:vAlign w:val="center"/>
            <w:shd w:fill="1F4E79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Kpt rows</w:t>
            </w:r>
          </w:p>
        </w:tc>
        <w:tc>
          <w:tcPr>
            <w:tcW w:type="dxa" w:w="1108"/>
            <w:vAlign w:val="center"/>
            <w:shd w:fill="1F4E79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Feature rows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color w:val="1F2933"/>
                <w:sz w:val="14"/>
              </w:rPr>
              <w:t>lightweight</w:t>
            </w:r>
          </w:p>
        </w:tc>
        <w:tc>
          <w:tcPr>
            <w:tcW w:type="dxa" w:w="2088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color w:val="1F2933"/>
                <w:sz w:val="13"/>
              </w:rPr>
              <w:t>yolox_tiny_humanart.onnx</w:t>
            </w:r>
          </w:p>
        </w:tc>
        <w:tc>
          <w:tcPr>
            <w:tcW w:type="dxa" w:w="2232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color w:val="1F2933"/>
                <w:sz w:val="13"/>
              </w:rPr>
              <w:t>rtmpose_s_body7.onnx</w:t>
            </w:r>
          </w:p>
        </w:tc>
        <w:tc>
          <w:tcPr>
            <w:tcW w:type="dxa" w:w="1036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color w:val="1F2933"/>
                <w:sz w:val="14"/>
              </w:rPr>
              <w:t>73.26</w:t>
            </w:r>
          </w:p>
        </w:tc>
        <w:tc>
          <w:tcPr>
            <w:tcW w:type="dxa" w:w="1036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color w:val="1F2933"/>
                <w:sz w:val="14"/>
              </w:rPr>
              <w:t>83.60</w:t>
            </w:r>
          </w:p>
        </w:tc>
        <w:tc>
          <w:tcPr>
            <w:tcW w:type="dxa" w:w="979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color w:val="1F2933"/>
                <w:sz w:val="14"/>
              </w:rPr>
              <w:t>12.12</w:t>
            </w:r>
          </w:p>
        </w:tc>
        <w:tc>
          <w:tcPr>
            <w:tcW w:type="dxa" w:w="1007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color w:val="1F2933"/>
                <w:sz w:val="14"/>
              </w:rPr>
              <w:t>10.62</w:t>
            </w:r>
          </w:p>
        </w:tc>
        <w:tc>
          <w:tcPr>
            <w:tcW w:type="dxa" w:w="1180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color w:val="1F2933"/>
                <w:sz w:val="14"/>
              </w:rPr>
              <w:t>0.846783</w:t>
            </w:r>
          </w:p>
        </w:tc>
        <w:tc>
          <w:tcPr>
            <w:tcW w:type="dxa" w:w="1036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color w:val="1F2933"/>
                <w:sz w:val="14"/>
              </w:rPr>
              <w:t>0.0000</w:t>
            </w:r>
          </w:p>
        </w:tc>
        <w:tc>
          <w:tcPr>
            <w:tcW w:type="dxa" w:w="1036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color w:val="1F2933"/>
                <w:sz w:val="14"/>
              </w:rPr>
              <w:t>15,096</w:t>
            </w:r>
          </w:p>
        </w:tc>
        <w:tc>
          <w:tcPr>
            <w:tcW w:type="dxa" w:w="1108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color w:val="1F2933"/>
                <w:sz w:val="14"/>
              </w:rPr>
              <w:t>888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jc w:val="center"/>
            </w:pPr>
            <w:r>
              <w:rPr>
                <w:color w:val="1F2933"/>
                <w:sz w:val="14"/>
              </w:rPr>
              <w:t>balanced</w:t>
            </w:r>
          </w:p>
        </w:tc>
        <w:tc>
          <w:tcPr>
            <w:tcW w:type="dxa" w:w="2088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r>
              <w:rPr>
                <w:color w:val="1F2933"/>
                <w:sz w:val="13"/>
              </w:rPr>
              <w:t>yolox_m_humanart.onnx</w:t>
            </w:r>
          </w:p>
        </w:tc>
        <w:tc>
          <w:tcPr>
            <w:tcW w:type="dxa" w:w="2232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r>
              <w:rPr>
                <w:color w:val="1F2933"/>
                <w:sz w:val="13"/>
              </w:rPr>
              <w:t>rtmpose_m_body7.onnx</w:t>
            </w:r>
          </w:p>
        </w:tc>
        <w:tc>
          <w:tcPr>
            <w:tcW w:type="dxa" w:w="1036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jc w:val="center"/>
            </w:pPr>
            <w:r>
              <w:rPr>
                <w:color w:val="1F2933"/>
                <w:sz w:val="14"/>
              </w:rPr>
              <w:t>227.53</w:t>
            </w:r>
          </w:p>
        </w:tc>
        <w:tc>
          <w:tcPr>
            <w:tcW w:type="dxa" w:w="1036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jc w:val="center"/>
            </w:pPr>
            <w:r>
              <w:rPr>
                <w:color w:val="1F2933"/>
                <w:sz w:val="14"/>
              </w:rPr>
              <w:t>232.46</w:t>
            </w:r>
          </w:p>
        </w:tc>
        <w:tc>
          <w:tcPr>
            <w:tcW w:type="dxa" w:w="979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jc w:val="center"/>
            </w:pPr>
            <w:r>
              <w:rPr>
                <w:color w:val="1F2933"/>
                <w:sz w:val="14"/>
              </w:rPr>
              <w:t>3.90</w:t>
            </w:r>
          </w:p>
        </w:tc>
        <w:tc>
          <w:tcPr>
            <w:tcW w:type="dxa" w:w="1007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jc w:val="center"/>
            </w:pPr>
            <w:r>
              <w:rPr>
                <w:color w:val="1F2933"/>
                <w:sz w:val="14"/>
              </w:rPr>
              <w:t>3.82</w:t>
            </w:r>
          </w:p>
        </w:tc>
        <w:tc>
          <w:tcPr>
            <w:tcW w:type="dxa" w:w="1180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jc w:val="center"/>
            </w:pPr>
            <w:r>
              <w:rPr>
                <w:color w:val="1F2933"/>
                <w:sz w:val="14"/>
              </w:rPr>
              <w:t>0.843872</w:t>
            </w:r>
          </w:p>
        </w:tc>
        <w:tc>
          <w:tcPr>
            <w:tcW w:type="dxa" w:w="1036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jc w:val="center"/>
            </w:pPr>
            <w:r>
              <w:rPr>
                <w:color w:val="1F2933"/>
                <w:sz w:val="14"/>
              </w:rPr>
              <w:t>0.0000</w:t>
            </w:r>
          </w:p>
        </w:tc>
        <w:tc>
          <w:tcPr>
            <w:tcW w:type="dxa" w:w="1036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jc w:val="center"/>
            </w:pPr>
            <w:r>
              <w:rPr>
                <w:color w:val="1F2933"/>
                <w:sz w:val="14"/>
              </w:rPr>
              <w:t>15,096</w:t>
            </w:r>
          </w:p>
        </w:tc>
        <w:tc>
          <w:tcPr>
            <w:tcW w:type="dxa" w:w="1108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  <w:shd w:fill="F6F8FA"/>
          </w:tcPr>
          <w:p>
            <w:pPr>
              <w:jc w:val="center"/>
            </w:pPr>
            <w:r>
              <w:rPr>
                <w:color w:val="1F2933"/>
                <w:sz w:val="14"/>
              </w:rPr>
              <w:t>888</w:t>
            </w:r>
          </w:p>
        </w:tc>
      </w:tr>
      <w:tr>
        <w:tc>
          <w:tcPr>
            <w:tcW w:type="dxa" w:w="1224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color w:val="1F2933"/>
                <w:sz w:val="14"/>
              </w:rPr>
              <w:t>performance</w:t>
            </w:r>
          </w:p>
        </w:tc>
        <w:tc>
          <w:tcPr>
            <w:tcW w:type="dxa" w:w="2088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color w:val="1F2933"/>
                <w:sz w:val="13"/>
              </w:rPr>
              <w:t>yolox_x_humanart.onnx</w:t>
            </w:r>
          </w:p>
        </w:tc>
        <w:tc>
          <w:tcPr>
            <w:tcW w:type="dxa" w:w="2232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color w:val="1F2933"/>
                <w:sz w:val="13"/>
              </w:rPr>
              <w:t>rtmpose_x_body7.onnx</w:t>
            </w:r>
          </w:p>
        </w:tc>
        <w:tc>
          <w:tcPr>
            <w:tcW w:type="dxa" w:w="1036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color w:val="1F2933"/>
                <w:sz w:val="14"/>
              </w:rPr>
              <w:t>723.14</w:t>
            </w:r>
          </w:p>
        </w:tc>
        <w:tc>
          <w:tcPr>
            <w:tcW w:type="dxa" w:w="1036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color w:val="1F2933"/>
                <w:sz w:val="14"/>
              </w:rPr>
              <w:t>728.45</w:t>
            </w:r>
          </w:p>
        </w:tc>
        <w:tc>
          <w:tcPr>
            <w:tcW w:type="dxa" w:w="979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color w:val="1F2933"/>
                <w:sz w:val="14"/>
              </w:rPr>
              <w:t>1.23</w:t>
            </w:r>
          </w:p>
        </w:tc>
        <w:tc>
          <w:tcPr>
            <w:tcW w:type="dxa" w:w="1007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color w:val="1F2933"/>
                <w:sz w:val="14"/>
              </w:rPr>
              <w:t>1.22</w:t>
            </w:r>
          </w:p>
        </w:tc>
        <w:tc>
          <w:tcPr>
            <w:tcW w:type="dxa" w:w="1180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color w:val="1F2933"/>
                <w:sz w:val="14"/>
              </w:rPr>
              <w:t>0.866715</w:t>
            </w:r>
          </w:p>
        </w:tc>
        <w:tc>
          <w:tcPr>
            <w:tcW w:type="dxa" w:w="1036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color w:val="1F2933"/>
                <w:sz w:val="14"/>
              </w:rPr>
              <w:t>0.0000</w:t>
            </w:r>
          </w:p>
        </w:tc>
        <w:tc>
          <w:tcPr>
            <w:tcW w:type="dxa" w:w="1036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color w:val="1F2933"/>
                <w:sz w:val="14"/>
              </w:rPr>
              <w:t>15,096</w:t>
            </w:r>
          </w:p>
        </w:tc>
        <w:tc>
          <w:tcPr>
            <w:tcW w:type="dxa" w:w="1108"/>
            <w:vAlign w:val="center"/>
            <w:tcBorders>
              <w:top w:val="single" w:sz="4" w:color="C9D1D9"/>
              <w:left w:val="single" w:sz="4" w:color="C9D1D9"/>
              <w:bottom w:val="single" w:sz="4" w:color="C9D1D9"/>
              <w:right w:val="single" w:sz="4" w:color="C9D1D9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color w:val="1F2933"/>
                <w:sz w:val="14"/>
              </w:rPr>
              <w:t>888</w:t>
            </w:r>
          </w:p>
        </w:tc>
      </w:tr>
    </w:tbl>
    <w:p>
      <w:pPr>
        <w:jc w:val="center"/>
      </w:pPr>
      <w:r>
        <w:rPr>
          <w:i/>
          <w:color w:val="555E68"/>
          <w:sz w:val="16"/>
        </w:rPr>
        <w:t>Table 1. Comparison of lightweight, balanced, and performance RTMLib model pairs on the same video.</w:t>
      </w:r>
    </w:p>
    <w:p>
      <w:r>
        <w:rPr>
          <w:sz w:val="18"/>
        </w:rPr>
        <w:t>Interpretation: lightweight is fastest, performance gives the highest average confidence in this run, and all modes processed the same 888 frames with no low-confidence keypoints under the 0.3 threshold.</w:t>
      </w:r>
    </w:p>
    <w:p>
      <w:r>
        <w:rPr>
          <w:color w:val="555E68"/>
          <w:sz w:val="16"/>
        </w:rPr>
        <w:t>Full model paths are defined in configs/models.yaml; detailed output files are under data/outputs/model_mode_comparison/.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E68"/>
        <w:sz w:val="14"/>
      </w:rPr>
      <w:t>Generated from three_model_comparison_summary.csv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