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160"/>
        <w:jc w:val="center"/>
      </w:pPr>
      <w:r>
        <w:rPr>
          <w:b/>
          <w:bCs/>
          <w:color w:val="1B4F72"/>
          <w:sz w:val="72"/>
          <w:szCs w:val="72"/>
        </w:rPr>
        <w:t xml:space="preserve">TabHub</w:t>
      </w:r>
    </w:p>
    <w:p>
      <w:pPr>
        <w:spacing w:after="120"/>
        <w:jc w:val="center"/>
      </w:pPr>
      <w:r>
        <w:rPr>
          <w:b/>
          <w:bCs/>
          <w:color w:val="2E86C1"/>
          <w:sz w:val="40"/>
          <w:szCs w:val="40"/>
        </w:rPr>
        <w:t xml:space="preserve">Technical Requirements Specification</w:t>
      </w:r>
    </w:p>
    <w:p>
      <w:pPr>
        <w:spacing w:after="400"/>
        <w:jc w:val="center"/>
      </w:pPr>
      <w:r>
        <w:rPr>
          <w:i/>
          <w:iCs/>
          <w:color w:val="717D7E"/>
          <w:sz w:val="24"/>
          <w:szCs w:val="24"/>
        </w:rPr>
        <w:t xml:space="preserve">Restaurant &amp; Café Order Management Platform</w:t>
      </w:r>
    </w:p>
    <w:p>
      <w:pPr>
        <w:pBdr>
          <w:bottom w:color="2E86C1" w:sz="6"/>
        </w:pBdr>
        <w:spacing w:after="200" w:before="200"/>
      </w:pPr>
    </w:p>
    <w:p>
      <w:pPr>
        <w:spacing w:after="200"/>
      </w:pPr>
    </w:p>
    <w:p>
      <w:pPr>
        <w:spacing w:after="80"/>
        <w:jc w:val="center"/>
      </w:pPr>
      <w:r>
        <w:rPr>
          <w:color w:val="717D7E"/>
          <w:sz w:val="20"/>
          <w:szCs w:val="20"/>
        </w:rPr>
        <w:t xml:space="preserve">Version: 1.0</w:t>
      </w:r>
    </w:p>
    <w:p>
      <w:pPr>
        <w:spacing w:after="80"/>
        <w:jc w:val="center"/>
      </w:pPr>
      <w:r>
        <w:rPr>
          <w:color w:val="717D7E"/>
          <w:sz w:val="20"/>
          <w:szCs w:val="20"/>
        </w:rPr>
        <w:t xml:space="preserve">Date: March 2026</w:t>
      </w:r>
    </w:p>
    <w:p>
      <w:pPr>
        <w:spacing w:after="400"/>
        <w:jc w:val="center"/>
      </w:pPr>
      <w:r>
        <w:rPr>
          <w:i/>
          <w:iCs/>
          <w:color w:val="717D7E"/>
          <w:sz w:val="20"/>
          <w:szCs w:val="20"/>
        </w:rPr>
        <w:t xml:space="preserve">Confidential — Internship Project</w:t>
      </w:r>
    </w:p>
    <w:p>
      <w:pPr>
        <w:pageBreakBefore/>
      </w:pPr>
    </w:p>
    <w:p>
      <w:pPr>
        <w:shd w:fill="D6EAF8" w:val="clear"/>
        <w:spacing w:after="120"/>
      </w:pPr>
      <w:r>
        <w:rPr>
          <w:b/>
          <w:bCs/>
          <w:color w:val="1B4F72"/>
          <w:sz w:val="20"/>
          <w:szCs w:val="20"/>
        </w:rPr>
        <w:t xml:space="preserve">Note: </w:t>
      </w:r>
      <w:r>
        <w:rPr>
          <w:color w:val="333333"/>
          <w:sz w:val="20"/>
          <w:szCs w:val="20"/>
        </w:rPr>
        <w:t xml:space="preserve">This document extends the Business Requirements Specification. All functional requirements defined in that document apply in full. This document adds the technical architecture, technology choices, flows, and infrastructure decisions.</w:t>
      </w:r>
    </w:p>
    <w:p>
      <w:pPr>
        <w:spacing w:after="200"/>
      </w:pPr>
    </w:p>
    <w:p>
      <w:pPr>
        <w:pStyle w:val="Heading1"/>
        <w:spacing w:after="160" w:before="400"/>
        <w:rPr>
          <w:b/>
          <w:bCs/>
          <w:color w:val="1B4F72"/>
          <w:sz w:val="28"/>
          <w:szCs w:val="28"/>
        </w:rPr>
      </w:pPr>
      <w:r>
        <w:t xml:space="preserve">1. Project Overview</w:t>
      </w:r>
    </w:p>
    <w:p>
      <w:pPr>
        <w:spacing w:after="120"/>
      </w:pPr>
      <w:r>
        <w:rPr>
          <w:color w:val="333333"/>
          <w:sz w:val="20"/>
          <w:szCs w:val="20"/>
        </w:rPr>
        <w:t xml:space="preserve">TabHub is a cloud-native, multi-tenant SaaS platform for restaurant and café order management. It is built as a monorepo containing three sub-applications — a backend API, a web frontend, and a mobile/tablet application — all sharing a single codebase repository and deployed to Microsoft Azure.</w:t>
      </w:r>
    </w:p>
    <w:p>
      <w:pPr>
        <w:spacing w:after="120"/>
      </w:pPr>
      <w:r>
        <w:rPr>
          <w:color w:val="333333"/>
          <w:sz w:val="20"/>
          <w:szCs w:val="20"/>
        </w:rPr>
        <w:t xml:space="preserve">The system is designed for operational continuity: all client devices connect to the internet via a failover-capable local network. The platform remains accessible as long as at least one internet source is available.</w:t>
      </w:r>
    </w:p>
    <w:p>
      <w:pPr>
        <w:spacing w:after="200"/>
      </w:pPr>
    </w:p>
    <w:p>
      <w:pPr>
        <w:pStyle w:val="Heading1"/>
        <w:spacing w:after="160" w:before="400"/>
        <w:rPr>
          <w:b/>
          <w:bCs/>
          <w:color w:val="1B4F72"/>
          <w:sz w:val="28"/>
          <w:szCs w:val="28"/>
        </w:rPr>
      </w:pPr>
      <w:r>
        <w:t xml:space="preserve">2. System Architecture</w:t>
      </w:r>
    </w:p>
    <w:p>
      <w:pPr>
        <w:pStyle w:val="Heading2"/>
        <w:spacing w:after="120" w:before="280"/>
        <w:rPr>
          <w:b/>
          <w:bCs/>
          <w:color w:val="2E86C1"/>
          <w:sz w:val="24"/>
          <w:szCs w:val="24"/>
        </w:rPr>
      </w:pPr>
      <w:r>
        <w:t xml:space="preserve">2.1 Deployment Model</w:t>
      </w:r>
    </w:p>
    <w:p>
      <w:pPr>
        <w:spacing w:after="120"/>
      </w:pPr>
      <w:r>
        <w:rPr>
          <w:color w:val="333333"/>
          <w:sz w:val="20"/>
          <w:szCs w:val="20"/>
        </w:rPr>
        <w:t xml:space="preserve">The platform is 100% cloud-hosted. There is no on-premise server component. All devices (customer phones, staff tablets, manager browser) connect to the cloud over HTTPS and WebSocket.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pct" w:w="65%"/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Hosting Target</w:t>
            </w:r>
          </w:p>
        </w:tc>
      </w:tr>
      <w:tr>
        <w:tc>
          <w:tcPr>
            <w:tcW w:type="pct" w:w="3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Backend API</w:t>
            </w:r>
          </w:p>
        </w:tc>
        <w:tc>
          <w:tcPr>
            <w:tcW w:type="pct" w:w="6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Azure App Service (Linux, .NET 8)</w:t>
            </w:r>
          </w:p>
        </w:tc>
      </w:tr>
      <w:tr>
        <w:tc>
          <w:tcPr>
            <w:tcW w:type="pct" w:w="3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Web Frontend</w:t>
            </w:r>
          </w:p>
        </w:tc>
        <w:tc>
          <w:tcPr>
            <w:tcW w:type="pct" w:w="6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Azure Static Web Apps</w:t>
            </w:r>
          </w:p>
        </w:tc>
      </w:tr>
      <w:tr>
        <w:tc>
          <w:tcPr>
            <w:tcW w:type="pct" w:w="3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Mobile/Tablet App</w:t>
            </w:r>
          </w:p>
        </w:tc>
        <w:tc>
          <w:tcPr>
            <w:tcW w:type="pct" w:w="6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Installed APK on Android tablets (Ionic Capacitor)</w:t>
            </w:r>
          </w:p>
        </w:tc>
      </w:tr>
      <w:tr>
        <w:tc>
          <w:tcPr>
            <w:tcW w:type="pct" w:w="3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pct" w:w="6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Azure Database for PostgreSQL — Flexible Server</w:t>
            </w:r>
          </w:p>
        </w:tc>
      </w:tr>
      <w:tr>
        <w:tc>
          <w:tcPr>
            <w:tcW w:type="pct" w:w="3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File Storage</w:t>
            </w:r>
          </w:p>
        </w:tc>
        <w:tc>
          <w:tcPr>
            <w:tcW w:type="pct" w:w="6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Azure Blob Storage (menu item photos, generated PDF bills)</w:t>
            </w:r>
          </w:p>
        </w:tc>
      </w:tr>
      <w:tr>
        <w:tc>
          <w:tcPr>
            <w:tcW w:type="pct" w:w="3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Real-time Hub</w:t>
            </w:r>
          </w:p>
        </w:tc>
        <w:tc>
          <w:tcPr>
            <w:tcW w:type="pct" w:w="6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ASP.NET Core SignalR (hosted within the API)</w:t>
            </w:r>
          </w:p>
        </w:tc>
      </w:tr>
      <w:tr>
        <w:tc>
          <w:tcPr>
            <w:tcW w:type="pct" w:w="3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CDN</w:t>
            </w:r>
          </w:p>
        </w:tc>
        <w:tc>
          <w:tcPr>
            <w:tcW w:type="pct" w:w="6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Azure CDN (static assets + cached images)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  <w:rPr>
          <w:b/>
          <w:bCs/>
          <w:color w:val="2E86C1"/>
          <w:sz w:val="24"/>
          <w:szCs w:val="24"/>
        </w:rPr>
      </w:pPr>
      <w:r>
        <w:t xml:space="preserve">2.2 Multi-Tenancy Strategy</w:t>
      </w:r>
    </w:p>
    <w:p>
      <w:pPr>
        <w:spacing w:after="120"/>
      </w:pPr>
      <w:r>
        <w:rPr>
          <w:color w:val="333333"/>
          <w:sz w:val="20"/>
          <w:szCs w:val="20"/>
        </w:rPr>
        <w:t xml:space="preserve">Each restaurant tenant is isolated at the database schema level. A single PostgreSQL server instance hosts a public schema (platform-level data: tenants, managers) and one dedicated schema per tenant (e.g., restaurant_jasmine). EF Core switches the PostgreSQL search_path per request based on the tenant resolved from the incoming subdomain.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Tenant resolution: extracted from the HTTP Host header subdomain on every request.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Schema provisioning: automatically triggered when a new tenant is created.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Data isolation: complete logical isolation — no cross-tenant query is possible at the schema level.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Future scalability: high-traffic tenants can be migrated to a dedicated PostgreSQL instance without application changes.</w:t>
      </w:r>
    </w:p>
    <w:p>
      <w:pPr>
        <w:spacing w:after="200"/>
      </w:pPr>
    </w:p>
    <w:p>
      <w:pPr>
        <w:pStyle w:val="Heading2"/>
        <w:spacing w:after="120" w:before="280"/>
        <w:rPr>
          <w:b/>
          <w:bCs/>
          <w:color w:val="2E86C1"/>
          <w:sz w:val="24"/>
          <w:szCs w:val="24"/>
        </w:rPr>
      </w:pPr>
      <w:r>
        <w:t xml:space="preserve">2.3 Monorepo Structure</w:t>
      </w:r>
    </w:p>
    <w:p>
      <w:pPr>
        <w:spacing w:after="120"/>
      </w:pPr>
      <w:r>
        <w:rPr>
          <w:color w:val="333333"/>
          <w:sz w:val="20"/>
          <w:szCs w:val="20"/>
        </w:rPr>
        <w:t xml:space="preserve">The entire codebase is maintained in a single Git repository with the following top-level structure: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backend/  — ASP.NET Core Web API (.NET 8)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frontend/ — React web application (customer ordering + manager dashboard)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mobile/   — Ionic React application (waiter, kitchen, cashier tablets)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shared/   — Shared type contracts and API models</w:t>
      </w:r>
    </w:p>
    <w:p>
      <w:pPr>
        <w:spacing w:after="200"/>
      </w:pPr>
    </w:p>
    <w:p>
      <w:pPr>
        <w:pStyle w:val="Heading1"/>
        <w:spacing w:after="160" w:before="400"/>
        <w:rPr>
          <w:b/>
          <w:bCs/>
          <w:color w:val="1B4F72"/>
          <w:sz w:val="28"/>
          <w:szCs w:val="28"/>
        </w:rPr>
      </w:pPr>
      <w:r>
        <w:t xml:space="preserve">3. Technology Stack</w:t>
      </w:r>
    </w:p>
    <w:p>
      <w:pPr>
        <w:pStyle w:val="Heading2"/>
        <w:spacing w:after="120" w:before="280"/>
        <w:rPr>
          <w:b/>
          <w:bCs/>
          <w:color w:val="2E86C1"/>
          <w:sz w:val="24"/>
          <w:szCs w:val="24"/>
        </w:rPr>
      </w:pPr>
      <w:r>
        <w:t xml:space="preserve">3.1 Backend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pct" w:w="65%"/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&amp; Rationale</w:t>
            </w:r>
          </w:p>
        </w:tc>
      </w:tr>
      <w:tr>
        <w:tc>
          <w:tcPr>
            <w:tcW w:type="pct" w:w="3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ASP.NET Core Web API (.NET 8 LTS)</w:t>
            </w:r>
          </w:p>
        </w:tc>
        <w:tc>
          <w:tcPr>
            <w:tcW w:type="pct" w:w="6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Core API framework. .NET 8 is the current Long-Term Support release, chosen for its performance, maturity, and alignment with the team's expertise.</w:t>
            </w:r>
          </w:p>
        </w:tc>
      </w:tr>
      <w:tr>
        <w:tc>
          <w:tcPr>
            <w:tcW w:type="pct" w:w="3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Entity Framework Core 8</w:t>
            </w:r>
          </w:p>
        </w:tc>
        <w:tc>
          <w:tcPr>
            <w:tcW w:type="pct" w:w="6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ORM for database access. Code-first migrations, LINQ queries, and schema-per-tenant support via dynamic search_path switching.</w:t>
            </w:r>
          </w:p>
        </w:tc>
      </w:tr>
      <w:tr>
        <w:tc>
          <w:tcPr>
            <w:tcW w:type="pct" w:w="3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PostgreSQL (via Npgsql)</w:t>
            </w:r>
          </w:p>
        </w:tc>
        <w:tc>
          <w:tcPr>
            <w:tcW w:type="pct" w:w="6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Primary relational database. Chosen for its schema isolation capability (schema-per-tenant), JSONB support, NUMERIC precision for financial data, and strong Azure managed offering.</w:t>
            </w:r>
          </w:p>
        </w:tc>
      </w:tr>
      <w:tr>
        <w:tc>
          <w:tcPr>
            <w:tcW w:type="pct" w:w="3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ASP.NET Core SignalR</w:t>
            </w:r>
          </w:p>
        </w:tc>
        <w:tc>
          <w:tcPr>
            <w:tcW w:type="pct" w:w="6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Real-time WebSocket communication hub. Manages notification groups per tenant, competing-consumer ACK pattern, and live order status updates.</w:t>
            </w:r>
          </w:p>
        </w:tc>
      </w:tr>
      <w:tr>
        <w:tc>
          <w:tcPr>
            <w:tcW w:type="pct" w:w="3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Swashbuckle / Swagger</w:t>
            </w:r>
          </w:p>
        </w:tc>
        <w:tc>
          <w:tcPr>
            <w:tcW w:type="pct" w:w="6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API documentation and developer tooling.</w:t>
            </w:r>
          </w:p>
        </w:tc>
      </w:tr>
      <w:tr>
        <w:tc>
          <w:tcPr>
            <w:tcW w:type="pct" w:w="3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Azure Blob Storage SDK</w:t>
            </w:r>
          </w:p>
        </w:tc>
        <w:tc>
          <w:tcPr>
            <w:tcW w:type="pct" w:w="6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Upload and retrieval of menu item photos and generated PDF bills.</w:t>
            </w:r>
          </w:p>
        </w:tc>
      </w:tr>
      <w:tr>
        <w:tc>
          <w:tcPr>
            <w:tcW w:type="pct" w:w="3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QuestPDF / iText (TBD)</w:t>
            </w:r>
          </w:p>
        </w:tc>
        <w:tc>
          <w:tcPr>
            <w:tcW w:type="pct" w:w="6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Server-side PDF generation for bills.</w:t>
            </w:r>
          </w:p>
        </w:tc>
      </w:tr>
      <w:tr>
        <w:tc>
          <w:tcPr>
            <w:tcW w:type="pct" w:w="3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JWT Bearer Authentication</w:t>
            </w:r>
          </w:p>
        </w:tc>
        <w:tc>
          <w:tcPr>
            <w:tcW w:type="pct" w:w="6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Stateless authentication for manager accounts. Refresh token rotation with server-side invalidation.</w:t>
            </w:r>
          </w:p>
        </w:tc>
      </w:tr>
      <w:tr>
        <w:tc>
          <w:tcPr>
            <w:tcW w:type="pct" w:w="3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Argon2 / BCrypt</w:t>
            </w:r>
          </w:p>
        </w:tc>
        <w:tc>
          <w:tcPr>
            <w:tcW w:type="pct" w:w="6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Secure password and PIN hashing.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  <w:rPr>
          <w:b/>
          <w:bCs/>
          <w:color w:val="2E86C1"/>
          <w:sz w:val="24"/>
          <w:szCs w:val="24"/>
        </w:rPr>
      </w:pPr>
      <w:r>
        <w:t xml:space="preserve">3.2 Web Frontend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pct" w:w="65%"/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&amp; Rationale</w:t>
            </w:r>
          </w:p>
        </w:tc>
      </w:tr>
      <w:tr>
        <w:tc>
          <w:tcPr>
            <w:tcW w:type="pct" w:w="3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React 18 + TypeScript</w:t>
            </w:r>
          </w:p>
        </w:tc>
        <w:tc>
          <w:tcPr>
            <w:tcW w:type="pct" w:w="6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Component-based UI framework. TypeScript ensures type safety across the codebase. The team has existing React knowledge.</w:t>
            </w:r>
          </w:p>
        </w:tc>
      </w:tr>
      <w:tr>
        <w:tc>
          <w:tcPr>
            <w:tcW w:type="pct" w:w="3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Vite</w:t>
            </w:r>
          </w:p>
        </w:tc>
        <w:tc>
          <w:tcPr>
            <w:tcW w:type="pct" w:w="6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Fast build tooling and development server for the React application.</w:t>
            </w:r>
          </w:p>
        </w:tc>
      </w:tr>
      <w:tr>
        <w:tc>
          <w:tcPr>
            <w:tcW w:type="pct" w:w="3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SignalR JavaScript Client</w:t>
            </w:r>
          </w:p>
        </w:tc>
        <w:tc>
          <w:tcPr>
            <w:tcW w:type="pct" w:w="6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Connects the browser to the SignalR hub for real-time notifications and live order updates.</w:t>
            </w:r>
          </w:p>
        </w:tc>
      </w:tr>
      <w:tr>
        <w:tc>
          <w:tcPr>
            <w:tcW w:type="pct" w:w="3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React Query (TanStack Query)</w:t>
            </w:r>
          </w:p>
        </w:tc>
        <w:tc>
          <w:tcPr>
            <w:tcW w:type="pct" w:w="6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Server state management, caching, and background refetching for API data.</w:t>
            </w:r>
          </w:p>
        </w:tc>
      </w:tr>
      <w:tr>
        <w:tc>
          <w:tcPr>
            <w:tcW w:type="pct" w:w="3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React Router v6</w:t>
            </w:r>
          </w:p>
        </w:tc>
        <w:tc>
          <w:tcPr>
            <w:tcW w:type="pct" w:w="6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Client-side routing for the single-page application.</w:t>
            </w:r>
          </w:p>
        </w:tc>
      </w:tr>
      <w:tr>
        <w:tc>
          <w:tcPr>
            <w:tcW w:type="pct" w:w="3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i18next</w:t>
            </w:r>
          </w:p>
        </w:tc>
        <w:tc>
          <w:tcPr>
            <w:tcW w:type="pct" w:w="6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Internationalisation library supporting French, Arabic (RTL), and English.</w:t>
            </w:r>
          </w:p>
        </w:tc>
      </w:tr>
      <w:tr>
        <w:tc>
          <w:tcPr>
            <w:tcW w:type="pct" w:w="3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Azure Static Web Apps</w:t>
            </w:r>
          </w:p>
        </w:tc>
        <w:tc>
          <w:tcPr>
            <w:tcW w:type="pct" w:w="6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Hosting target. Provides global CDN distribution and seamless integration with Azure backend services.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  <w:rPr>
          <w:b/>
          <w:bCs/>
          <w:color w:val="2E86C1"/>
          <w:sz w:val="24"/>
          <w:szCs w:val="24"/>
        </w:rPr>
      </w:pPr>
      <w:r>
        <w:t xml:space="preserve">3.3 Mobile &amp; Tablet Application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pct" w:w="65%"/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&amp; Rationale</w:t>
            </w:r>
          </w:p>
        </w:tc>
      </w:tr>
      <w:tr>
        <w:tc>
          <w:tcPr>
            <w:tcW w:type="pct" w:w="3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Ionic Framework + React</w:t>
            </w:r>
          </w:p>
        </w:tc>
        <w:tc>
          <w:tcPr>
            <w:tcW w:type="pct" w:w="6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Cross-platform mobile UI framework built on top of React. Staff tablet applications (waiter, kitchen, cashier) share components with the web frontend, reducing duplication.</w:t>
            </w:r>
          </w:p>
        </w:tc>
      </w:tr>
      <w:tr>
        <w:tc>
          <w:tcPr>
            <w:tcW w:type="pct" w:w="3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Capacitor</w:t>
            </w:r>
          </w:p>
        </w:tc>
        <w:tc>
          <w:tcPr>
            <w:tcW w:type="pct" w:w="6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Native bridge layer that packages the Ionic React app as an Android APK. Enables access to device features (push notifications, full-screen kiosk mode).</w:t>
            </w:r>
          </w:p>
        </w:tc>
      </w:tr>
      <w:tr>
        <w:tc>
          <w:tcPr>
            <w:tcW w:type="pct" w:w="3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Android (target: 8.0+)</w:t>
            </w:r>
          </w:p>
        </w:tc>
        <w:tc>
          <w:tcPr>
            <w:tcW w:type="pct" w:w="6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All in-house tablets run Android. The Ionic Capacitor APK is deployed directly to managed devices.</w:t>
            </w:r>
          </w:p>
        </w:tc>
      </w:tr>
      <w:tr>
        <w:tc>
          <w:tcPr>
            <w:tcW w:type="pct" w:w="3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SignalR .NET / JS Client</w:t>
            </w:r>
          </w:p>
        </w:tc>
        <w:tc>
          <w:tcPr>
            <w:tcW w:type="pct" w:w="6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Same real-time connection as the web frontend, maintained persistently on staff tablets for immediate notification delivery.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  <w:rPr>
          <w:b/>
          <w:bCs/>
          <w:color w:val="2E86C1"/>
          <w:sz w:val="24"/>
          <w:szCs w:val="24"/>
        </w:rPr>
      </w:pPr>
      <w:r>
        <w:t xml:space="preserve">3.4 Infrastructure &amp; DevOps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pct" w:w="65%"/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&amp; Rationale</w:t>
            </w:r>
          </w:p>
        </w:tc>
      </w:tr>
      <w:tr>
        <w:tc>
          <w:tcPr>
            <w:tcW w:type="pct" w:w="3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Microsoft Azure</w:t>
            </w:r>
          </w:p>
        </w:tc>
        <w:tc>
          <w:tcPr>
            <w:tcW w:type="pct" w:w="6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Primary cloud provider. Azure France Central region (Paris) selected for lowest latency from Tunisia and data residency proximity.</w:t>
            </w:r>
          </w:p>
        </w:tc>
      </w:tr>
      <w:tr>
        <w:tc>
          <w:tcPr>
            <w:tcW w:type="pct" w:w="3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Azure App Service</w:t>
            </w:r>
          </w:p>
        </w:tc>
        <w:tc>
          <w:tcPr>
            <w:tcW w:type="pct" w:w="6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Hosts the .NET 8 API with auto-scaling support.</w:t>
            </w:r>
          </w:p>
        </w:tc>
      </w:tr>
      <w:tr>
        <w:tc>
          <w:tcPr>
            <w:tcW w:type="pct" w:w="3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Azure Database for PostgreSQL — Flexible Server</w:t>
            </w:r>
          </w:p>
        </w:tc>
        <w:tc>
          <w:tcPr>
            <w:tcW w:type="pct" w:w="6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Managed PostgreSQL with automated backups, high availability options, and easy scaling.</w:t>
            </w:r>
          </w:p>
        </w:tc>
      </w:tr>
      <w:tr>
        <w:tc>
          <w:tcPr>
            <w:tcW w:type="pct" w:w="3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Azure Blob Storage</w:t>
            </w:r>
          </w:p>
        </w:tc>
        <w:tc>
          <w:tcPr>
            <w:tcW w:type="pct" w:w="6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Object storage for photos and PDF files. Integrated with Azure CDN for fast delivery.</w:t>
            </w:r>
          </w:p>
        </w:tc>
      </w:tr>
      <w:tr>
        <w:tc>
          <w:tcPr>
            <w:tcW w:type="pct" w:w="3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Azure CDN</w:t>
            </w:r>
          </w:p>
        </w:tc>
        <w:tc>
          <w:tcPr>
            <w:tcW w:type="pct" w:w="6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Caches and distributes static assets and images globally.</w:t>
            </w:r>
          </w:p>
        </w:tc>
      </w:tr>
      <w:tr>
        <w:tc>
          <w:tcPr>
            <w:tcW w:type="pct" w:w="3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Azure Static Web Apps</w:t>
            </w:r>
          </w:p>
        </w:tc>
        <w:tc>
          <w:tcPr>
            <w:tcW w:type="pct" w:w="6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Hosts the React web frontend with built-in CDN and custom domain support.</w:t>
            </w:r>
          </w:p>
        </w:tc>
      </w:tr>
      <w:tr>
        <w:tc>
          <w:tcPr>
            <w:tcW w:type="pct" w:w="3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GitHub Actions</w:t>
            </w:r>
          </w:p>
        </w:tc>
        <w:tc>
          <w:tcPr>
            <w:tcW w:type="pct" w:w="6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CI/CD pipeline: automated build, test, and deployment on push to main branch.</w:t>
            </w:r>
          </w:p>
        </w:tc>
      </w:tr>
      <w:tr>
        <w:tc>
          <w:tcPr>
            <w:tcW w:type="pct" w:w="3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Docker</w:t>
            </w:r>
          </w:p>
        </w:tc>
        <w:tc>
          <w:tcPr>
            <w:tcW w:type="pct" w:w="6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Containerisation of the backend API for consistent deployments.</w:t>
            </w:r>
          </w:p>
        </w:tc>
      </w:tr>
      <w:tr>
        <w:tc>
          <w:tcPr>
            <w:tcW w:type="pct" w:w="3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Azure Key Vault</w:t>
            </w:r>
          </w:p>
        </w:tc>
        <w:tc>
          <w:tcPr>
            <w:tcW w:type="pct" w:w="6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Secure storage of secrets, connection strings, and API keys.</w:t>
            </w:r>
          </w:p>
        </w:tc>
      </w:tr>
    </w:tbl>
    <w:p>
      <w:pPr>
        <w:spacing w:after="200"/>
      </w:pPr>
    </w:p>
    <w:p>
      <w:pPr>
        <w:pStyle w:val="Heading1"/>
        <w:spacing w:after="160" w:before="400"/>
        <w:rPr>
          <w:b/>
          <w:bCs/>
          <w:color w:val="1B4F72"/>
          <w:sz w:val="28"/>
          <w:szCs w:val="28"/>
        </w:rPr>
      </w:pPr>
      <w:r>
        <w:t xml:space="preserve">4. Key Technical Flows</w:t>
      </w:r>
    </w:p>
    <w:p>
      <w:pPr>
        <w:pStyle w:val="Heading2"/>
        <w:spacing w:after="120" w:before="280"/>
        <w:rPr>
          <w:b/>
          <w:bCs/>
          <w:color w:val="2E86C1"/>
          <w:sz w:val="24"/>
          <w:szCs w:val="24"/>
        </w:rPr>
      </w:pPr>
      <w:r>
        <w:t xml:space="preserve">4.1 Tenant Resolution Flow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Client sends HTTP request to cafejasmine.tabhub.tn.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API middleware extracts 'cafejasmine' from the Host header.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Middleware queries public.tenants to resolve tenant ID and schema name.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Resolved tenant is set on the current request context.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EF Core DbContext switches PostgreSQL search_path to the tenant's schema.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All subsequent queries in the request execute within the isolated tenant schema.</w:t>
      </w:r>
    </w:p>
    <w:p>
      <w:pPr>
        <w:spacing w:after="200"/>
      </w:pPr>
    </w:p>
    <w:p>
      <w:pPr>
        <w:pStyle w:val="Heading2"/>
        <w:spacing w:after="120" w:before="280"/>
        <w:rPr>
          <w:b/>
          <w:bCs/>
          <w:color w:val="2E86C1"/>
          <w:sz w:val="24"/>
          <w:szCs w:val="24"/>
        </w:rPr>
      </w:pPr>
      <w:r>
        <w:t xml:space="preserve">4.2 Customer Order Flow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Customer scans QR code → browser opens https://{tenant}.tabhub.tn/table/{token}.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API resolves table from token, retrieves or creates the active table session.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Customer joins the SignalR group for that table session (real-time cart sync).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Customer selects items and submits order → POST /orders creates order with status pending_validation.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SignalR broadcasts ORDER_SUBMITTED notification to the waiter group for the table's zone.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First waiter to acknowledge the notification claims it; it is dismissed for all others.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Waiter validates the order → PATCH /orders/{id}/validate → status becomes in_kitchen.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SignalR pushes the order to the kitchen display group.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Kitchen marks items preparing/ready → PATCH /order-items/{id}/status.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When all items are ready → order status becomes ready → SignalR notifies the waiter for delivery.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Waiter delivers → PATCH /orders/{id}/deliver → status becomes delivered.</w:t>
      </w:r>
    </w:p>
    <w:p>
      <w:pPr>
        <w:spacing w:after="200"/>
      </w:pPr>
    </w:p>
    <w:p>
      <w:pPr>
        <w:pStyle w:val="Heading2"/>
        <w:spacing w:after="120" w:before="280"/>
        <w:rPr>
          <w:b/>
          <w:bCs/>
          <w:color w:val="2E86C1"/>
          <w:sz w:val="24"/>
          <w:szCs w:val="24"/>
        </w:rPr>
      </w:pPr>
      <w:r>
        <w:t xml:space="preserve">4.3 Real-Time Notification Architecture (SignalR)</w:t>
      </w:r>
    </w:p>
    <w:p>
      <w:pPr>
        <w:spacing w:after="120"/>
      </w:pPr>
      <w:r>
        <w:rPr>
          <w:color w:val="333333"/>
          <w:sz w:val="20"/>
          <w:szCs w:val="20"/>
        </w:rPr>
        <w:t xml:space="preserve">SignalR groups are structured per tenant and per functional role to enable targeted message delivery: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tenant:{tenantId}:waiters — all active waiter connections for a tenant.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tenant:{tenantId}:kitchen — kitchen display connection(s).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tenant:{tenantId}:cashiers — cashier connection(s).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tenant:{tenantId}:managers — manager connection(s).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tenant:{tenantId}:table:{tableId} — all customer devices on the same table session.</w:t>
      </w:r>
    </w:p>
    <w:p>
      <w:pPr>
        <w:spacing w:after="120"/>
      </w:pPr>
      <w:r>
        <w:rPr>
          <w:color w:val="333333"/>
          <w:sz w:val="20"/>
          <w:szCs w:val="20"/>
        </w:rPr>
        <w:t xml:space="preserve">Competing consumer (ACK) pattern: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Notification is persisted to the notifications table with acknowledged_at = NULL.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Server broadcasts to the appropriate group.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First client to call AcknowledgeNotification executes UPDATE ... WHERE acknowledged_at IS NULL (atomic, row-level lock).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On success, server broadcasts a Dismiss event to the group — all other clients hide the notification.</w:t>
      </w:r>
    </w:p>
    <w:p>
      <w:pPr>
        <w:spacing w:after="200"/>
      </w:pPr>
    </w:p>
    <w:p>
      <w:pPr>
        <w:pStyle w:val="Heading2"/>
        <w:spacing w:after="120" w:before="280"/>
        <w:rPr>
          <w:b/>
          <w:bCs/>
          <w:color w:val="2E86C1"/>
          <w:sz w:val="24"/>
          <w:szCs w:val="24"/>
        </w:rPr>
      </w:pPr>
      <w:r>
        <w:t xml:space="preserve">4.4 Menu Scheduling Engine</w:t>
      </w:r>
    </w:p>
    <w:p>
      <w:pPr>
        <w:spacing w:after="120"/>
      </w:pPr>
      <w:r>
        <w:rPr>
          <w:color w:val="333333"/>
          <w:sz w:val="20"/>
          <w:szCs w:val="20"/>
        </w:rPr>
        <w:t xml:space="preserve">The menu visibility engine evaluates active menus on each customer menu load request: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Retrieve all menus where is_active = true.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For each menu, load its schedule rules.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If a menu has no rules: it is visible.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If a menu has rules: all rule types present must be satisfied simultaneously (AND logic).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TIME_RANGE: current server time (tenant timezone) falls between start_time and end_time.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DAY_OF_WEEK: current day's bit is set in the days_bitmask.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DATE_RANGE: current date falls between start_date and end_date.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Result is cached per tenant with a short TTL (e.g., 60 seconds) to avoid re-evaluation on every request.</w:t>
      </w:r>
    </w:p>
    <w:p>
      <w:pPr>
        <w:spacing w:after="200"/>
      </w:pPr>
    </w:p>
    <w:p>
      <w:pPr>
        <w:pStyle w:val="Heading2"/>
        <w:spacing w:after="120" w:before="280"/>
        <w:rPr>
          <w:b/>
          <w:bCs/>
          <w:color w:val="2E86C1"/>
          <w:sz w:val="24"/>
          <w:szCs w:val="24"/>
        </w:rPr>
      </w:pPr>
      <w:r>
        <w:t xml:space="preserve">4.5 Image Upload &amp; Delivery Flow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Manager uploads item photo via the dashboard → multipart/form-data POST to the API.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API validates file type (JPEG/PNG/WebP) and size limit.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API resizes the image to a thumbnail (max 400×400 px) using a server-side image processing library.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Both original and thumbnail are stored in Azure Blob Storage under the tenant's container.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The public CDN URL of the thumbnail is stored in menu_items.photo_url.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Customer browsers receive the CDN URL and cache the image locally (cache-control headers).</w:t>
      </w:r>
    </w:p>
    <w:p>
      <w:pPr>
        <w:spacing w:after="200"/>
      </w:pPr>
    </w:p>
    <w:p>
      <w:pPr>
        <w:pStyle w:val="Heading2"/>
        <w:spacing w:after="120" w:before="280"/>
        <w:rPr>
          <w:b/>
          <w:bCs/>
          <w:color w:val="2E86C1"/>
          <w:sz w:val="24"/>
          <w:szCs w:val="24"/>
        </w:rPr>
      </w:pPr>
      <w:r>
        <w:t xml:space="preserve">4.6 Authentication Flow</w:t>
      </w:r>
    </w:p>
    <w:p>
      <w:pPr>
        <w:pStyle w:val="Heading3"/>
        <w:spacing w:after="80" w:before="200"/>
        <w:rPr>
          <w:b/>
          <w:bCs/>
          <w:sz w:val="22"/>
          <w:szCs w:val="22"/>
        </w:rPr>
      </w:pPr>
      <w:r>
        <w:t xml:space="preserve">Manager (Web)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POST /auth/login with email + password → server validates, returns short-lived JWT access token + long-lived refresh token (httpOnly cookie).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Access token is stored in memory (not localStorage) and attached to all API requests.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On expiry, the client silently calls POST /auth/refresh → new access token issued.</w:t>
      </w:r>
    </w:p>
    <w:p>
      <w:pPr>
        <w:pStyle w:val="Heading3"/>
        <w:spacing w:after="80" w:before="200"/>
        <w:rPr>
          <w:b/>
          <w:bCs/>
          <w:sz w:val="22"/>
          <w:szCs w:val="22"/>
        </w:rPr>
      </w:pPr>
      <w:r>
        <w:t xml:space="preserve">Staff (Tablet PIN)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Staff enters PIN on the tablet → POST /auth/staff/login with staff_id + pin.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Server validates PIN hash, returns a tenant-scoped JWT for the staff member's role.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No session timeout by design (tablets are dedicated and always on).</w:t>
      </w:r>
    </w:p>
    <w:p>
      <w:pPr>
        <w:spacing w:after="200"/>
      </w:pPr>
    </w:p>
    <w:p>
      <w:pPr>
        <w:pStyle w:val="Heading2"/>
        <w:spacing w:after="120" w:before="280"/>
        <w:rPr>
          <w:b/>
          <w:bCs/>
          <w:color w:val="2E86C1"/>
          <w:sz w:val="24"/>
          <w:szCs w:val="24"/>
        </w:rPr>
      </w:pPr>
      <w:r>
        <w:t xml:space="preserve">4.7 PDF Bill Generation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Waiter or cashier requests bill → POST /bills.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Server aggregates all delivered order items for the session (or takeaway order).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Calculates subtotal, TVA (rate snapshotted from tenant config), and total in TND (NUMERIC precision).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PDF is generated server-side and stored in Azure Blob Storage.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A temporary signed URL is returned to the client for printing or download.</w:t>
      </w:r>
    </w:p>
    <w:p>
      <w:pPr>
        <w:spacing w:after="200"/>
      </w:pPr>
    </w:p>
    <w:p>
      <w:pPr>
        <w:pStyle w:val="Heading1"/>
        <w:spacing w:after="160" w:before="400"/>
        <w:rPr>
          <w:b/>
          <w:bCs/>
          <w:color w:val="1B4F72"/>
          <w:sz w:val="28"/>
          <w:szCs w:val="28"/>
        </w:rPr>
      </w:pPr>
      <w:r>
        <w:t xml:space="preserve">5. Security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pct" w:w="65%"/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</w:tr>
      <w:tr>
        <w:tc>
          <w:tcPr>
            <w:tcW w:type="pct" w:w="3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Transport Security</w:t>
            </w:r>
          </w:p>
        </w:tc>
        <w:tc>
          <w:tcPr>
            <w:tcW w:type="pct" w:w="6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All communication over HTTPS/WSS. TLS certificates managed by Azure.</w:t>
            </w:r>
          </w:p>
        </w:tc>
      </w:tr>
      <w:tr>
        <w:tc>
          <w:tcPr>
            <w:tcW w:type="pct" w:w="3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Password Storage</w:t>
            </w:r>
          </w:p>
        </w:tc>
        <w:tc>
          <w:tcPr>
            <w:tcW w:type="pct" w:w="6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Argon2id hashing for manager passwords. BCrypt for staff PINs.</w:t>
            </w:r>
          </w:p>
        </w:tc>
      </w:tr>
      <w:tr>
        <w:tc>
          <w:tcPr>
            <w:tcW w:type="pct" w:w="3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JWT Security</w:t>
            </w:r>
          </w:p>
        </w:tc>
        <w:tc>
          <w:tcPr>
            <w:tcW w:type="pct" w:w="6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Short-lived access tokens (15 minutes). Refresh tokens stored as httpOnly cookies. Server-side refresh token rotation and revocation.</w:t>
            </w:r>
          </w:p>
        </w:tc>
      </w:tr>
      <w:tr>
        <w:tc>
          <w:tcPr>
            <w:tcW w:type="pct" w:w="3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Tenant Isolation</w:t>
            </w:r>
          </w:p>
        </w:tc>
        <w:tc>
          <w:tcPr>
            <w:tcW w:type="pct" w:w="6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Schema-per-tenant with search_path enforcement. Tenant ID is validated on every authenticated request.</w:t>
            </w:r>
          </w:p>
        </w:tc>
      </w:tr>
      <w:tr>
        <w:tc>
          <w:tcPr>
            <w:tcW w:type="pct" w:w="3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Customer Session</w:t>
            </w:r>
          </w:p>
        </w:tc>
        <w:tc>
          <w:tcPr>
            <w:tcW w:type="pct" w:w="6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Anonymous table sessions use an unguessable UUID token embedded in the QR URL. No personal data is collected.</w:t>
            </w:r>
          </w:p>
        </w:tc>
      </w:tr>
      <w:tr>
        <w:tc>
          <w:tcPr>
            <w:tcW w:type="pct" w:w="3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Input Validation</w:t>
            </w:r>
          </w:p>
        </w:tc>
        <w:tc>
          <w:tcPr>
            <w:tcW w:type="pct" w:w="6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All inputs validated at the API boundary using FluentValidation. Parameterised queries prevent SQL injection.</w:t>
            </w:r>
          </w:p>
        </w:tc>
      </w:tr>
      <w:tr>
        <w:tc>
          <w:tcPr>
            <w:tcW w:type="pct" w:w="3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Secrets Management</w:t>
            </w:r>
          </w:p>
        </w:tc>
        <w:tc>
          <w:tcPr>
            <w:tcW w:type="pct" w:w="6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All secrets (DB connection strings, Azure keys) stored in Azure Key Vault. Never in source code or config files.</w:t>
            </w:r>
          </w:p>
        </w:tc>
      </w:tr>
      <w:tr>
        <w:tc>
          <w:tcPr>
            <w:tcW w:type="pct" w:w="3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CORS</w:t>
            </w:r>
          </w:p>
        </w:tc>
        <w:tc>
          <w:tcPr>
            <w:tcW w:type="pct" w:w="6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Strict CORS policy: only known tenant subdomains and the admin origin are permitted.</w:t>
            </w:r>
          </w:p>
        </w:tc>
      </w:tr>
      <w:tr>
        <w:tc>
          <w:tcPr>
            <w:tcW w:type="pct" w:w="3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Rate Limiting</w:t>
            </w:r>
          </w:p>
        </w:tc>
        <w:tc>
          <w:tcPr>
            <w:tcW w:type="pct" w:w="6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Applied to public endpoints (order submission, menu loading) to prevent abuse.</w:t>
            </w:r>
          </w:p>
        </w:tc>
      </w:tr>
      <w:tr>
        <w:tc>
          <w:tcPr>
            <w:tcW w:type="pct" w:w="3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Audit Trail</w:t>
            </w:r>
          </w:p>
        </w:tc>
        <w:tc>
          <w:tcPr>
            <w:tcW w:type="pct" w:w="6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All write operations are logged with actor identity, timestamp, and before/after state.</w:t>
            </w:r>
          </w:p>
        </w:tc>
      </w:tr>
    </w:tbl>
    <w:p>
      <w:pPr>
        <w:spacing w:after="200"/>
      </w:pPr>
    </w:p>
    <w:p>
      <w:pPr>
        <w:pStyle w:val="Heading1"/>
        <w:spacing w:after="160" w:before="400"/>
        <w:rPr>
          <w:b/>
          <w:bCs/>
          <w:color w:val="1B4F72"/>
          <w:sz w:val="28"/>
          <w:szCs w:val="28"/>
        </w:rPr>
      </w:pPr>
      <w:r>
        <w:t xml:space="preserve">6. Recommended Hardware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Hardware</w:t>
            </w:r>
          </w:p>
        </w:tc>
        <w:tc>
          <w:tcPr>
            <w:tcW w:type="pct" w:w="65%"/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Specifications &amp; Notes</w:t>
            </w:r>
          </w:p>
        </w:tc>
      </w:tr>
      <w:tr>
        <w:tc>
          <w:tcPr>
            <w:tcW w:type="pct" w:w="3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4G/5G Failover Router</w:t>
            </w:r>
          </w:p>
        </w:tc>
        <w:tc>
          <w:tcPr>
            <w:tcW w:type="pct" w:w="6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Router with dual-WAN support: primary broadband (RJ45/fibre) + 4G/5G SIM card backup. Automatic or manual failover. All in-house devices connect to this access point. Acts as a single point of internet source management — only this device needs to be switched in case of broadband failure.</w:t>
            </w:r>
          </w:p>
        </w:tc>
      </w:tr>
      <w:tr>
        <w:tc>
          <w:tcPr>
            <w:tcW w:type="pct" w:w="3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Waiter Tablets</w:t>
            </w:r>
          </w:p>
        </w:tc>
        <w:tc>
          <w:tcPr>
            <w:tcW w:type="pct" w:w="6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Android tablets (8–10 inch). Running the TabHub Ionic app as an installed APK in kiosk mode. Minimum Android 8.0. Connected to the in-house WiFi network.</w:t>
            </w:r>
          </w:p>
        </w:tc>
      </w:tr>
      <w:tr>
        <w:tc>
          <w:tcPr>
            <w:tcW w:type="pct" w:w="3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Kitchen Display Tablets</w:t>
            </w:r>
          </w:p>
        </w:tc>
        <w:tc>
          <w:tcPr>
            <w:tcW w:type="pct" w:w="6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Android tablets (10+ inch preferred for readability). Running the kitchen display view in full-screen kiosk mode. No authentication required.</w:t>
            </w:r>
          </w:p>
        </w:tc>
      </w:tr>
      <w:tr>
        <w:tc>
          <w:tcPr>
            <w:tcW w:type="pct" w:w="3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Cashier Tablets</w:t>
            </w:r>
          </w:p>
        </w:tc>
        <w:tc>
          <w:tcPr>
            <w:tcW w:type="pct" w:w="6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Android tablets or a small touchscreen terminal. Running the cashier view of the TabHub app.</w:t>
            </w:r>
          </w:p>
        </w:tc>
      </w:tr>
      <w:tr>
        <w:tc>
          <w:tcPr>
            <w:tcW w:type="pct" w:w="3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Takeaway Display Screen</w:t>
            </w:r>
          </w:p>
        </w:tc>
        <w:tc>
          <w:tcPr>
            <w:tcW w:type="pct" w:w="6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Any screen with HDMI input (TV or monitor) or an Android TV device. Displays the takeaway order status board in a browser in full-screen mode.</w:t>
            </w:r>
          </w:p>
        </w:tc>
      </w:tr>
      <w:tr>
        <w:tc>
          <w:tcPr>
            <w:tcW w:type="pct" w:w="3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QR Code Labels</w:t>
            </w:r>
          </w:p>
        </w:tc>
        <w:tc>
          <w:tcPr>
            <w:tcW w:type="pct" w:w="6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Printed durable labels (laminated card or sticker) per table. Generated by the manager dashboard. Static — never need reprinting unless a table is physically replaced.</w:t>
            </w:r>
          </w:p>
        </w:tc>
      </w:tr>
    </w:tbl>
    <w:p>
      <w:pPr>
        <w:spacing w:after="200"/>
      </w:pPr>
    </w:p>
    <w:p>
      <w:pPr>
        <w:pStyle w:val="Heading1"/>
        <w:spacing w:after="160" w:before="400"/>
        <w:rPr>
          <w:b/>
          <w:bCs/>
          <w:color w:val="1B4F72"/>
          <w:sz w:val="28"/>
          <w:szCs w:val="28"/>
        </w:rPr>
      </w:pPr>
      <w:r>
        <w:t xml:space="preserve">7. Data Architecture Summary</w:t>
      </w:r>
    </w:p>
    <w:p>
      <w:pPr>
        <w:pStyle w:val="Heading2"/>
        <w:spacing w:after="120" w:before="280"/>
        <w:rPr>
          <w:b/>
          <w:bCs/>
          <w:color w:val="2E86C1"/>
          <w:sz w:val="24"/>
          <w:szCs w:val="24"/>
        </w:rPr>
      </w:pPr>
      <w:r>
        <w:t xml:space="preserve">7.1 Database</w:t>
      </w:r>
    </w:p>
    <w:p>
      <w:pPr>
        <w:spacing w:after="120"/>
      </w:pPr>
      <w:r>
        <w:rPr>
          <w:color w:val="333333"/>
          <w:sz w:val="20"/>
          <w:szCs w:val="20"/>
        </w:rPr>
        <w:t xml:space="preserve">PostgreSQL is used as the sole relational database. The schema-per-tenant design means: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public schema: 4 tables (tenants, managers, manager access, authentication tokens).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Per-tenant schema: 30 tables covering all restaurant operations.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All monetary values use NUMERIC(10,3) for TND precision (millimes).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All entity IDs use UUID v4.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Order and bill tables snapshot item names and prices at the time of ordering for historical accuracy.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Audit logs are retained for one month and are designed for partition-based cleanup.</w:t>
      </w:r>
    </w:p>
    <w:p>
      <w:pPr>
        <w:spacing w:after="200"/>
      </w:pPr>
    </w:p>
    <w:p>
      <w:pPr>
        <w:pStyle w:val="Heading2"/>
        <w:spacing w:after="120" w:before="280"/>
        <w:rPr>
          <w:b/>
          <w:bCs/>
          <w:color w:val="2E86C1"/>
          <w:sz w:val="24"/>
          <w:szCs w:val="24"/>
        </w:rPr>
      </w:pPr>
      <w:r>
        <w:t xml:space="preserve">7.2 File Storage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Azure Blob Storage with one container per tenant.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Menu item photos stored as thumbnails (max 400×400 px); originals retained.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PDF bills stored per session or takeaway order.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All files delivered via Azure CDN with appropriate cache-control headers.</w:t>
      </w:r>
    </w:p>
    <w:p>
      <w:pPr>
        <w:spacing w:after="200"/>
      </w:pPr>
    </w:p>
    <w:p>
      <w:pPr>
        <w:pStyle w:val="Heading1"/>
        <w:spacing w:after="160" w:before="400"/>
        <w:rPr>
          <w:b/>
          <w:bCs/>
          <w:color w:val="1B4F72"/>
          <w:sz w:val="28"/>
          <w:szCs w:val="28"/>
        </w:rPr>
      </w:pPr>
      <w:r>
        <w:t xml:space="preserve">8. Non-Functional Requirements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pct" w:w="65%"/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pct" w:w="3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API Response Time</w:t>
            </w:r>
          </w:p>
        </w:tc>
        <w:tc>
          <w:tcPr>
            <w:tcW w:type="pct" w:w="6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&lt; 200ms for standard read requests under normal load.</w:t>
            </w:r>
          </w:p>
        </w:tc>
      </w:tr>
      <w:tr>
        <w:tc>
          <w:tcPr>
            <w:tcW w:type="pct" w:w="3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Real-time Latency</w:t>
            </w:r>
          </w:p>
        </w:tc>
        <w:tc>
          <w:tcPr>
            <w:tcW w:type="pct" w:w="6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&lt; 500ms end-to-end for SignalR notifications (France Central to Tunisia).</w:t>
            </w:r>
          </w:p>
        </w:tc>
      </w:tr>
      <w:tr>
        <w:tc>
          <w:tcPr>
            <w:tcW w:type="pct" w:w="3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Uptime</w:t>
            </w:r>
          </w:p>
        </w:tc>
        <w:tc>
          <w:tcPr>
            <w:tcW w:type="pct" w:w="6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99.9% target (Azure SLA for App Service + PostgreSQL Flexible Server).</w:t>
            </w:r>
          </w:p>
        </w:tc>
      </w:tr>
      <w:tr>
        <w:tc>
          <w:tcPr>
            <w:tcW w:type="pct" w:w="3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Scalability</w:t>
            </w:r>
          </w:p>
        </w:tc>
        <w:tc>
          <w:tcPr>
            <w:tcW w:type="pct" w:w="6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Horizontal scale-out via Azure App Service auto-scaling. Database read replicas for reporting queries.</w:t>
            </w:r>
          </w:p>
        </w:tc>
      </w:tr>
      <w:tr>
        <w:tc>
          <w:tcPr>
            <w:tcW w:type="pct" w:w="3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Browser Support</w:t>
            </w:r>
          </w:p>
        </w:tc>
        <w:tc>
          <w:tcPr>
            <w:tcW w:type="pct" w:w="6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Customer interface: latest 2 versions of Safari (iOS), Chrome (Android). Staff/manager: Chrome on Android and desktop.</w:t>
            </w:r>
          </w:p>
        </w:tc>
      </w:tr>
      <w:tr>
        <w:tc>
          <w:tcPr>
            <w:tcW w:type="pct" w:w="3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RTL Support</w:t>
            </w:r>
          </w:p>
        </w:tc>
        <w:tc>
          <w:tcPr>
            <w:tcW w:type="pct" w:w="6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Arabic language rendering uses CSS logical properties and i18next RTL detection.</w:t>
            </w:r>
          </w:p>
        </w:tc>
      </w:tr>
      <w:tr>
        <w:tc>
          <w:tcPr>
            <w:tcW w:type="pct" w:w="3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Image Optimisation</w:t>
            </w:r>
          </w:p>
        </w:tc>
        <w:tc>
          <w:tcPr>
            <w:tcW w:type="pct" w:w="6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Thumbnails served from CDN; client-side caching via Cache-Control headers.</w:t>
            </w:r>
          </w:p>
        </w:tc>
      </w:tr>
      <w:tr>
        <w:tc>
          <w:tcPr>
            <w:tcW w:type="pct" w:w="3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Audit Retention</w:t>
            </w:r>
          </w:p>
        </w:tc>
        <w:tc>
          <w:tcPr>
            <w:tcW w:type="pct" w:w="6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 month. Enforced via PostgreSQL partition drop or pg_cron scheduled DELETE.</w:t>
            </w:r>
          </w:p>
        </w:tc>
      </w:tr>
    </w:tbl>
    <w:p>
      <w:pPr>
        <w:spacing w:after="200"/>
      </w:pPr>
    </w:p>
    <w:p>
      <w:pPr>
        <w:pStyle w:val="Heading1"/>
        <w:spacing w:after="160" w:before="400"/>
        <w:rPr>
          <w:b/>
          <w:bCs/>
          <w:color w:val="1B4F72"/>
          <w:sz w:val="28"/>
          <w:szCs w:val="28"/>
        </w:rPr>
      </w:pPr>
      <w:r>
        <w:t xml:space="preserve">9. Development Practices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Version control: Git, single monorepo hosted on GitHub.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Branching strategy: GitHub Flow (feature branches → pull requests → main).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CI/CD: GitHub Actions pipelines for build, test, and deployment to Azure.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API-first: all features are exposed via the REST API before frontend implementation.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Code quality: ESLint + Prettier for frontend; .editorconfig + analyzer rules for backend.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Environment management: Development, Staging, Production environments on Azure.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Secret management: Azure Key Vault for all environments; no secrets in source code.</w:t>
      </w:r>
    </w:p>
    <w:p>
      <w:pPr>
        <w:spacing w:after="200"/>
      </w:pPr>
    </w:p>
    <w:p>
      <w:pPr>
        <w:pStyle w:val="Heading1"/>
        <w:spacing w:after="160" w:before="400"/>
        <w:rPr>
          <w:b/>
          <w:bCs/>
          <w:color w:val="1B4F72"/>
          <w:sz w:val="28"/>
          <w:szCs w:val="28"/>
        </w:rPr>
      </w:pPr>
      <w:r>
        <w:t xml:space="preserve">10. Glossary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pct" w:w="65%"/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pct" w:w="3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SaaS</w:t>
            </w:r>
          </w:p>
        </w:tc>
        <w:tc>
          <w:tcPr>
            <w:tcW w:type="pct" w:w="6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Software as a Service — centrally hosted, subscription-accessed software.</w:t>
            </w:r>
          </w:p>
        </w:tc>
      </w:tr>
      <w:tr>
        <w:tc>
          <w:tcPr>
            <w:tcW w:type="pct" w:w="3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Multi-Tenant</w:t>
            </w:r>
          </w:p>
        </w:tc>
        <w:tc>
          <w:tcPr>
            <w:tcW w:type="pct" w:w="6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Single platform instance serving multiple independent clients with isolated data.</w:t>
            </w:r>
          </w:p>
        </w:tc>
      </w:tr>
      <w:tr>
        <w:tc>
          <w:tcPr>
            <w:tcW w:type="pct" w:w="3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Schema-Per-Tenant</w:t>
            </w:r>
          </w:p>
        </w:tc>
        <w:tc>
          <w:tcPr>
            <w:tcW w:type="pct" w:w="6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PostgreSQL multi-tenancy pattern where each tenant gets a dedicated schema within the same database instance.</w:t>
            </w:r>
          </w:p>
        </w:tc>
      </w:tr>
      <w:tr>
        <w:tc>
          <w:tcPr>
            <w:tcW w:type="pct" w:w="3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SignalR</w:t>
            </w:r>
          </w:p>
        </w:tc>
        <w:tc>
          <w:tcPr>
            <w:tcW w:type="pct" w:w="6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Microsoft's real-time communication library built on WebSockets (with fallbacks). Used for push notifications between server and clients.</w:t>
            </w:r>
          </w:p>
        </w:tc>
      </w:tr>
      <w:tr>
        <w:tc>
          <w:tcPr>
            <w:tcW w:type="pct" w:w="3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JWT</w:t>
            </w:r>
          </w:p>
        </w:tc>
        <w:tc>
          <w:tcPr>
            <w:tcW w:type="pct" w:w="6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JSON Web Token — a compact, signed token used for stateless authentication.</w:t>
            </w:r>
          </w:p>
        </w:tc>
      </w:tr>
      <w:tr>
        <w:tc>
          <w:tcPr>
            <w:tcW w:type="pct" w:w="3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CDN</w:t>
            </w:r>
          </w:p>
        </w:tc>
        <w:tc>
          <w:tcPr>
            <w:tcW w:type="pct" w:w="6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Content Delivery Network — geographically distributed caching layer for static assets.</w:t>
            </w:r>
          </w:p>
        </w:tc>
      </w:tr>
      <w:tr>
        <w:tc>
          <w:tcPr>
            <w:tcW w:type="pct" w:w="3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EF Core</w:t>
            </w:r>
          </w:p>
        </w:tc>
        <w:tc>
          <w:tcPr>
            <w:tcW w:type="pct" w:w="6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Entity Framework Core — Microsoft's ORM for .NET, used to interact with PostgreSQL.</w:t>
            </w:r>
          </w:p>
        </w:tc>
      </w:tr>
      <w:tr>
        <w:tc>
          <w:tcPr>
            <w:tcW w:type="pct" w:w="3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Ionic / Capacitor</w:t>
            </w:r>
          </w:p>
        </w:tc>
        <w:tc>
          <w:tcPr>
            <w:tcW w:type="pct" w:w="6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Ionic is a cross-platform UI framework for building mobile apps with web technologies. Capacitor packages the app as a native Android/iOS binary.</w:t>
            </w:r>
          </w:p>
        </w:tc>
      </w:tr>
      <w:tr>
        <w:tc>
          <w:tcPr>
            <w:tcW w:type="pct" w:w="3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APK</w:t>
            </w:r>
          </w:p>
        </w:tc>
        <w:tc>
          <w:tcPr>
            <w:tcW w:type="pct" w:w="6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Android Package — the installable application file for Android devices.</w:t>
            </w:r>
          </w:p>
        </w:tc>
      </w:tr>
      <w:tr>
        <w:tc>
          <w:tcPr>
            <w:tcW w:type="pct" w:w="3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Kiosk Mode</w:t>
            </w:r>
          </w:p>
        </w:tc>
        <w:tc>
          <w:tcPr>
            <w:tcW w:type="pct" w:w="6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 locked-down full-screen browser/app mode that prevents users from navigating away, used on dedicated staff tablets.</w:t>
            </w:r>
          </w:p>
        </w:tc>
      </w:tr>
      <w:tr>
        <w:tc>
          <w:tcPr>
            <w:tcW w:type="pct" w:w="3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TVA</w:t>
            </w:r>
          </w:p>
        </w:tc>
        <w:tc>
          <w:tcPr>
            <w:tcW w:type="pct" w:w="6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Taxe sur la Valeur Ajoutée — Tunisian VAT, currently 19%.</w:t>
            </w:r>
          </w:p>
        </w:tc>
      </w:tr>
      <w:tr>
        <w:tc>
          <w:tcPr>
            <w:tcW w:type="pct" w:w="3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TND</w:t>
            </w:r>
          </w:p>
        </w:tc>
        <w:tc>
          <w:tcPr>
            <w:tcW w:type="pct" w:w="6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Tunisian Dinar — the currency used throughout the platform (3 decimal places).</w:t>
            </w:r>
          </w:p>
        </w:tc>
      </w:tr>
      <w:tr>
        <w:tc>
          <w:tcPr>
            <w:tcW w:type="pct" w:w="3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RTL</w:t>
            </w:r>
          </w:p>
        </w:tc>
        <w:tc>
          <w:tcPr>
            <w:tcW w:type="pct" w:w="65%"/>
            <w:shd w:fill="FDFE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Right-to-Left text direction, required for Arabic language support.</w:t>
            </w:r>
          </w:p>
        </w:tc>
      </w:tr>
      <w:tr>
        <w:tc>
          <w:tcPr>
            <w:tcW w:type="pct" w:w="3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CI/CD</w:t>
            </w:r>
          </w:p>
        </w:tc>
        <w:tc>
          <w:tcPr>
            <w:tcW w:type="pct" w:w="65%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Continuous Integration / Continuous Deployment — automated build, test, and release pipeline.</w:t>
            </w:r>
          </w:p>
        </w:tc>
      </w:tr>
    </w:tbl>
    <w:p>
      <w:pPr>
        <w:spacing w:after="200"/>
      </w:pP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2026-03-17T03:01:05.692Z</dcterms:created>
  <dcterms:modified xsi:type="dcterms:W3CDTF">2026-03-17T03:01:05.692Z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