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DOCX fixture exercising headings, paragraphs, lists, tables, and hyperlinks (FR-007).</w:t>
      </w:r>
    </w:p>
    <w:p>
      <w:pPr>
        <w:pStyle w:val="Heading2"/>
      </w:pPr>
      <w:r>
        <w:t>Key Points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Bullet"/>
      </w:pPr>
      <w:r>
        <w:t>Third point</w:t>
      </w:r>
    </w:p>
    <w:p>
      <w:pPr>
        <w:pStyle w:val="Heading2"/>
      </w:pPr>
      <w:r>
        <w:t>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r>
        <w:t xml:space="preserve">See also: </w:t>
      </w:r>
      <w:hyperlink r:id="rId9">
        <w:r>
          <w:rPr>
            <w:color w:val="0563C1"/>
            <w:u w:val="single"/>
          </w:rPr>
          <w:t>example reference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