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Project Proposal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Business Case &amp; Implementation Plan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Fard Vault is a browser-based, zero-knowledge password manager that encrypts all sensitive data on the client before it ever reaches a server. Built on Argon2id key derivation and AES-256-GCM symmetric encryption, it guarantees that no server — including our own — can read a user's passwords. This proposal outlines the business case, architecture, timeline, and cost model for the v1.0 release.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Password reuse and weak credentials remain the leading cause of data breaches. Existing commercial solutions are either expensive, closed-source, or require blind trust that the provider is not reading plaintext data. Users need a free, auditable, zero-knowledge alternative.</w:t>
      </w:r>
    </w:p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pain points addressed: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Passwords stored in plain text or reversibly encrypted by cloud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 cost of premium password managers ($3–$5/month per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integration with open-source password generation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Opaque security models with no user auditability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Proposed Solution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Fard Vault delivers a full-featured vault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master password never leaves the browser session (sessionStorage only, cleared on 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Argon2id (64 MB / 4 iter / parallelism 4) derives a 256-bit encryption key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password entry is individually encrypted with AES-256-GCM using a unique 12-byte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ciphertext reaches Supabase — the backend is structurally incapable of decryption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HaveIBeenPwned k-anonymity API enables breach detection without sending full password hashes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HTML/CSS/JS + Vite 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framework dependencies, auditable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Derivation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 v1.18.0 (WASM)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PHC winner, GPU-resistant, exceeds OWASP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 (Web Crypto API)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NIST-approved authenticated encryption, hardware-accelerated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(PostgreSQL + Auth)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Open-source, free tier, Row Level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+ GitHub Actions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CDN, HTTPS enforced, auto-deploy on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HaveIBeenPwned API v3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k-anonymity — only 5-char SHA-1 prefix sent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Implementation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1–2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schema, RLS policies, Auth setup, rate-limiting RPC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3–4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 KDF, AES-256-GCM encryption/decryption, key derivation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5–6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 UI — CRUD, search, category filter, health dashboard, HIBP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(encrypted + plaintext), import, theme toggle, responsive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hardening (CSP, URL validation, DOM registry pattern), deployment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Cost/Month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MB DB, 50K MAU, 2 GB bandwidth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GB bandwidth, unlimited static hosting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.com domain via Namecheap / 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$0–$1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free for MVP; scale costs only at 500+ users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can register, add a password, lock, and unlock in under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entries decrypt correctly after re-login with correct master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 failed logins trigger a 15-minute server-side lockout that cannot be bypassed by clearing browser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CSP headers block all inline script execution not already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suite (test.html) passes all 4 checks against a live Supabase project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mehedyk</dc:creator>
  <cp:lastModifiedBy>Un-named</cp:lastModifiedBy>
  <cp:revision>1</cp:revision>
  <dcterms:created xsi:type="dcterms:W3CDTF">2026-03-13T00:24:05.273Z</dcterms:created>
  <dcterms:modified xsi:type="dcterms:W3CDTF">2026-03-13T00:24:05.274Z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