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E683D" w14:textId="77777777" w:rsidR="003461C7" w:rsidRPr="006D5D56" w:rsidRDefault="002D26C0">
      <w:pPr>
        <w:spacing w:before="100"/>
        <w:rPr>
          <w:rFonts w:ascii="Times New Roman" w:hAnsi="Times New Roman" w:cs="Times New Roman"/>
        </w:rPr>
      </w:pPr>
      <w:r w:rsidRPr="006D5D56">
        <w:rPr>
          <w:rFonts w:ascii="Times New Roman" w:hAnsi="Times New Roman" w:cs="Times New Roman"/>
        </w:rPr>
        <w:t xml:space="preserve"> </w:t>
      </w:r>
    </w:p>
    <w:p w14:paraId="23718C02" w14:textId="77777777" w:rsidR="003461C7" w:rsidRPr="006D5D56" w:rsidRDefault="002D26C0">
      <w:pPr>
        <w:spacing w:before="100"/>
        <w:rPr>
          <w:rFonts w:ascii="Times New Roman" w:hAnsi="Times New Roman" w:cs="Times New Roman"/>
        </w:rPr>
      </w:pPr>
      <w:r w:rsidRPr="006D5D56">
        <w:rPr>
          <w:rFonts w:ascii="Times New Roman" w:hAnsi="Times New Roman" w:cs="Times New Roman"/>
        </w:rPr>
        <w:t xml:space="preserve"> </w:t>
      </w:r>
    </w:p>
    <w:p w14:paraId="5614E3C5" w14:textId="77777777" w:rsidR="003461C7" w:rsidRPr="006D5D56" w:rsidRDefault="002D26C0">
      <w:pPr>
        <w:spacing w:before="80" w:after="80"/>
        <w:jc w:val="center"/>
        <w:rPr>
          <w:rFonts w:ascii="Times New Roman" w:hAnsi="Times New Roman" w:cs="Times New Roman"/>
        </w:rPr>
      </w:pPr>
      <w:r w:rsidRPr="006D5D56">
        <w:rPr>
          <w:rFonts w:ascii="Times New Roman" w:hAnsi="Times New Roman" w:cs="Times New Roman"/>
          <w:b/>
          <w:bCs/>
          <w:sz w:val="52"/>
          <w:szCs w:val="52"/>
        </w:rPr>
        <w:t>THESIS PROGRESS REPORT</w:t>
      </w:r>
    </w:p>
    <w:p w14:paraId="7A72DB7F" w14:textId="77777777" w:rsidR="003461C7" w:rsidRPr="006D5D56" w:rsidRDefault="003461C7">
      <w:pPr>
        <w:pBdr>
          <w:bottom w:val="single" w:sz="6" w:space="0" w:color="1D6FA5"/>
        </w:pBdr>
        <w:spacing w:before="80" w:after="80"/>
        <w:rPr>
          <w:rFonts w:ascii="Times New Roman" w:hAnsi="Times New Roman" w:cs="Times New Roman"/>
        </w:rPr>
      </w:pPr>
    </w:p>
    <w:p w14:paraId="235B9CA9" w14:textId="77777777" w:rsidR="003461C7" w:rsidRPr="006D5D56" w:rsidRDefault="002D26C0">
      <w:pPr>
        <w:spacing w:before="240" w:after="240"/>
        <w:jc w:val="center"/>
        <w:rPr>
          <w:rFonts w:ascii="Times New Roman" w:hAnsi="Times New Roman" w:cs="Times New Roman"/>
        </w:rPr>
      </w:pPr>
      <w:r w:rsidRPr="006D5D56">
        <w:rPr>
          <w:rFonts w:ascii="Times New Roman" w:hAnsi="Times New Roman" w:cs="Times New Roman"/>
          <w:b/>
          <w:bCs/>
          <w:sz w:val="36"/>
          <w:szCs w:val="36"/>
        </w:rPr>
        <w:t>24-Hour Ahead PM2.5 Concentration Forecasting in Dhaka Using Historical Air Quality and Meteorological Data</w:t>
      </w:r>
    </w:p>
    <w:p w14:paraId="0C95CD40" w14:textId="77777777" w:rsidR="003461C7" w:rsidRPr="006D5D56" w:rsidRDefault="003461C7">
      <w:pPr>
        <w:pBdr>
          <w:bottom w:val="single" w:sz="6" w:space="0" w:color="1D6FA5"/>
        </w:pBdr>
        <w:spacing w:before="80" w:after="80"/>
        <w:rPr>
          <w:rFonts w:ascii="Times New Roman" w:hAnsi="Times New Roman" w:cs="Times New Roman"/>
        </w:rPr>
      </w:pPr>
    </w:p>
    <w:p w14:paraId="3F671D52" w14:textId="7D3FD47D" w:rsidR="003461C7" w:rsidRPr="006D5D56" w:rsidRDefault="002D26C0" w:rsidP="006D5D56">
      <w:pPr>
        <w:spacing w:before="100"/>
        <w:rPr>
          <w:rFonts w:ascii="Times New Roman" w:hAnsi="Times New Roman" w:cs="Times New Roman"/>
        </w:rPr>
      </w:pPr>
      <w:r w:rsidRPr="006D5D56">
        <w:rPr>
          <w:rFonts w:ascii="Times New Roman" w:hAnsi="Times New Roman" w:cs="Times New Roman"/>
        </w:rPr>
        <w:t xml:space="preserve"> </w:t>
      </w:r>
    </w:p>
    <w:p w14:paraId="71DCAEB9" w14:textId="77777777" w:rsidR="003461C7" w:rsidRPr="006D5D56" w:rsidRDefault="002D26C0">
      <w:pPr>
        <w:rPr>
          <w:rFonts w:ascii="Times New Roman" w:hAnsi="Times New Roman" w:cs="Times New Roman"/>
        </w:rPr>
      </w:pPr>
      <w:r w:rsidRPr="006D5D56">
        <w:rPr>
          <w:rFonts w:ascii="Times New Roman" w:hAnsi="Times New Roman" w:cs="Times New Roman"/>
        </w:rPr>
        <w:br w:type="page"/>
      </w:r>
    </w:p>
    <w:p w14:paraId="3A27EA8A" w14:textId="77777777" w:rsidR="003461C7" w:rsidRPr="006D5D56" w:rsidRDefault="002D26C0">
      <w:pPr>
        <w:pStyle w:val="Heading1"/>
        <w:shd w:val="clear" w:color="auto" w:fill="EAF3FB"/>
        <w:spacing w:before="400" w:after="160"/>
        <w:rPr>
          <w:rFonts w:ascii="Times New Roman" w:hAnsi="Times New Roman" w:cs="Times New Roman"/>
          <w:color w:val="auto"/>
        </w:rPr>
      </w:pPr>
      <w:r w:rsidRPr="006D5D56">
        <w:rPr>
          <w:rFonts w:ascii="Times New Roman" w:hAnsi="Times New Roman" w:cs="Times New Roman"/>
          <w:color w:val="auto"/>
        </w:rPr>
        <w:lastRenderedPageBreak/>
        <w:t>Executive Summary</w:t>
      </w:r>
    </w:p>
    <w:p w14:paraId="285D8960" w14:textId="2F4272E4" w:rsidR="003461C7" w:rsidRDefault="002D26C0">
      <w:pPr>
        <w:spacing w:before="60" w:after="60"/>
        <w:jc w:val="both"/>
        <w:rPr>
          <w:rFonts w:ascii="Times New Roman" w:hAnsi="Times New Roman" w:cs="Times New Roman"/>
        </w:rPr>
      </w:pPr>
      <w:r w:rsidRPr="006D5D56">
        <w:rPr>
          <w:rFonts w:ascii="Times New Roman" w:hAnsi="Times New Roman" w:cs="Times New Roman"/>
        </w:rPr>
        <w:t>This progress report documents al</w:t>
      </w:r>
      <w:r w:rsidRPr="006D5D56">
        <w:rPr>
          <w:rFonts w:ascii="Times New Roman" w:hAnsi="Times New Roman" w:cs="Times New Roman"/>
        </w:rPr>
        <w:t>l work completed to date on the undergraduate thesis titled '24-Hour Ahead PM2.5 Concentration Forecasting in Dhaka Using Historical Air Quality and Meteorological Data.' The research has progressed through all major technical phases — from data collection</w:t>
      </w:r>
      <w:r w:rsidRPr="006D5D56">
        <w:rPr>
          <w:rFonts w:ascii="Times New Roman" w:hAnsi="Times New Roman" w:cs="Times New Roman"/>
        </w:rPr>
        <w:t xml:space="preserve"> and preprocessing through advanced model development and evaluation — and has produced a functional, evaluated forecasting system achieving a coefficient of determination (R²) of 0.879 on the test set using </w:t>
      </w:r>
      <w:proofErr w:type="spellStart"/>
      <w:r w:rsidRPr="006D5D56">
        <w:rPr>
          <w:rFonts w:ascii="Times New Roman" w:hAnsi="Times New Roman" w:cs="Times New Roman"/>
        </w:rPr>
        <w:t>Optuna</w:t>
      </w:r>
      <w:proofErr w:type="spellEnd"/>
      <w:r w:rsidRPr="006D5D56">
        <w:rPr>
          <w:rFonts w:ascii="Times New Roman" w:hAnsi="Times New Roman" w:cs="Times New Roman"/>
        </w:rPr>
        <w:t xml:space="preserve">-tuned </w:t>
      </w:r>
      <w:proofErr w:type="spellStart"/>
      <w:r w:rsidRPr="006D5D56">
        <w:rPr>
          <w:rFonts w:ascii="Times New Roman" w:hAnsi="Times New Roman" w:cs="Times New Roman"/>
        </w:rPr>
        <w:t>LightGBM</w:t>
      </w:r>
      <w:proofErr w:type="spellEnd"/>
      <w:r w:rsidRPr="006D5D56">
        <w:rPr>
          <w:rFonts w:ascii="Times New Roman" w:hAnsi="Times New Roman" w:cs="Times New Roman"/>
        </w:rPr>
        <w:t>, with the 24-hour-ahead da</w:t>
      </w:r>
      <w:r w:rsidRPr="006D5D56">
        <w:rPr>
          <w:rFonts w:ascii="Times New Roman" w:hAnsi="Times New Roman" w:cs="Times New Roman"/>
        </w:rPr>
        <w:t>ily-average PM2.5 as the forecasting target. This result exceeds all directly comparable published studies in high-pollution, meteorologically-driven urban environments. The remaining work consists of thesis writing, result documentation, and defense prepa</w:t>
      </w:r>
      <w:r w:rsidRPr="006D5D56">
        <w:rPr>
          <w:rFonts w:ascii="Times New Roman" w:hAnsi="Times New Roman" w:cs="Times New Roman"/>
        </w:rPr>
        <w:t>ration.</w:t>
      </w:r>
    </w:p>
    <w:p w14:paraId="233E53B2" w14:textId="291D965A" w:rsidR="006D5D56" w:rsidRDefault="006D5D56">
      <w:pPr>
        <w:spacing w:before="60" w:after="60"/>
        <w:jc w:val="both"/>
        <w:rPr>
          <w:rFonts w:ascii="Times New Roman" w:hAnsi="Times New Roman" w:cs="Times New Roman"/>
        </w:rPr>
      </w:pPr>
    </w:p>
    <w:p w14:paraId="6F1DC77F" w14:textId="647B33F1" w:rsidR="006D5D56" w:rsidRDefault="006D5D56">
      <w:pPr>
        <w:spacing w:before="60" w:after="60"/>
        <w:jc w:val="both"/>
        <w:rPr>
          <w:rFonts w:ascii="Times New Roman" w:hAnsi="Times New Roman" w:cs="Times New Roman"/>
        </w:rPr>
      </w:pPr>
    </w:p>
    <w:p w14:paraId="2AD9E6FF" w14:textId="77777777" w:rsidR="006D5D56" w:rsidRPr="006D5D56" w:rsidRDefault="006D5D56" w:rsidP="006D5D56">
      <w:pPr>
        <w:pStyle w:val="Heading1"/>
        <w:shd w:val="clear" w:color="auto" w:fill="EAF3FB"/>
        <w:spacing w:before="400" w:after="160"/>
        <w:rPr>
          <w:rFonts w:ascii="Times New Roman" w:hAnsi="Times New Roman" w:cs="Times New Roman"/>
          <w:color w:val="auto"/>
        </w:rPr>
      </w:pPr>
      <w:r w:rsidRPr="006D5D56">
        <w:rPr>
          <w:rFonts w:ascii="Times New Roman" w:hAnsi="Times New Roman" w:cs="Times New Roman"/>
          <w:color w:val="auto"/>
        </w:rPr>
        <w:t>Phase 1: Data Collection</w:t>
      </w:r>
    </w:p>
    <w:p w14:paraId="047F8F58" w14:textId="77777777" w:rsidR="006D5D56" w:rsidRPr="006D5D56" w:rsidRDefault="006D5D56" w:rsidP="006D5D56">
      <w:pPr>
        <w:pStyle w:val="Heading2"/>
        <w:spacing w:before="280" w:after="120"/>
        <w:rPr>
          <w:rFonts w:ascii="Times New Roman" w:hAnsi="Times New Roman" w:cs="Times New Roman"/>
          <w:color w:val="auto"/>
        </w:rPr>
      </w:pPr>
      <w:r w:rsidRPr="006D5D56">
        <w:rPr>
          <w:rFonts w:ascii="Times New Roman" w:hAnsi="Times New Roman" w:cs="Times New Roman"/>
          <w:color w:val="auto"/>
        </w:rPr>
        <w:t>1.1 PM2.5 Data</w:t>
      </w:r>
    </w:p>
    <w:p w14:paraId="2CAADA1E" w14:textId="77777777" w:rsidR="006D5D56" w:rsidRPr="006D5D56" w:rsidRDefault="006D5D56" w:rsidP="006D5D56">
      <w:pPr>
        <w:spacing w:before="60" w:after="60"/>
        <w:jc w:val="both"/>
        <w:rPr>
          <w:rFonts w:ascii="Times New Roman" w:hAnsi="Times New Roman" w:cs="Times New Roman"/>
        </w:rPr>
      </w:pPr>
      <w:r w:rsidRPr="006D5D56">
        <w:rPr>
          <w:rFonts w:ascii="Times New Roman" w:hAnsi="Times New Roman" w:cs="Times New Roman"/>
        </w:rPr>
        <w:t xml:space="preserve">The primary air quality dataset was collected from the US Department of State </w:t>
      </w:r>
      <w:proofErr w:type="spellStart"/>
      <w:r w:rsidRPr="006D5D56">
        <w:rPr>
          <w:rFonts w:ascii="Times New Roman" w:hAnsi="Times New Roman" w:cs="Times New Roman"/>
        </w:rPr>
        <w:t>AirNow</w:t>
      </w:r>
      <w:proofErr w:type="spellEnd"/>
      <w:r w:rsidRPr="006D5D56">
        <w:rPr>
          <w:rFonts w:ascii="Times New Roman" w:hAnsi="Times New Roman" w:cs="Times New Roman"/>
        </w:rPr>
        <w:t xml:space="preserve"> program, which operates a continuous PM2.5 monitoring station at the US Embassy in Dhaka, Bangladesh. Data was downloaded as seven separate annual CSV files covering 2016 through 2022, each containing hourly records of PM2.5 raw concentration (µg/m³), </w:t>
      </w:r>
      <w:proofErr w:type="spellStart"/>
      <w:r w:rsidRPr="006D5D56">
        <w:rPr>
          <w:rFonts w:ascii="Times New Roman" w:hAnsi="Times New Roman" w:cs="Times New Roman"/>
        </w:rPr>
        <w:t>NowCast</w:t>
      </w:r>
      <w:proofErr w:type="spellEnd"/>
      <w:r w:rsidRPr="006D5D56">
        <w:rPr>
          <w:rFonts w:ascii="Times New Roman" w:hAnsi="Times New Roman" w:cs="Times New Roman"/>
        </w:rPr>
        <w:t xml:space="preserve"> concentration, AQI value, AQI category, and quality-control flags.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900"/>
        <w:gridCol w:w="1200"/>
        <w:gridCol w:w="4700"/>
      </w:tblGrid>
      <w:tr w:rsidR="006D5D56" w:rsidRPr="006D5D56" w14:paraId="3C0F02F6" w14:textId="77777777" w:rsidTr="00751CAE">
        <w:tblPrEx>
          <w:tblCellMar>
            <w:top w:w="0" w:type="dxa"/>
            <w:bottom w:w="0" w:type="dxa"/>
          </w:tblCellMar>
        </w:tblPrEx>
        <w:trPr>
          <w:tblHeader/>
        </w:trPr>
        <w:tc>
          <w:tcPr>
            <w:tcW w:w="2400" w:type="dxa"/>
            <w:shd w:val="clear" w:color="auto" w:fill="1A3A5C"/>
          </w:tcPr>
          <w:p w14:paraId="317E7EC0"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b/>
                <w:bCs/>
                <w:sz w:val="20"/>
                <w:szCs w:val="20"/>
              </w:rPr>
              <w:t>File</w:t>
            </w:r>
          </w:p>
        </w:tc>
        <w:tc>
          <w:tcPr>
            <w:tcW w:w="900" w:type="dxa"/>
            <w:shd w:val="clear" w:color="auto" w:fill="1A3A5C"/>
          </w:tcPr>
          <w:p w14:paraId="5CD15B06"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b/>
                <w:bCs/>
                <w:sz w:val="20"/>
                <w:szCs w:val="20"/>
              </w:rPr>
              <w:t>Year</w:t>
            </w:r>
          </w:p>
        </w:tc>
        <w:tc>
          <w:tcPr>
            <w:tcW w:w="1200" w:type="dxa"/>
            <w:shd w:val="clear" w:color="auto" w:fill="1A3A5C"/>
          </w:tcPr>
          <w:p w14:paraId="669DD5C3"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b/>
                <w:bCs/>
                <w:sz w:val="20"/>
                <w:szCs w:val="20"/>
              </w:rPr>
              <w:t>Valid Rows</w:t>
            </w:r>
          </w:p>
        </w:tc>
        <w:tc>
          <w:tcPr>
            <w:tcW w:w="4700" w:type="dxa"/>
            <w:shd w:val="clear" w:color="auto" w:fill="1A3A5C"/>
          </w:tcPr>
          <w:p w14:paraId="501E78D9"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b/>
                <w:bCs/>
                <w:sz w:val="20"/>
                <w:szCs w:val="20"/>
              </w:rPr>
              <w:t>Notes</w:t>
            </w:r>
          </w:p>
        </w:tc>
      </w:tr>
      <w:tr w:rsidR="006D5D56" w:rsidRPr="006D5D56" w14:paraId="2AC77EE6" w14:textId="77777777" w:rsidTr="00751CAE">
        <w:tblPrEx>
          <w:tblCellMar>
            <w:top w:w="0" w:type="dxa"/>
            <w:bottom w:w="0" w:type="dxa"/>
          </w:tblCellMar>
        </w:tblPrEx>
        <w:tc>
          <w:tcPr>
            <w:tcW w:w="2400" w:type="dxa"/>
            <w:shd w:val="clear" w:color="auto" w:fill="F2F2F2"/>
          </w:tcPr>
          <w:p w14:paraId="26F160F3"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Dhaka_PM2.5_2016.csv</w:t>
            </w:r>
          </w:p>
        </w:tc>
        <w:tc>
          <w:tcPr>
            <w:tcW w:w="900" w:type="dxa"/>
            <w:shd w:val="clear" w:color="auto" w:fill="F2F2F2"/>
          </w:tcPr>
          <w:p w14:paraId="15210BFE"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2016</w:t>
            </w:r>
          </w:p>
        </w:tc>
        <w:tc>
          <w:tcPr>
            <w:tcW w:w="1200" w:type="dxa"/>
            <w:shd w:val="clear" w:color="auto" w:fill="F2F2F2"/>
          </w:tcPr>
          <w:p w14:paraId="2FD5CE37"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7,342</w:t>
            </w:r>
          </w:p>
        </w:tc>
        <w:tc>
          <w:tcPr>
            <w:tcW w:w="4700" w:type="dxa"/>
            <w:shd w:val="clear" w:color="auto" w:fill="F2F2F2"/>
          </w:tcPr>
          <w:p w14:paraId="3854DDA3"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Partial year — starts March 2016; early months have significant missing data</w:t>
            </w:r>
          </w:p>
        </w:tc>
      </w:tr>
      <w:tr w:rsidR="006D5D56" w:rsidRPr="006D5D56" w14:paraId="39F0C064" w14:textId="77777777" w:rsidTr="00751CAE">
        <w:tblPrEx>
          <w:tblCellMar>
            <w:top w:w="0" w:type="dxa"/>
            <w:bottom w:w="0" w:type="dxa"/>
          </w:tblCellMar>
        </w:tblPrEx>
        <w:tc>
          <w:tcPr>
            <w:tcW w:w="2400" w:type="dxa"/>
            <w:shd w:val="clear" w:color="auto" w:fill="FFFFFF"/>
          </w:tcPr>
          <w:p w14:paraId="425BF860"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Dhaka_PM2.5_2017.csv</w:t>
            </w:r>
          </w:p>
        </w:tc>
        <w:tc>
          <w:tcPr>
            <w:tcW w:w="900" w:type="dxa"/>
            <w:shd w:val="clear" w:color="auto" w:fill="FFFFFF"/>
          </w:tcPr>
          <w:p w14:paraId="5D5444E7"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2017</w:t>
            </w:r>
          </w:p>
        </w:tc>
        <w:tc>
          <w:tcPr>
            <w:tcW w:w="1200" w:type="dxa"/>
            <w:shd w:val="clear" w:color="auto" w:fill="FFFFFF"/>
          </w:tcPr>
          <w:p w14:paraId="04E43D72"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8,760</w:t>
            </w:r>
          </w:p>
        </w:tc>
        <w:tc>
          <w:tcPr>
            <w:tcW w:w="4700" w:type="dxa"/>
            <w:shd w:val="clear" w:color="auto" w:fill="FFFFFF"/>
          </w:tcPr>
          <w:p w14:paraId="4315E4A1"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Complete year; highest mean PM2.5 recorded</w:t>
            </w:r>
          </w:p>
        </w:tc>
      </w:tr>
      <w:tr w:rsidR="006D5D56" w:rsidRPr="006D5D56" w14:paraId="4F9C0C2C" w14:textId="77777777" w:rsidTr="00751CAE">
        <w:tblPrEx>
          <w:tblCellMar>
            <w:top w:w="0" w:type="dxa"/>
            <w:bottom w:w="0" w:type="dxa"/>
          </w:tblCellMar>
        </w:tblPrEx>
        <w:tc>
          <w:tcPr>
            <w:tcW w:w="2400" w:type="dxa"/>
            <w:shd w:val="clear" w:color="auto" w:fill="F2F2F2"/>
          </w:tcPr>
          <w:p w14:paraId="6411963D"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Dhaka_PM2.5_2018.csv</w:t>
            </w:r>
          </w:p>
        </w:tc>
        <w:tc>
          <w:tcPr>
            <w:tcW w:w="900" w:type="dxa"/>
            <w:shd w:val="clear" w:color="auto" w:fill="F2F2F2"/>
          </w:tcPr>
          <w:p w14:paraId="11BDA12B"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2018</w:t>
            </w:r>
          </w:p>
        </w:tc>
        <w:tc>
          <w:tcPr>
            <w:tcW w:w="1200" w:type="dxa"/>
            <w:shd w:val="clear" w:color="auto" w:fill="F2F2F2"/>
          </w:tcPr>
          <w:p w14:paraId="32DC9D87"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6,738</w:t>
            </w:r>
          </w:p>
        </w:tc>
        <w:tc>
          <w:tcPr>
            <w:tcW w:w="4700" w:type="dxa"/>
            <w:shd w:val="clear" w:color="auto" w:fill="F2F2F2"/>
          </w:tcPr>
          <w:p w14:paraId="549412A4"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Large gaps in Sep–Oct 2018; worst data completeness of all years</w:t>
            </w:r>
          </w:p>
        </w:tc>
      </w:tr>
      <w:tr w:rsidR="006D5D56" w:rsidRPr="006D5D56" w14:paraId="46D5DC05" w14:textId="77777777" w:rsidTr="00751CAE">
        <w:tblPrEx>
          <w:tblCellMar>
            <w:top w:w="0" w:type="dxa"/>
            <w:bottom w:w="0" w:type="dxa"/>
          </w:tblCellMar>
        </w:tblPrEx>
        <w:tc>
          <w:tcPr>
            <w:tcW w:w="2400" w:type="dxa"/>
            <w:shd w:val="clear" w:color="auto" w:fill="FFFFFF"/>
          </w:tcPr>
          <w:p w14:paraId="308BD1B9"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Dhaka_PM2.5_2019.csv</w:t>
            </w:r>
          </w:p>
        </w:tc>
        <w:tc>
          <w:tcPr>
            <w:tcW w:w="900" w:type="dxa"/>
            <w:shd w:val="clear" w:color="auto" w:fill="FFFFFF"/>
          </w:tcPr>
          <w:p w14:paraId="7EF96299"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2019</w:t>
            </w:r>
          </w:p>
        </w:tc>
        <w:tc>
          <w:tcPr>
            <w:tcW w:w="1200" w:type="dxa"/>
            <w:shd w:val="clear" w:color="auto" w:fill="FFFFFF"/>
          </w:tcPr>
          <w:p w14:paraId="404870DB"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8,653</w:t>
            </w:r>
          </w:p>
        </w:tc>
        <w:tc>
          <w:tcPr>
            <w:tcW w:w="4700" w:type="dxa"/>
            <w:shd w:val="clear" w:color="auto" w:fill="FFFFFF"/>
          </w:tcPr>
          <w:p w14:paraId="361E6357"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Near-complete year; relatively clean data</w:t>
            </w:r>
          </w:p>
        </w:tc>
      </w:tr>
      <w:tr w:rsidR="006D5D56" w:rsidRPr="006D5D56" w14:paraId="59A26594" w14:textId="77777777" w:rsidTr="00751CAE">
        <w:tblPrEx>
          <w:tblCellMar>
            <w:top w:w="0" w:type="dxa"/>
            <w:bottom w:w="0" w:type="dxa"/>
          </w:tblCellMar>
        </w:tblPrEx>
        <w:tc>
          <w:tcPr>
            <w:tcW w:w="2400" w:type="dxa"/>
            <w:shd w:val="clear" w:color="auto" w:fill="F2F2F2"/>
          </w:tcPr>
          <w:p w14:paraId="1566765F"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Dhaka_PM2.5_2020.csv</w:t>
            </w:r>
          </w:p>
        </w:tc>
        <w:tc>
          <w:tcPr>
            <w:tcW w:w="900" w:type="dxa"/>
            <w:shd w:val="clear" w:color="auto" w:fill="F2F2F2"/>
          </w:tcPr>
          <w:p w14:paraId="16D7EA17"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2020</w:t>
            </w:r>
          </w:p>
        </w:tc>
        <w:tc>
          <w:tcPr>
            <w:tcW w:w="1200" w:type="dxa"/>
            <w:shd w:val="clear" w:color="auto" w:fill="F2F2F2"/>
          </w:tcPr>
          <w:p w14:paraId="743C2415"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8,537</w:t>
            </w:r>
          </w:p>
        </w:tc>
        <w:tc>
          <w:tcPr>
            <w:tcW w:w="4700" w:type="dxa"/>
            <w:shd w:val="clear" w:color="auto" w:fill="F2F2F2"/>
          </w:tcPr>
          <w:p w14:paraId="42412E84"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COVID-19 lockdown visible as PM2.5 dip in April–May 2020</w:t>
            </w:r>
          </w:p>
        </w:tc>
      </w:tr>
      <w:tr w:rsidR="006D5D56" w:rsidRPr="006D5D56" w14:paraId="519A66B9" w14:textId="77777777" w:rsidTr="00751CAE">
        <w:tblPrEx>
          <w:tblCellMar>
            <w:top w:w="0" w:type="dxa"/>
            <w:bottom w:w="0" w:type="dxa"/>
          </w:tblCellMar>
        </w:tblPrEx>
        <w:tc>
          <w:tcPr>
            <w:tcW w:w="2400" w:type="dxa"/>
            <w:shd w:val="clear" w:color="auto" w:fill="FFFFFF"/>
          </w:tcPr>
          <w:p w14:paraId="461FC09F"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Dhaka_PM2.5_2021.csv</w:t>
            </w:r>
          </w:p>
        </w:tc>
        <w:tc>
          <w:tcPr>
            <w:tcW w:w="900" w:type="dxa"/>
            <w:shd w:val="clear" w:color="auto" w:fill="FFFFFF"/>
          </w:tcPr>
          <w:p w14:paraId="4B2D7624"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2021</w:t>
            </w:r>
          </w:p>
        </w:tc>
        <w:tc>
          <w:tcPr>
            <w:tcW w:w="1200" w:type="dxa"/>
            <w:shd w:val="clear" w:color="auto" w:fill="FFFFFF"/>
          </w:tcPr>
          <w:p w14:paraId="2A1A2FE0"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8,351</w:t>
            </w:r>
          </w:p>
        </w:tc>
        <w:tc>
          <w:tcPr>
            <w:tcW w:w="4700" w:type="dxa"/>
            <w:shd w:val="clear" w:color="auto" w:fill="FFFFFF"/>
          </w:tcPr>
          <w:p w14:paraId="49AB7453"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Complete; elevated annual mean 98.1 µg/m³</w:t>
            </w:r>
          </w:p>
        </w:tc>
      </w:tr>
      <w:tr w:rsidR="006D5D56" w:rsidRPr="006D5D56" w14:paraId="23FEF73B" w14:textId="77777777" w:rsidTr="00751CAE">
        <w:tblPrEx>
          <w:tblCellMar>
            <w:top w:w="0" w:type="dxa"/>
            <w:bottom w:w="0" w:type="dxa"/>
          </w:tblCellMar>
        </w:tblPrEx>
        <w:tc>
          <w:tcPr>
            <w:tcW w:w="2400" w:type="dxa"/>
            <w:shd w:val="clear" w:color="auto" w:fill="F2F2F2"/>
          </w:tcPr>
          <w:p w14:paraId="2B63A77E"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Dhaka_PM2.5_2022.csv</w:t>
            </w:r>
          </w:p>
        </w:tc>
        <w:tc>
          <w:tcPr>
            <w:tcW w:w="900" w:type="dxa"/>
            <w:shd w:val="clear" w:color="auto" w:fill="F2F2F2"/>
          </w:tcPr>
          <w:p w14:paraId="291D4FE9"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2022</w:t>
            </w:r>
          </w:p>
        </w:tc>
        <w:tc>
          <w:tcPr>
            <w:tcW w:w="1200" w:type="dxa"/>
            <w:shd w:val="clear" w:color="auto" w:fill="F2F2F2"/>
          </w:tcPr>
          <w:p w14:paraId="648F6DE4"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3,533</w:t>
            </w:r>
          </w:p>
        </w:tc>
        <w:tc>
          <w:tcPr>
            <w:tcW w:w="4700" w:type="dxa"/>
            <w:shd w:val="clear" w:color="auto" w:fill="F2F2F2"/>
          </w:tcPr>
          <w:p w14:paraId="6D77B245"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Partial year — ends June 2022</w:t>
            </w:r>
          </w:p>
        </w:tc>
      </w:tr>
    </w:tbl>
    <w:p w14:paraId="075F5726" w14:textId="77777777" w:rsidR="006D5D56" w:rsidRPr="006D5D56" w:rsidRDefault="006D5D56" w:rsidP="006D5D56">
      <w:pPr>
        <w:spacing w:before="160"/>
        <w:rPr>
          <w:rFonts w:ascii="Times New Roman" w:hAnsi="Times New Roman" w:cs="Times New Roman"/>
        </w:rPr>
      </w:pPr>
    </w:p>
    <w:p w14:paraId="6F9EEF92" w14:textId="77777777" w:rsidR="006D5D56" w:rsidRPr="006D5D56" w:rsidRDefault="006D5D56" w:rsidP="006D5D56">
      <w:pPr>
        <w:pStyle w:val="Heading2"/>
        <w:spacing w:before="280" w:after="120"/>
        <w:rPr>
          <w:rFonts w:ascii="Times New Roman" w:hAnsi="Times New Roman" w:cs="Times New Roman"/>
          <w:color w:val="auto"/>
        </w:rPr>
      </w:pPr>
      <w:r w:rsidRPr="006D5D56">
        <w:rPr>
          <w:rFonts w:ascii="Times New Roman" w:hAnsi="Times New Roman" w:cs="Times New Roman"/>
          <w:color w:val="auto"/>
        </w:rPr>
        <w:t>1.2 Meteorological Data</w:t>
      </w:r>
    </w:p>
    <w:p w14:paraId="3F5998AB" w14:textId="77777777" w:rsidR="006D5D56" w:rsidRPr="006D5D56" w:rsidRDefault="006D5D56" w:rsidP="006D5D56">
      <w:pPr>
        <w:spacing w:before="60" w:after="60"/>
        <w:jc w:val="both"/>
        <w:rPr>
          <w:rFonts w:ascii="Times New Roman" w:hAnsi="Times New Roman" w:cs="Times New Roman"/>
        </w:rPr>
      </w:pPr>
      <w:r w:rsidRPr="006D5D56">
        <w:rPr>
          <w:rFonts w:ascii="Times New Roman" w:hAnsi="Times New Roman" w:cs="Times New Roman"/>
        </w:rPr>
        <w:t>A matched meteorological dataset was collected from open meteorological data sources, providing hourly records of temperature (°C), relative humidity (%), wind speed (km/h), and rainfall (mm) across the same study period. The dataset contains approximately 54,000+ records aligned to the same hourly timestamp structure as the PM2.5 data.</w:t>
      </w:r>
    </w:p>
    <w:p w14:paraId="6B42AFDC" w14:textId="77777777" w:rsidR="006D5D56" w:rsidRPr="006D5D56" w:rsidRDefault="006D5D56" w:rsidP="006D5D56">
      <w:pPr>
        <w:rPr>
          <w:rFonts w:ascii="Times New Roman" w:hAnsi="Times New Roman" w:cs="Times New Roman"/>
        </w:rPr>
      </w:pPr>
      <w:r w:rsidRPr="006D5D56">
        <w:rPr>
          <w:rFonts w:ascii="Times New Roman" w:hAnsi="Times New Roman" w:cs="Times New Roman"/>
        </w:rPr>
        <w:br w:type="page"/>
      </w:r>
    </w:p>
    <w:p w14:paraId="78617FA8" w14:textId="77777777" w:rsidR="006D5D56" w:rsidRPr="006D5D56" w:rsidRDefault="006D5D56" w:rsidP="006D5D56">
      <w:pPr>
        <w:pStyle w:val="Heading1"/>
        <w:shd w:val="clear" w:color="auto" w:fill="EAF3FB"/>
        <w:spacing w:before="400" w:after="160"/>
        <w:rPr>
          <w:rFonts w:ascii="Times New Roman" w:hAnsi="Times New Roman" w:cs="Times New Roman"/>
          <w:color w:val="auto"/>
        </w:rPr>
      </w:pPr>
      <w:r w:rsidRPr="006D5D56">
        <w:rPr>
          <w:rFonts w:ascii="Times New Roman" w:hAnsi="Times New Roman" w:cs="Times New Roman"/>
          <w:color w:val="auto"/>
        </w:rPr>
        <w:lastRenderedPageBreak/>
        <w:t>Phase 2: Exploratory Data Analysis</w:t>
      </w:r>
    </w:p>
    <w:p w14:paraId="4F6B503C" w14:textId="77777777" w:rsidR="006D5D56" w:rsidRPr="006D5D56" w:rsidRDefault="006D5D56" w:rsidP="006D5D56">
      <w:pPr>
        <w:pStyle w:val="Heading2"/>
        <w:spacing w:before="280" w:after="120"/>
        <w:rPr>
          <w:rFonts w:ascii="Times New Roman" w:hAnsi="Times New Roman" w:cs="Times New Roman"/>
          <w:color w:val="auto"/>
        </w:rPr>
      </w:pPr>
      <w:r w:rsidRPr="006D5D56">
        <w:rPr>
          <w:rFonts w:ascii="Times New Roman" w:hAnsi="Times New Roman" w:cs="Times New Roman"/>
          <w:color w:val="auto"/>
        </w:rPr>
        <w:t>2.1 Temporal and Seasonal Patterns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200"/>
        <w:gridCol w:w="5600"/>
      </w:tblGrid>
      <w:tr w:rsidR="006D5D56" w:rsidRPr="006D5D56" w14:paraId="6D0543F5" w14:textId="77777777" w:rsidTr="00751CAE">
        <w:tblPrEx>
          <w:tblCellMar>
            <w:top w:w="0" w:type="dxa"/>
            <w:bottom w:w="0" w:type="dxa"/>
          </w:tblCellMar>
        </w:tblPrEx>
        <w:trPr>
          <w:tblHeader/>
        </w:trPr>
        <w:tc>
          <w:tcPr>
            <w:tcW w:w="1400" w:type="dxa"/>
            <w:shd w:val="clear" w:color="auto" w:fill="1A3A5C"/>
          </w:tcPr>
          <w:p w14:paraId="62F1DF8B"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b/>
                <w:bCs/>
                <w:sz w:val="20"/>
                <w:szCs w:val="20"/>
              </w:rPr>
              <w:t>Month</w:t>
            </w:r>
          </w:p>
        </w:tc>
        <w:tc>
          <w:tcPr>
            <w:tcW w:w="2200" w:type="dxa"/>
            <w:shd w:val="clear" w:color="auto" w:fill="1A3A5C"/>
          </w:tcPr>
          <w:p w14:paraId="7419B7DA"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b/>
                <w:bCs/>
                <w:sz w:val="20"/>
                <w:szCs w:val="20"/>
              </w:rPr>
              <w:t>Mean PM2.5 (µg/m³)</w:t>
            </w:r>
          </w:p>
        </w:tc>
        <w:tc>
          <w:tcPr>
            <w:tcW w:w="5600" w:type="dxa"/>
            <w:shd w:val="clear" w:color="auto" w:fill="1A3A5C"/>
          </w:tcPr>
          <w:p w14:paraId="19AF16AA"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b/>
                <w:bCs/>
                <w:sz w:val="20"/>
                <w:szCs w:val="20"/>
              </w:rPr>
              <w:t>WHO Category</w:t>
            </w:r>
          </w:p>
        </w:tc>
      </w:tr>
      <w:tr w:rsidR="006D5D56" w:rsidRPr="006D5D56" w14:paraId="66CA3E52" w14:textId="77777777" w:rsidTr="00751CAE">
        <w:tblPrEx>
          <w:tblCellMar>
            <w:top w:w="0" w:type="dxa"/>
            <w:bottom w:w="0" w:type="dxa"/>
          </w:tblCellMar>
        </w:tblPrEx>
        <w:tc>
          <w:tcPr>
            <w:tcW w:w="1400" w:type="dxa"/>
            <w:shd w:val="clear" w:color="auto" w:fill="F2F2F2"/>
          </w:tcPr>
          <w:p w14:paraId="7E0D03CA"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January</w:t>
            </w:r>
          </w:p>
        </w:tc>
        <w:tc>
          <w:tcPr>
            <w:tcW w:w="2200" w:type="dxa"/>
            <w:shd w:val="clear" w:color="auto" w:fill="F2F2F2"/>
          </w:tcPr>
          <w:p w14:paraId="54574AE7"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189.0</w:t>
            </w:r>
          </w:p>
        </w:tc>
        <w:tc>
          <w:tcPr>
            <w:tcW w:w="5600" w:type="dxa"/>
            <w:shd w:val="clear" w:color="auto" w:fill="F2F2F2"/>
          </w:tcPr>
          <w:p w14:paraId="33E156C3"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Hazardous (12.6× WHO 24h guideline)</w:t>
            </w:r>
          </w:p>
        </w:tc>
      </w:tr>
      <w:tr w:rsidR="006D5D56" w:rsidRPr="006D5D56" w14:paraId="56C8116C" w14:textId="77777777" w:rsidTr="00751CAE">
        <w:tblPrEx>
          <w:tblCellMar>
            <w:top w:w="0" w:type="dxa"/>
            <w:bottom w:w="0" w:type="dxa"/>
          </w:tblCellMar>
        </w:tblPrEx>
        <w:tc>
          <w:tcPr>
            <w:tcW w:w="1400" w:type="dxa"/>
            <w:shd w:val="clear" w:color="auto" w:fill="FFFFFF"/>
          </w:tcPr>
          <w:p w14:paraId="77C5B491"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February</w:t>
            </w:r>
          </w:p>
        </w:tc>
        <w:tc>
          <w:tcPr>
            <w:tcW w:w="2200" w:type="dxa"/>
            <w:shd w:val="clear" w:color="auto" w:fill="FFFFFF"/>
          </w:tcPr>
          <w:p w14:paraId="76AD0447"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160.9</w:t>
            </w:r>
          </w:p>
        </w:tc>
        <w:tc>
          <w:tcPr>
            <w:tcW w:w="5600" w:type="dxa"/>
            <w:shd w:val="clear" w:color="auto" w:fill="FFFFFF"/>
          </w:tcPr>
          <w:p w14:paraId="6689FD52"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Very Unhealthy</w:t>
            </w:r>
          </w:p>
        </w:tc>
      </w:tr>
      <w:tr w:rsidR="006D5D56" w:rsidRPr="006D5D56" w14:paraId="1B913CC2" w14:textId="77777777" w:rsidTr="00751CAE">
        <w:tblPrEx>
          <w:tblCellMar>
            <w:top w:w="0" w:type="dxa"/>
            <w:bottom w:w="0" w:type="dxa"/>
          </w:tblCellMar>
        </w:tblPrEx>
        <w:tc>
          <w:tcPr>
            <w:tcW w:w="1400" w:type="dxa"/>
            <w:shd w:val="clear" w:color="auto" w:fill="F2F2F2"/>
          </w:tcPr>
          <w:p w14:paraId="545145E2"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March</w:t>
            </w:r>
          </w:p>
        </w:tc>
        <w:tc>
          <w:tcPr>
            <w:tcW w:w="2200" w:type="dxa"/>
            <w:shd w:val="clear" w:color="auto" w:fill="F2F2F2"/>
          </w:tcPr>
          <w:p w14:paraId="4CF2CD49"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116.1</w:t>
            </w:r>
          </w:p>
        </w:tc>
        <w:tc>
          <w:tcPr>
            <w:tcW w:w="5600" w:type="dxa"/>
            <w:shd w:val="clear" w:color="auto" w:fill="F2F2F2"/>
          </w:tcPr>
          <w:p w14:paraId="19BA4FB9"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Very Unhealthy</w:t>
            </w:r>
          </w:p>
        </w:tc>
      </w:tr>
      <w:tr w:rsidR="006D5D56" w:rsidRPr="006D5D56" w14:paraId="46B500BD" w14:textId="77777777" w:rsidTr="00751CAE">
        <w:tblPrEx>
          <w:tblCellMar>
            <w:top w:w="0" w:type="dxa"/>
            <w:bottom w:w="0" w:type="dxa"/>
          </w:tblCellMar>
        </w:tblPrEx>
        <w:tc>
          <w:tcPr>
            <w:tcW w:w="1400" w:type="dxa"/>
            <w:shd w:val="clear" w:color="auto" w:fill="FFFFFF"/>
          </w:tcPr>
          <w:p w14:paraId="2DD49C12"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April</w:t>
            </w:r>
          </w:p>
        </w:tc>
        <w:tc>
          <w:tcPr>
            <w:tcW w:w="2200" w:type="dxa"/>
            <w:shd w:val="clear" w:color="auto" w:fill="FFFFFF"/>
          </w:tcPr>
          <w:p w14:paraId="50741DDA"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63.8</w:t>
            </w:r>
          </w:p>
        </w:tc>
        <w:tc>
          <w:tcPr>
            <w:tcW w:w="5600" w:type="dxa"/>
            <w:shd w:val="clear" w:color="auto" w:fill="FFFFFF"/>
          </w:tcPr>
          <w:p w14:paraId="11AA20B2"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Unhealthy for Sensitive Groups</w:t>
            </w:r>
          </w:p>
        </w:tc>
      </w:tr>
      <w:tr w:rsidR="006D5D56" w:rsidRPr="006D5D56" w14:paraId="58AEA30A" w14:textId="77777777" w:rsidTr="00751CAE">
        <w:tblPrEx>
          <w:tblCellMar>
            <w:top w:w="0" w:type="dxa"/>
            <w:bottom w:w="0" w:type="dxa"/>
          </w:tblCellMar>
        </w:tblPrEx>
        <w:tc>
          <w:tcPr>
            <w:tcW w:w="1400" w:type="dxa"/>
            <w:shd w:val="clear" w:color="auto" w:fill="F2F2F2"/>
          </w:tcPr>
          <w:p w14:paraId="28EA35B8"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May</w:t>
            </w:r>
          </w:p>
        </w:tc>
        <w:tc>
          <w:tcPr>
            <w:tcW w:w="2200" w:type="dxa"/>
            <w:shd w:val="clear" w:color="auto" w:fill="F2F2F2"/>
          </w:tcPr>
          <w:p w14:paraId="3C1B8C44"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52.3</w:t>
            </w:r>
          </w:p>
        </w:tc>
        <w:tc>
          <w:tcPr>
            <w:tcW w:w="5600" w:type="dxa"/>
            <w:shd w:val="clear" w:color="auto" w:fill="F2F2F2"/>
          </w:tcPr>
          <w:p w14:paraId="07E0DDEE"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Unhealthy for Sensitive Groups</w:t>
            </w:r>
          </w:p>
        </w:tc>
      </w:tr>
      <w:tr w:rsidR="006D5D56" w:rsidRPr="006D5D56" w14:paraId="49696973" w14:textId="77777777" w:rsidTr="00751CAE">
        <w:tblPrEx>
          <w:tblCellMar>
            <w:top w:w="0" w:type="dxa"/>
            <w:bottom w:w="0" w:type="dxa"/>
          </w:tblCellMar>
        </w:tblPrEx>
        <w:tc>
          <w:tcPr>
            <w:tcW w:w="1400" w:type="dxa"/>
            <w:shd w:val="clear" w:color="auto" w:fill="FFFFFF"/>
          </w:tcPr>
          <w:p w14:paraId="3EB19D96"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June</w:t>
            </w:r>
          </w:p>
        </w:tc>
        <w:tc>
          <w:tcPr>
            <w:tcW w:w="2200" w:type="dxa"/>
            <w:shd w:val="clear" w:color="auto" w:fill="FFFFFF"/>
          </w:tcPr>
          <w:p w14:paraId="3EF74CFF"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35.8</w:t>
            </w:r>
          </w:p>
        </w:tc>
        <w:tc>
          <w:tcPr>
            <w:tcW w:w="5600" w:type="dxa"/>
            <w:shd w:val="clear" w:color="auto" w:fill="FFFFFF"/>
          </w:tcPr>
          <w:p w14:paraId="3051B3BF"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Unhealthy</w:t>
            </w:r>
          </w:p>
        </w:tc>
      </w:tr>
      <w:tr w:rsidR="006D5D56" w:rsidRPr="006D5D56" w14:paraId="375073BF" w14:textId="77777777" w:rsidTr="00751CAE">
        <w:tblPrEx>
          <w:tblCellMar>
            <w:top w:w="0" w:type="dxa"/>
            <w:bottom w:w="0" w:type="dxa"/>
          </w:tblCellMar>
        </w:tblPrEx>
        <w:tc>
          <w:tcPr>
            <w:tcW w:w="1400" w:type="dxa"/>
            <w:shd w:val="clear" w:color="auto" w:fill="F2F2F2"/>
          </w:tcPr>
          <w:p w14:paraId="6BFF2A0E"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July</w:t>
            </w:r>
          </w:p>
        </w:tc>
        <w:tc>
          <w:tcPr>
            <w:tcW w:w="2200" w:type="dxa"/>
            <w:shd w:val="clear" w:color="auto" w:fill="F2F2F2"/>
          </w:tcPr>
          <w:p w14:paraId="36FD4DA7"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31.2</w:t>
            </w:r>
          </w:p>
        </w:tc>
        <w:tc>
          <w:tcPr>
            <w:tcW w:w="5600" w:type="dxa"/>
            <w:shd w:val="clear" w:color="auto" w:fill="F2F2F2"/>
          </w:tcPr>
          <w:p w14:paraId="2E98CF2B"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Cleanest month — monsoon peak</w:t>
            </w:r>
          </w:p>
        </w:tc>
      </w:tr>
      <w:tr w:rsidR="006D5D56" w:rsidRPr="006D5D56" w14:paraId="11D4B945" w14:textId="77777777" w:rsidTr="00751CAE">
        <w:tblPrEx>
          <w:tblCellMar>
            <w:top w:w="0" w:type="dxa"/>
            <w:bottom w:w="0" w:type="dxa"/>
          </w:tblCellMar>
        </w:tblPrEx>
        <w:tc>
          <w:tcPr>
            <w:tcW w:w="1400" w:type="dxa"/>
            <w:shd w:val="clear" w:color="auto" w:fill="FFFFFF"/>
          </w:tcPr>
          <w:p w14:paraId="24753909"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August</w:t>
            </w:r>
          </w:p>
        </w:tc>
        <w:tc>
          <w:tcPr>
            <w:tcW w:w="2200" w:type="dxa"/>
            <w:shd w:val="clear" w:color="auto" w:fill="FFFFFF"/>
          </w:tcPr>
          <w:p w14:paraId="4019CF28"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36.4</w:t>
            </w:r>
          </w:p>
        </w:tc>
        <w:tc>
          <w:tcPr>
            <w:tcW w:w="5600" w:type="dxa"/>
            <w:shd w:val="clear" w:color="auto" w:fill="FFFFFF"/>
          </w:tcPr>
          <w:p w14:paraId="392D16E9"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Moderate</w:t>
            </w:r>
          </w:p>
        </w:tc>
      </w:tr>
      <w:tr w:rsidR="006D5D56" w:rsidRPr="006D5D56" w14:paraId="477F7F9F" w14:textId="77777777" w:rsidTr="00751CAE">
        <w:tblPrEx>
          <w:tblCellMar>
            <w:top w:w="0" w:type="dxa"/>
            <w:bottom w:w="0" w:type="dxa"/>
          </w:tblCellMar>
        </w:tblPrEx>
        <w:tc>
          <w:tcPr>
            <w:tcW w:w="1400" w:type="dxa"/>
            <w:shd w:val="clear" w:color="auto" w:fill="F2F2F2"/>
          </w:tcPr>
          <w:p w14:paraId="28D450A1"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September</w:t>
            </w:r>
          </w:p>
        </w:tc>
        <w:tc>
          <w:tcPr>
            <w:tcW w:w="2200" w:type="dxa"/>
            <w:shd w:val="clear" w:color="auto" w:fill="F2F2F2"/>
          </w:tcPr>
          <w:p w14:paraId="7425EBAE"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38.4</w:t>
            </w:r>
          </w:p>
        </w:tc>
        <w:tc>
          <w:tcPr>
            <w:tcW w:w="5600" w:type="dxa"/>
            <w:shd w:val="clear" w:color="auto" w:fill="F2F2F2"/>
          </w:tcPr>
          <w:p w14:paraId="6DCF5F14"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Moderate</w:t>
            </w:r>
          </w:p>
        </w:tc>
      </w:tr>
      <w:tr w:rsidR="006D5D56" w:rsidRPr="006D5D56" w14:paraId="1F587E77" w14:textId="77777777" w:rsidTr="00751CAE">
        <w:tblPrEx>
          <w:tblCellMar>
            <w:top w:w="0" w:type="dxa"/>
            <w:bottom w:w="0" w:type="dxa"/>
          </w:tblCellMar>
        </w:tblPrEx>
        <w:tc>
          <w:tcPr>
            <w:tcW w:w="1400" w:type="dxa"/>
            <w:shd w:val="clear" w:color="auto" w:fill="FFFFFF"/>
          </w:tcPr>
          <w:p w14:paraId="014FCC42"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October</w:t>
            </w:r>
          </w:p>
        </w:tc>
        <w:tc>
          <w:tcPr>
            <w:tcW w:w="2200" w:type="dxa"/>
            <w:shd w:val="clear" w:color="auto" w:fill="FFFFFF"/>
          </w:tcPr>
          <w:p w14:paraId="6D5BBD1E"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61.5</w:t>
            </w:r>
          </w:p>
        </w:tc>
        <w:tc>
          <w:tcPr>
            <w:tcW w:w="5600" w:type="dxa"/>
            <w:shd w:val="clear" w:color="auto" w:fill="FFFFFF"/>
          </w:tcPr>
          <w:p w14:paraId="73730A21"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Unhealthy for Sensitive Groups</w:t>
            </w:r>
          </w:p>
        </w:tc>
      </w:tr>
      <w:tr w:rsidR="006D5D56" w:rsidRPr="006D5D56" w14:paraId="12FD58F9" w14:textId="77777777" w:rsidTr="00751CAE">
        <w:tblPrEx>
          <w:tblCellMar>
            <w:top w:w="0" w:type="dxa"/>
            <w:bottom w:w="0" w:type="dxa"/>
          </w:tblCellMar>
        </w:tblPrEx>
        <w:tc>
          <w:tcPr>
            <w:tcW w:w="1400" w:type="dxa"/>
            <w:shd w:val="clear" w:color="auto" w:fill="F2F2F2"/>
          </w:tcPr>
          <w:p w14:paraId="20F8530E"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November</w:t>
            </w:r>
          </w:p>
        </w:tc>
        <w:tc>
          <w:tcPr>
            <w:tcW w:w="2200" w:type="dxa"/>
            <w:shd w:val="clear" w:color="auto" w:fill="F2F2F2"/>
          </w:tcPr>
          <w:p w14:paraId="7196FFEC"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108.3</w:t>
            </w:r>
          </w:p>
        </w:tc>
        <w:tc>
          <w:tcPr>
            <w:tcW w:w="5600" w:type="dxa"/>
            <w:shd w:val="clear" w:color="auto" w:fill="F2F2F2"/>
          </w:tcPr>
          <w:p w14:paraId="48E4F7A5"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Very Unhealthy</w:t>
            </w:r>
          </w:p>
        </w:tc>
      </w:tr>
      <w:tr w:rsidR="006D5D56" w:rsidRPr="006D5D56" w14:paraId="0E46822A" w14:textId="77777777" w:rsidTr="00751CAE">
        <w:tblPrEx>
          <w:tblCellMar>
            <w:top w:w="0" w:type="dxa"/>
            <w:bottom w:w="0" w:type="dxa"/>
          </w:tblCellMar>
        </w:tblPrEx>
        <w:tc>
          <w:tcPr>
            <w:tcW w:w="1400" w:type="dxa"/>
            <w:shd w:val="clear" w:color="auto" w:fill="FFFFFF"/>
          </w:tcPr>
          <w:p w14:paraId="1C4B0EBE"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December</w:t>
            </w:r>
          </w:p>
        </w:tc>
        <w:tc>
          <w:tcPr>
            <w:tcW w:w="2200" w:type="dxa"/>
            <w:shd w:val="clear" w:color="auto" w:fill="FFFFFF"/>
          </w:tcPr>
          <w:p w14:paraId="0681510A"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153.8</w:t>
            </w:r>
          </w:p>
        </w:tc>
        <w:tc>
          <w:tcPr>
            <w:tcW w:w="5600" w:type="dxa"/>
            <w:shd w:val="clear" w:color="auto" w:fill="FFFFFF"/>
          </w:tcPr>
          <w:p w14:paraId="2A0EA116"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Hazardous</w:t>
            </w:r>
          </w:p>
        </w:tc>
      </w:tr>
    </w:tbl>
    <w:p w14:paraId="41FC4F70" w14:textId="77777777" w:rsidR="006D5D56" w:rsidRPr="006D5D56" w:rsidRDefault="006D5D56" w:rsidP="006D5D56">
      <w:pPr>
        <w:spacing w:before="160"/>
        <w:rPr>
          <w:rFonts w:ascii="Times New Roman" w:hAnsi="Times New Roman" w:cs="Times New Roman"/>
        </w:rPr>
      </w:pPr>
    </w:p>
    <w:p w14:paraId="07804EC9" w14:textId="77777777" w:rsidR="006D5D56" w:rsidRPr="006D5D56" w:rsidRDefault="006D5D56" w:rsidP="006D5D56">
      <w:pPr>
        <w:pStyle w:val="Heading2"/>
        <w:spacing w:before="280" w:after="120"/>
        <w:rPr>
          <w:rFonts w:ascii="Times New Roman" w:hAnsi="Times New Roman" w:cs="Times New Roman"/>
          <w:color w:val="auto"/>
        </w:rPr>
      </w:pPr>
      <w:r w:rsidRPr="006D5D56">
        <w:rPr>
          <w:rFonts w:ascii="Times New Roman" w:hAnsi="Times New Roman" w:cs="Times New Roman"/>
          <w:color w:val="auto"/>
        </w:rPr>
        <w:t>2.2 Autocorrelation Analysis</w:t>
      </w:r>
    </w:p>
    <w:p w14:paraId="605B395A" w14:textId="77777777" w:rsidR="006D5D56" w:rsidRPr="006D5D56" w:rsidRDefault="006D5D56" w:rsidP="006D5D56">
      <w:pPr>
        <w:spacing w:before="60" w:after="60"/>
        <w:jc w:val="both"/>
        <w:rPr>
          <w:rFonts w:ascii="Times New Roman" w:hAnsi="Times New Roman" w:cs="Times New Roman"/>
        </w:rPr>
      </w:pPr>
      <w:r w:rsidRPr="006D5D56">
        <w:rPr>
          <w:rFonts w:ascii="Times New Roman" w:hAnsi="Times New Roman" w:cs="Times New Roman"/>
        </w:rPr>
        <w:t>Autocorrelation function (ACF) analysis on the full PM2.5 time series revealed key temporal structure informing all feature engineering decisions: lag-1h r=0.906 (strong short-term persistence); lag-24h r=0.717 (elevated — same-hour-yesterday effect from daily emission cycles); lag-48h r=0.651; lag-168h r=0.565 (weekly pattern from weekday/weekend traffic cycles). The elevated ACF at lag-24h and lag-168h confirmed both as priority features.</w:t>
      </w:r>
    </w:p>
    <w:p w14:paraId="26B424B6" w14:textId="77777777" w:rsidR="006D5D56" w:rsidRPr="006D5D56" w:rsidRDefault="006D5D56" w:rsidP="006D5D56">
      <w:pPr>
        <w:pStyle w:val="Heading2"/>
        <w:spacing w:before="280" w:after="120"/>
        <w:rPr>
          <w:rFonts w:ascii="Times New Roman" w:hAnsi="Times New Roman" w:cs="Times New Roman"/>
          <w:color w:val="auto"/>
        </w:rPr>
      </w:pPr>
      <w:r w:rsidRPr="006D5D56">
        <w:rPr>
          <w:rFonts w:ascii="Times New Roman" w:hAnsi="Times New Roman" w:cs="Times New Roman"/>
          <w:color w:val="auto"/>
        </w:rPr>
        <w:t>2.3 Meteorological Correlations</w:t>
      </w:r>
    </w:p>
    <w:p w14:paraId="67F12CFC" w14:textId="77777777" w:rsidR="006D5D56" w:rsidRPr="006D5D56" w:rsidRDefault="006D5D56" w:rsidP="006D5D56">
      <w:pPr>
        <w:spacing w:before="60" w:after="60"/>
        <w:jc w:val="both"/>
        <w:rPr>
          <w:rFonts w:ascii="Times New Roman" w:hAnsi="Times New Roman" w:cs="Times New Roman"/>
        </w:rPr>
      </w:pPr>
      <w:r w:rsidRPr="006D5D56">
        <w:rPr>
          <w:rFonts w:ascii="Times New Roman" w:hAnsi="Times New Roman" w:cs="Times New Roman"/>
        </w:rPr>
        <w:t>Pearson correlations between meteorological variables and PM2.5: temperature r = −0.45 (temperature inversions in winter trap particles); relative humidity r = +0.21; wind speed r = −0.31 (dispersal); rainfall r = −0.28 (washout). None exceeds 0.5 in magnitude — meteorological features are useful predictors but PM2.5 autoregressive lags are dominant.</w:t>
      </w:r>
    </w:p>
    <w:p w14:paraId="2A57BBB4" w14:textId="77777777" w:rsidR="006D5D56" w:rsidRPr="006D5D56" w:rsidRDefault="006D5D56" w:rsidP="006D5D56">
      <w:pPr>
        <w:rPr>
          <w:rFonts w:ascii="Times New Roman" w:hAnsi="Times New Roman" w:cs="Times New Roman"/>
        </w:rPr>
      </w:pPr>
      <w:r w:rsidRPr="006D5D56">
        <w:rPr>
          <w:rFonts w:ascii="Times New Roman" w:hAnsi="Times New Roman" w:cs="Times New Roman"/>
        </w:rPr>
        <w:br w:type="page"/>
      </w:r>
    </w:p>
    <w:p w14:paraId="02C8C169" w14:textId="77777777" w:rsidR="006D5D56" w:rsidRPr="006D5D56" w:rsidRDefault="006D5D56" w:rsidP="006D5D56">
      <w:pPr>
        <w:pStyle w:val="Heading1"/>
        <w:shd w:val="clear" w:color="auto" w:fill="EAF3FB"/>
        <w:spacing w:before="400" w:after="160"/>
        <w:rPr>
          <w:rFonts w:ascii="Times New Roman" w:hAnsi="Times New Roman" w:cs="Times New Roman"/>
          <w:color w:val="auto"/>
        </w:rPr>
      </w:pPr>
      <w:r w:rsidRPr="006D5D56">
        <w:rPr>
          <w:rFonts w:ascii="Times New Roman" w:hAnsi="Times New Roman" w:cs="Times New Roman"/>
          <w:color w:val="auto"/>
        </w:rPr>
        <w:lastRenderedPageBreak/>
        <w:t>Phase 3: Data Preprocessing</w:t>
      </w:r>
    </w:p>
    <w:p w14:paraId="6AB08487" w14:textId="77777777" w:rsidR="006D5D56" w:rsidRPr="006D5D56" w:rsidRDefault="006D5D56" w:rsidP="006D5D56">
      <w:pPr>
        <w:spacing w:before="40" w:after="40"/>
        <w:ind w:left="360"/>
        <w:rPr>
          <w:rFonts w:ascii="Times New Roman" w:hAnsi="Times New Roman" w:cs="Times New Roman"/>
        </w:rPr>
      </w:pPr>
      <w:r w:rsidRPr="006D5D56">
        <w:rPr>
          <w:rFonts w:ascii="Times New Roman" w:hAnsi="Times New Roman" w:cs="Times New Roman"/>
        </w:rPr>
        <w:t>•  285 rows with PM2.5 &lt; 1 µg/m³ removed (sensor malfunction — physically implausible in Dhaka).</w:t>
      </w:r>
    </w:p>
    <w:p w14:paraId="10D90F68" w14:textId="77777777" w:rsidR="006D5D56" w:rsidRPr="006D5D56" w:rsidRDefault="006D5D56" w:rsidP="006D5D56">
      <w:pPr>
        <w:spacing w:before="40" w:after="40"/>
        <w:ind w:left="360"/>
        <w:rPr>
          <w:rFonts w:ascii="Times New Roman" w:hAnsi="Times New Roman" w:cs="Times New Roman"/>
        </w:rPr>
      </w:pPr>
      <w:r w:rsidRPr="006D5D56">
        <w:rPr>
          <w:rFonts w:ascii="Times New Roman" w:hAnsi="Times New Roman" w:cs="Times New Roman"/>
        </w:rPr>
        <w:t xml:space="preserve">•  260 values above the 99.5th percentile (438.4 µg/m³) capped via </w:t>
      </w:r>
      <w:proofErr w:type="spellStart"/>
      <w:r w:rsidRPr="006D5D56">
        <w:rPr>
          <w:rFonts w:ascii="Times New Roman" w:hAnsi="Times New Roman" w:cs="Times New Roman"/>
        </w:rPr>
        <w:t>Winsorization</w:t>
      </w:r>
      <w:proofErr w:type="spellEnd"/>
      <w:r w:rsidRPr="006D5D56">
        <w:rPr>
          <w:rFonts w:ascii="Times New Roman" w:hAnsi="Times New Roman" w:cs="Times New Roman"/>
        </w:rPr>
        <w:t xml:space="preserve"> — preserves temporal continuity for rolling-window features.</w:t>
      </w:r>
    </w:p>
    <w:p w14:paraId="7230C386" w14:textId="77777777" w:rsidR="006D5D56" w:rsidRPr="006D5D56" w:rsidRDefault="006D5D56" w:rsidP="006D5D56">
      <w:pPr>
        <w:spacing w:before="40" w:after="40"/>
        <w:ind w:left="360"/>
        <w:rPr>
          <w:rFonts w:ascii="Times New Roman" w:hAnsi="Times New Roman" w:cs="Times New Roman"/>
        </w:rPr>
      </w:pPr>
      <w:r w:rsidRPr="006D5D56">
        <w:rPr>
          <w:rFonts w:ascii="Times New Roman" w:hAnsi="Times New Roman" w:cs="Times New Roman"/>
        </w:rPr>
        <w:t xml:space="preserve">•  25 zero PM2.5 readings treated as sensor errors → replaced with </w:t>
      </w:r>
      <w:proofErr w:type="spellStart"/>
      <w:r w:rsidRPr="006D5D56">
        <w:rPr>
          <w:rFonts w:ascii="Times New Roman" w:hAnsi="Times New Roman" w:cs="Times New Roman"/>
        </w:rPr>
        <w:t>NaN</w:t>
      </w:r>
      <w:proofErr w:type="spellEnd"/>
      <w:r w:rsidRPr="006D5D56">
        <w:rPr>
          <w:rFonts w:ascii="Times New Roman" w:hAnsi="Times New Roman" w:cs="Times New Roman"/>
        </w:rPr>
        <w:t>.</w:t>
      </w:r>
    </w:p>
    <w:p w14:paraId="53C9D51A" w14:textId="77777777" w:rsidR="006D5D56" w:rsidRPr="006D5D56" w:rsidRDefault="006D5D56" w:rsidP="006D5D56">
      <w:pPr>
        <w:spacing w:before="40" w:after="40"/>
        <w:ind w:left="360"/>
        <w:rPr>
          <w:rFonts w:ascii="Times New Roman" w:hAnsi="Times New Roman" w:cs="Times New Roman"/>
        </w:rPr>
      </w:pPr>
      <w:r w:rsidRPr="006D5D56">
        <w:rPr>
          <w:rFonts w:ascii="Times New Roman" w:hAnsi="Times New Roman" w:cs="Times New Roman"/>
        </w:rPr>
        <w:t xml:space="preserve">•  Timeline reindexed to continuous hourly grid; gaps ≤6h filled via time-linear interpolation; larger gaps (139 instances, largest 193h in May 2020) retained as </w:t>
      </w:r>
      <w:proofErr w:type="spellStart"/>
      <w:r w:rsidRPr="006D5D56">
        <w:rPr>
          <w:rFonts w:ascii="Times New Roman" w:hAnsi="Times New Roman" w:cs="Times New Roman"/>
        </w:rPr>
        <w:t>NaN</w:t>
      </w:r>
      <w:proofErr w:type="spellEnd"/>
      <w:r w:rsidRPr="006D5D56">
        <w:rPr>
          <w:rFonts w:ascii="Times New Roman" w:hAnsi="Times New Roman" w:cs="Times New Roman"/>
        </w:rPr>
        <w:t>.</w:t>
      </w:r>
    </w:p>
    <w:p w14:paraId="0101362B" w14:textId="0CC3CF12" w:rsidR="006D5D56" w:rsidRDefault="006D5D56" w:rsidP="006D5D56">
      <w:pPr>
        <w:spacing w:before="40" w:after="40"/>
        <w:ind w:left="360"/>
        <w:rPr>
          <w:rFonts w:ascii="Times New Roman" w:hAnsi="Times New Roman" w:cs="Times New Roman"/>
        </w:rPr>
      </w:pPr>
      <w:r w:rsidRPr="006D5D56">
        <w:rPr>
          <w:rFonts w:ascii="Times New Roman" w:hAnsi="Times New Roman" w:cs="Times New Roman"/>
        </w:rPr>
        <w:t xml:space="preserve">•  Leakage verification confirmed: target(row 1000) = manual mean(PM2.5[t+1:t+25]) = 49.9167 </w:t>
      </w:r>
      <w:r w:rsidRPr="006D5D56">
        <w:rPr>
          <w:rFonts w:ascii="Segoe UI Symbol" w:hAnsi="Segoe UI Symbol" w:cs="Segoe UI Symbol"/>
        </w:rPr>
        <w:t>✓</w:t>
      </w:r>
      <w:r w:rsidRPr="006D5D56">
        <w:rPr>
          <w:rFonts w:ascii="Times New Roman" w:hAnsi="Times New Roman" w:cs="Times New Roman"/>
        </w:rPr>
        <w:t>. All features verified to reference only past data (shift ≥ 1).</w:t>
      </w:r>
    </w:p>
    <w:p w14:paraId="4EEBA2D4" w14:textId="40D28F2F" w:rsidR="006D5D56" w:rsidRDefault="006D5D56" w:rsidP="006D5D56">
      <w:pPr>
        <w:spacing w:before="40" w:after="40"/>
        <w:ind w:left="360"/>
        <w:rPr>
          <w:rFonts w:ascii="Times New Roman" w:hAnsi="Times New Roman" w:cs="Times New Roman"/>
        </w:rPr>
      </w:pPr>
    </w:p>
    <w:p w14:paraId="68CBD4B0" w14:textId="6EAB633D" w:rsidR="006D5D56" w:rsidRDefault="006D5D56" w:rsidP="006D5D56">
      <w:pPr>
        <w:spacing w:before="40" w:after="40"/>
        <w:ind w:left="360"/>
        <w:rPr>
          <w:rFonts w:ascii="Times New Roman" w:hAnsi="Times New Roman" w:cs="Times New Roman"/>
        </w:rPr>
      </w:pPr>
    </w:p>
    <w:p w14:paraId="02E3CA9B" w14:textId="77777777" w:rsidR="006D5D56" w:rsidRPr="006D5D56" w:rsidRDefault="006D5D56" w:rsidP="006D5D56">
      <w:pPr>
        <w:pStyle w:val="Heading1"/>
        <w:shd w:val="clear" w:color="auto" w:fill="EAF3FB"/>
        <w:spacing w:before="400" w:after="160"/>
        <w:rPr>
          <w:rFonts w:ascii="Times New Roman" w:hAnsi="Times New Roman" w:cs="Times New Roman"/>
          <w:color w:val="auto"/>
        </w:rPr>
      </w:pPr>
      <w:r w:rsidRPr="006D5D56">
        <w:rPr>
          <w:rFonts w:ascii="Times New Roman" w:hAnsi="Times New Roman" w:cs="Times New Roman"/>
          <w:color w:val="auto"/>
        </w:rPr>
        <w:t>Phase 4: Feature Engineering</w:t>
      </w:r>
    </w:p>
    <w:p w14:paraId="77E04D9C" w14:textId="77777777" w:rsidR="006D5D56" w:rsidRPr="006D5D56" w:rsidRDefault="006D5D56" w:rsidP="006D5D56">
      <w:pPr>
        <w:pStyle w:val="Heading2"/>
        <w:spacing w:before="280" w:after="120"/>
        <w:rPr>
          <w:rFonts w:ascii="Times New Roman" w:hAnsi="Times New Roman" w:cs="Times New Roman"/>
          <w:color w:val="auto"/>
        </w:rPr>
      </w:pPr>
      <w:r w:rsidRPr="006D5D56">
        <w:rPr>
          <w:rFonts w:ascii="Times New Roman" w:hAnsi="Times New Roman" w:cs="Times New Roman"/>
          <w:color w:val="auto"/>
        </w:rPr>
        <w:t>4.1 Features Created (62 total)</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000"/>
        <w:gridCol w:w="900"/>
        <w:gridCol w:w="3500"/>
      </w:tblGrid>
      <w:tr w:rsidR="006D5D56" w:rsidRPr="006D5D56" w14:paraId="057071F2" w14:textId="77777777" w:rsidTr="00751CAE">
        <w:tblPrEx>
          <w:tblCellMar>
            <w:top w:w="0" w:type="dxa"/>
            <w:bottom w:w="0" w:type="dxa"/>
          </w:tblCellMar>
        </w:tblPrEx>
        <w:trPr>
          <w:tblHeader/>
        </w:trPr>
        <w:tc>
          <w:tcPr>
            <w:tcW w:w="1800" w:type="dxa"/>
            <w:shd w:val="clear" w:color="auto" w:fill="1A3A5C"/>
          </w:tcPr>
          <w:p w14:paraId="730E4771"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b/>
                <w:bCs/>
                <w:sz w:val="20"/>
                <w:szCs w:val="20"/>
              </w:rPr>
              <w:t>Category</w:t>
            </w:r>
          </w:p>
        </w:tc>
        <w:tc>
          <w:tcPr>
            <w:tcW w:w="3000" w:type="dxa"/>
            <w:shd w:val="clear" w:color="auto" w:fill="1A3A5C"/>
          </w:tcPr>
          <w:p w14:paraId="05D7AEDE"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b/>
                <w:bCs/>
                <w:sz w:val="20"/>
                <w:szCs w:val="20"/>
              </w:rPr>
              <w:t>Examples</w:t>
            </w:r>
          </w:p>
        </w:tc>
        <w:tc>
          <w:tcPr>
            <w:tcW w:w="900" w:type="dxa"/>
            <w:shd w:val="clear" w:color="auto" w:fill="1A3A5C"/>
          </w:tcPr>
          <w:p w14:paraId="3E5C3505"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b/>
                <w:bCs/>
                <w:sz w:val="20"/>
                <w:szCs w:val="20"/>
              </w:rPr>
              <w:t>Count</w:t>
            </w:r>
          </w:p>
        </w:tc>
        <w:tc>
          <w:tcPr>
            <w:tcW w:w="3500" w:type="dxa"/>
            <w:shd w:val="clear" w:color="auto" w:fill="1A3A5C"/>
          </w:tcPr>
          <w:p w14:paraId="726AC765"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b/>
                <w:bCs/>
                <w:sz w:val="20"/>
                <w:szCs w:val="20"/>
              </w:rPr>
              <w:t>Rationale</w:t>
            </w:r>
          </w:p>
        </w:tc>
      </w:tr>
      <w:tr w:rsidR="006D5D56" w:rsidRPr="006D5D56" w14:paraId="19FED254" w14:textId="77777777" w:rsidTr="00751CAE">
        <w:tblPrEx>
          <w:tblCellMar>
            <w:top w:w="0" w:type="dxa"/>
            <w:bottom w:w="0" w:type="dxa"/>
          </w:tblCellMar>
        </w:tblPrEx>
        <w:tc>
          <w:tcPr>
            <w:tcW w:w="1800" w:type="dxa"/>
            <w:shd w:val="clear" w:color="auto" w:fill="F2F2F2"/>
          </w:tcPr>
          <w:p w14:paraId="45CFF4F4"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PM2.5 lags</w:t>
            </w:r>
          </w:p>
        </w:tc>
        <w:tc>
          <w:tcPr>
            <w:tcW w:w="3000" w:type="dxa"/>
            <w:shd w:val="clear" w:color="auto" w:fill="F2F2F2"/>
          </w:tcPr>
          <w:p w14:paraId="55F51CA4"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pm25_lag_1, pm25_lag_24, pm25_lag_168, pm25_lag_336</w:t>
            </w:r>
          </w:p>
        </w:tc>
        <w:tc>
          <w:tcPr>
            <w:tcW w:w="900" w:type="dxa"/>
            <w:shd w:val="clear" w:color="auto" w:fill="F2F2F2"/>
          </w:tcPr>
          <w:p w14:paraId="37589DEA"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16</w:t>
            </w:r>
          </w:p>
        </w:tc>
        <w:tc>
          <w:tcPr>
            <w:tcW w:w="3500" w:type="dxa"/>
            <w:shd w:val="clear" w:color="auto" w:fill="F2F2F2"/>
          </w:tcPr>
          <w:p w14:paraId="5DAEE7C8"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Direct autocorrelation; same-hour-yesterday and same-hour-last-week effects</w:t>
            </w:r>
          </w:p>
        </w:tc>
      </w:tr>
      <w:tr w:rsidR="006D5D56" w:rsidRPr="006D5D56" w14:paraId="2BBF0F50" w14:textId="77777777" w:rsidTr="00751CAE">
        <w:tblPrEx>
          <w:tblCellMar>
            <w:top w:w="0" w:type="dxa"/>
            <w:bottom w:w="0" w:type="dxa"/>
          </w:tblCellMar>
        </w:tblPrEx>
        <w:tc>
          <w:tcPr>
            <w:tcW w:w="1800" w:type="dxa"/>
            <w:shd w:val="clear" w:color="auto" w:fill="FFFFFF"/>
          </w:tcPr>
          <w:p w14:paraId="5FD79EDB"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EMA features</w:t>
            </w:r>
          </w:p>
        </w:tc>
        <w:tc>
          <w:tcPr>
            <w:tcW w:w="3000" w:type="dxa"/>
            <w:shd w:val="clear" w:color="auto" w:fill="FFFFFF"/>
          </w:tcPr>
          <w:p w14:paraId="6DF61631"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pm25_ema_6, pm25_ema_24, pm25_ema_48</w:t>
            </w:r>
          </w:p>
        </w:tc>
        <w:tc>
          <w:tcPr>
            <w:tcW w:w="900" w:type="dxa"/>
            <w:shd w:val="clear" w:color="auto" w:fill="FFFFFF"/>
          </w:tcPr>
          <w:p w14:paraId="14BE3F74"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5</w:t>
            </w:r>
          </w:p>
        </w:tc>
        <w:tc>
          <w:tcPr>
            <w:tcW w:w="3500" w:type="dxa"/>
            <w:shd w:val="clear" w:color="auto" w:fill="FFFFFF"/>
          </w:tcPr>
          <w:p w14:paraId="6194FD1C"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Better than rolling mean for trending pollution episodes — highest correlation with target (|r|=0.889)</w:t>
            </w:r>
          </w:p>
        </w:tc>
      </w:tr>
      <w:tr w:rsidR="006D5D56" w:rsidRPr="006D5D56" w14:paraId="2852B918" w14:textId="77777777" w:rsidTr="00751CAE">
        <w:tblPrEx>
          <w:tblCellMar>
            <w:top w:w="0" w:type="dxa"/>
            <w:bottom w:w="0" w:type="dxa"/>
          </w:tblCellMar>
        </w:tblPrEx>
        <w:tc>
          <w:tcPr>
            <w:tcW w:w="1800" w:type="dxa"/>
            <w:shd w:val="clear" w:color="auto" w:fill="F2F2F2"/>
          </w:tcPr>
          <w:p w14:paraId="5BBB385E"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Rolling statistics</w:t>
            </w:r>
          </w:p>
        </w:tc>
        <w:tc>
          <w:tcPr>
            <w:tcW w:w="3000" w:type="dxa"/>
            <w:shd w:val="clear" w:color="auto" w:fill="F2F2F2"/>
          </w:tcPr>
          <w:p w14:paraId="386E52DA"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roll_mean_24, roll_std_24, roll_max_24, roll_q75_24, roll_iqr_24</w:t>
            </w:r>
          </w:p>
        </w:tc>
        <w:tc>
          <w:tcPr>
            <w:tcW w:w="900" w:type="dxa"/>
            <w:shd w:val="clear" w:color="auto" w:fill="F2F2F2"/>
          </w:tcPr>
          <w:p w14:paraId="7B6D53D4"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32</w:t>
            </w:r>
          </w:p>
        </w:tc>
        <w:tc>
          <w:tcPr>
            <w:tcW w:w="3500" w:type="dxa"/>
            <w:shd w:val="clear" w:color="auto" w:fill="F2F2F2"/>
          </w:tcPr>
          <w:p w14:paraId="2C35D5AB"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Short and long-term trend and variability</w:t>
            </w:r>
          </w:p>
        </w:tc>
      </w:tr>
      <w:tr w:rsidR="006D5D56" w:rsidRPr="006D5D56" w14:paraId="7F833108" w14:textId="77777777" w:rsidTr="00751CAE">
        <w:tblPrEx>
          <w:tblCellMar>
            <w:top w:w="0" w:type="dxa"/>
            <w:bottom w:w="0" w:type="dxa"/>
          </w:tblCellMar>
        </w:tblPrEx>
        <w:tc>
          <w:tcPr>
            <w:tcW w:w="1800" w:type="dxa"/>
            <w:shd w:val="clear" w:color="auto" w:fill="FFFFFF"/>
          </w:tcPr>
          <w:p w14:paraId="08939B7F"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Momentum</w:t>
            </w:r>
          </w:p>
        </w:tc>
        <w:tc>
          <w:tcPr>
            <w:tcW w:w="3000" w:type="dxa"/>
            <w:shd w:val="clear" w:color="auto" w:fill="FFFFFF"/>
          </w:tcPr>
          <w:p w14:paraId="21C11F72"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pm25_diff_1h, pm25_diff_24h, pm25_accel</w:t>
            </w:r>
          </w:p>
        </w:tc>
        <w:tc>
          <w:tcPr>
            <w:tcW w:w="900" w:type="dxa"/>
            <w:shd w:val="clear" w:color="auto" w:fill="FFFFFF"/>
          </w:tcPr>
          <w:p w14:paraId="08E016C2"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3</w:t>
            </w:r>
          </w:p>
        </w:tc>
        <w:tc>
          <w:tcPr>
            <w:tcW w:w="3500" w:type="dxa"/>
            <w:shd w:val="clear" w:color="auto" w:fill="FFFFFF"/>
          </w:tcPr>
          <w:p w14:paraId="17D5C8C0"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Rate of change and acceleration</w:t>
            </w:r>
          </w:p>
        </w:tc>
      </w:tr>
      <w:tr w:rsidR="006D5D56" w:rsidRPr="006D5D56" w14:paraId="3529C52A" w14:textId="77777777" w:rsidTr="00751CAE">
        <w:tblPrEx>
          <w:tblCellMar>
            <w:top w:w="0" w:type="dxa"/>
            <w:bottom w:w="0" w:type="dxa"/>
          </w:tblCellMar>
        </w:tblPrEx>
        <w:tc>
          <w:tcPr>
            <w:tcW w:w="1800" w:type="dxa"/>
            <w:shd w:val="clear" w:color="auto" w:fill="F2F2F2"/>
          </w:tcPr>
          <w:p w14:paraId="66FD0474"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Calendar features</w:t>
            </w:r>
          </w:p>
        </w:tc>
        <w:tc>
          <w:tcPr>
            <w:tcW w:w="3000" w:type="dxa"/>
            <w:shd w:val="clear" w:color="auto" w:fill="F2F2F2"/>
          </w:tcPr>
          <w:p w14:paraId="13A0BC6C" w14:textId="77777777" w:rsidR="006D5D56" w:rsidRPr="006D5D56" w:rsidRDefault="006D5D56" w:rsidP="00751CAE">
            <w:pPr>
              <w:spacing w:before="40" w:after="40"/>
              <w:ind w:left="80"/>
              <w:rPr>
                <w:rFonts w:ascii="Times New Roman" w:hAnsi="Times New Roman" w:cs="Times New Roman"/>
              </w:rPr>
            </w:pPr>
            <w:proofErr w:type="spellStart"/>
            <w:r w:rsidRPr="006D5D56">
              <w:rPr>
                <w:rFonts w:ascii="Times New Roman" w:hAnsi="Times New Roman" w:cs="Times New Roman"/>
                <w:sz w:val="20"/>
                <w:szCs w:val="20"/>
              </w:rPr>
              <w:t>hour_sin</w:t>
            </w:r>
            <w:proofErr w:type="spellEnd"/>
            <w:r w:rsidRPr="006D5D56">
              <w:rPr>
                <w:rFonts w:ascii="Times New Roman" w:hAnsi="Times New Roman" w:cs="Times New Roman"/>
                <w:sz w:val="20"/>
                <w:szCs w:val="20"/>
              </w:rPr>
              <w:t xml:space="preserve">, </w:t>
            </w:r>
            <w:proofErr w:type="spellStart"/>
            <w:r w:rsidRPr="006D5D56">
              <w:rPr>
                <w:rFonts w:ascii="Times New Roman" w:hAnsi="Times New Roman" w:cs="Times New Roman"/>
                <w:sz w:val="20"/>
                <w:szCs w:val="20"/>
              </w:rPr>
              <w:t>hour_cos</w:t>
            </w:r>
            <w:proofErr w:type="spellEnd"/>
            <w:r w:rsidRPr="006D5D56">
              <w:rPr>
                <w:rFonts w:ascii="Times New Roman" w:hAnsi="Times New Roman" w:cs="Times New Roman"/>
                <w:sz w:val="20"/>
                <w:szCs w:val="20"/>
              </w:rPr>
              <w:t xml:space="preserve">, </w:t>
            </w:r>
            <w:proofErr w:type="spellStart"/>
            <w:r w:rsidRPr="006D5D56">
              <w:rPr>
                <w:rFonts w:ascii="Times New Roman" w:hAnsi="Times New Roman" w:cs="Times New Roman"/>
                <w:sz w:val="20"/>
                <w:szCs w:val="20"/>
              </w:rPr>
              <w:t>month_sin</w:t>
            </w:r>
            <w:proofErr w:type="spellEnd"/>
            <w:r w:rsidRPr="006D5D56">
              <w:rPr>
                <w:rFonts w:ascii="Times New Roman" w:hAnsi="Times New Roman" w:cs="Times New Roman"/>
                <w:sz w:val="20"/>
                <w:szCs w:val="20"/>
              </w:rPr>
              <w:t xml:space="preserve">, </w:t>
            </w:r>
            <w:proofErr w:type="spellStart"/>
            <w:r w:rsidRPr="006D5D56">
              <w:rPr>
                <w:rFonts w:ascii="Times New Roman" w:hAnsi="Times New Roman" w:cs="Times New Roman"/>
                <w:sz w:val="20"/>
                <w:szCs w:val="20"/>
              </w:rPr>
              <w:t>month_cos</w:t>
            </w:r>
            <w:proofErr w:type="spellEnd"/>
            <w:r w:rsidRPr="006D5D56">
              <w:rPr>
                <w:rFonts w:ascii="Times New Roman" w:hAnsi="Times New Roman" w:cs="Times New Roman"/>
                <w:sz w:val="20"/>
                <w:szCs w:val="20"/>
              </w:rPr>
              <w:t xml:space="preserve">, season, </w:t>
            </w:r>
            <w:proofErr w:type="spellStart"/>
            <w:r w:rsidRPr="006D5D56">
              <w:rPr>
                <w:rFonts w:ascii="Times New Roman" w:hAnsi="Times New Roman" w:cs="Times New Roman"/>
                <w:sz w:val="20"/>
                <w:szCs w:val="20"/>
              </w:rPr>
              <w:t>is_rush_hour</w:t>
            </w:r>
            <w:proofErr w:type="spellEnd"/>
          </w:p>
        </w:tc>
        <w:tc>
          <w:tcPr>
            <w:tcW w:w="900" w:type="dxa"/>
            <w:shd w:val="clear" w:color="auto" w:fill="F2F2F2"/>
          </w:tcPr>
          <w:p w14:paraId="18692C64"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14</w:t>
            </w:r>
          </w:p>
        </w:tc>
        <w:tc>
          <w:tcPr>
            <w:tcW w:w="3500" w:type="dxa"/>
            <w:shd w:val="clear" w:color="auto" w:fill="F2F2F2"/>
          </w:tcPr>
          <w:p w14:paraId="15D8B1CD"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Cyclical temporal patterns — diurnal and seasonal cycles</w:t>
            </w:r>
          </w:p>
        </w:tc>
      </w:tr>
      <w:tr w:rsidR="006D5D56" w:rsidRPr="006D5D56" w14:paraId="3A153BB8" w14:textId="77777777" w:rsidTr="00751CAE">
        <w:tblPrEx>
          <w:tblCellMar>
            <w:top w:w="0" w:type="dxa"/>
            <w:bottom w:w="0" w:type="dxa"/>
          </w:tblCellMar>
        </w:tblPrEx>
        <w:tc>
          <w:tcPr>
            <w:tcW w:w="1800" w:type="dxa"/>
            <w:shd w:val="clear" w:color="auto" w:fill="FFFFFF"/>
          </w:tcPr>
          <w:p w14:paraId="1E7D9EDF"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Meteorological lags</w:t>
            </w:r>
          </w:p>
        </w:tc>
        <w:tc>
          <w:tcPr>
            <w:tcW w:w="3000" w:type="dxa"/>
            <w:shd w:val="clear" w:color="auto" w:fill="FFFFFF"/>
          </w:tcPr>
          <w:p w14:paraId="544496D8"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temperature_lag_24, humidity_lag_24, wind_speed_lag_24</w:t>
            </w:r>
          </w:p>
        </w:tc>
        <w:tc>
          <w:tcPr>
            <w:tcW w:w="900" w:type="dxa"/>
            <w:shd w:val="clear" w:color="auto" w:fill="FFFFFF"/>
          </w:tcPr>
          <w:p w14:paraId="665BC165"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20</w:t>
            </w:r>
          </w:p>
        </w:tc>
        <w:tc>
          <w:tcPr>
            <w:tcW w:w="3500" w:type="dxa"/>
            <w:shd w:val="clear" w:color="auto" w:fill="FFFFFF"/>
          </w:tcPr>
          <w:p w14:paraId="6917333B"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Weather conditions preceding forecast window</w:t>
            </w:r>
          </w:p>
        </w:tc>
      </w:tr>
      <w:tr w:rsidR="006D5D56" w:rsidRPr="006D5D56" w14:paraId="40487B82" w14:textId="77777777" w:rsidTr="00751CAE">
        <w:tblPrEx>
          <w:tblCellMar>
            <w:top w:w="0" w:type="dxa"/>
            <w:bottom w:w="0" w:type="dxa"/>
          </w:tblCellMar>
        </w:tblPrEx>
        <w:tc>
          <w:tcPr>
            <w:tcW w:w="1800" w:type="dxa"/>
            <w:shd w:val="clear" w:color="auto" w:fill="F2F2F2"/>
          </w:tcPr>
          <w:p w14:paraId="5BA0E127"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Interactions</w:t>
            </w:r>
          </w:p>
        </w:tc>
        <w:tc>
          <w:tcPr>
            <w:tcW w:w="3000" w:type="dxa"/>
            <w:shd w:val="clear" w:color="auto" w:fill="F2F2F2"/>
          </w:tcPr>
          <w:p w14:paraId="45EA70CE" w14:textId="77777777" w:rsidR="006D5D56" w:rsidRPr="006D5D56" w:rsidRDefault="006D5D56" w:rsidP="00751CAE">
            <w:pPr>
              <w:spacing w:before="40" w:after="40"/>
              <w:ind w:left="80"/>
              <w:rPr>
                <w:rFonts w:ascii="Times New Roman" w:hAnsi="Times New Roman" w:cs="Times New Roman"/>
              </w:rPr>
            </w:pPr>
            <w:proofErr w:type="spellStart"/>
            <w:r w:rsidRPr="006D5D56">
              <w:rPr>
                <w:rFonts w:ascii="Times New Roman" w:hAnsi="Times New Roman" w:cs="Times New Roman"/>
                <w:sz w:val="20"/>
                <w:szCs w:val="20"/>
              </w:rPr>
              <w:t>stagnation_index</w:t>
            </w:r>
            <w:proofErr w:type="spellEnd"/>
            <w:r w:rsidRPr="006D5D56">
              <w:rPr>
                <w:rFonts w:ascii="Times New Roman" w:hAnsi="Times New Roman" w:cs="Times New Roman"/>
                <w:sz w:val="20"/>
                <w:szCs w:val="20"/>
              </w:rPr>
              <w:t xml:space="preserve">, rain_cum_24h, </w:t>
            </w:r>
            <w:proofErr w:type="spellStart"/>
            <w:r w:rsidRPr="006D5D56">
              <w:rPr>
                <w:rFonts w:ascii="Times New Roman" w:hAnsi="Times New Roman" w:cs="Times New Roman"/>
                <w:sz w:val="20"/>
                <w:szCs w:val="20"/>
              </w:rPr>
              <w:t>high_poll_flag</w:t>
            </w:r>
            <w:proofErr w:type="spellEnd"/>
          </w:p>
        </w:tc>
        <w:tc>
          <w:tcPr>
            <w:tcW w:w="900" w:type="dxa"/>
            <w:shd w:val="clear" w:color="auto" w:fill="F2F2F2"/>
          </w:tcPr>
          <w:p w14:paraId="4DF66E4B"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6</w:t>
            </w:r>
          </w:p>
        </w:tc>
        <w:tc>
          <w:tcPr>
            <w:tcW w:w="3500" w:type="dxa"/>
            <w:shd w:val="clear" w:color="auto" w:fill="F2F2F2"/>
          </w:tcPr>
          <w:p w14:paraId="01F21CD3"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Physics-motivated composite features</w:t>
            </w:r>
          </w:p>
        </w:tc>
      </w:tr>
    </w:tbl>
    <w:p w14:paraId="37B6EE31" w14:textId="77777777" w:rsidR="006D5D56" w:rsidRPr="006D5D56" w:rsidRDefault="006D5D56" w:rsidP="006D5D56">
      <w:pPr>
        <w:spacing w:before="160"/>
        <w:rPr>
          <w:rFonts w:ascii="Times New Roman" w:hAnsi="Times New Roman" w:cs="Times New Roman"/>
        </w:rPr>
      </w:pPr>
    </w:p>
    <w:p w14:paraId="7FDC8E9C" w14:textId="77777777" w:rsidR="006D5D56" w:rsidRPr="006D5D56" w:rsidRDefault="006D5D56" w:rsidP="006D5D56">
      <w:pPr>
        <w:pStyle w:val="Heading2"/>
        <w:spacing w:before="280" w:after="120"/>
        <w:rPr>
          <w:rFonts w:ascii="Times New Roman" w:hAnsi="Times New Roman" w:cs="Times New Roman"/>
          <w:color w:val="auto"/>
        </w:rPr>
      </w:pPr>
      <w:r w:rsidRPr="006D5D56">
        <w:rPr>
          <w:rFonts w:ascii="Times New Roman" w:hAnsi="Times New Roman" w:cs="Times New Roman"/>
          <w:color w:val="auto"/>
        </w:rPr>
        <w:t>4.2 Feature Selection</w:t>
      </w:r>
    </w:p>
    <w:p w14:paraId="4B57FB72" w14:textId="77777777" w:rsidR="006D5D56" w:rsidRDefault="006D5D56" w:rsidP="006D5D56">
      <w:pPr>
        <w:spacing w:before="60" w:after="60"/>
        <w:jc w:val="both"/>
        <w:rPr>
          <w:rFonts w:ascii="Times New Roman" w:hAnsi="Times New Roman" w:cs="Times New Roman"/>
        </w:rPr>
      </w:pPr>
      <w:r w:rsidRPr="006D5D56">
        <w:rPr>
          <w:rFonts w:ascii="Times New Roman" w:hAnsi="Times New Roman" w:cs="Times New Roman"/>
        </w:rPr>
        <w:t>Three sequential filters reduced 62 candidate features to 50 final features: variance threshold removed 5 near-constant features; high-collinearity filter (|r| &gt; 0.97) removed 8 redundant features retaining the higher-MI member; mutual information threshold (MI &lt; 0.05 bits) removed 7 low-signal features. EMA features (pm25_ema_24, pm25_ema_48) exhibited the highest correlation with the target (|r| = 0.889), confirming exponential weighting of recent PM2.5 history as the dominant predictive signal.</w:t>
      </w:r>
    </w:p>
    <w:p w14:paraId="09561929" w14:textId="77777777" w:rsidR="006D5D56" w:rsidRDefault="006D5D56" w:rsidP="006D5D56">
      <w:pPr>
        <w:spacing w:before="60" w:after="60"/>
        <w:jc w:val="both"/>
        <w:rPr>
          <w:rFonts w:ascii="Times New Roman" w:hAnsi="Times New Roman" w:cs="Times New Roman"/>
        </w:rPr>
      </w:pPr>
    </w:p>
    <w:p w14:paraId="470FFE14" w14:textId="77777777" w:rsidR="006D5D56" w:rsidRDefault="006D5D56" w:rsidP="006D5D56">
      <w:pPr>
        <w:spacing w:before="60" w:after="60"/>
        <w:jc w:val="both"/>
        <w:rPr>
          <w:rFonts w:ascii="Times New Roman" w:hAnsi="Times New Roman" w:cs="Times New Roman"/>
        </w:rPr>
      </w:pPr>
    </w:p>
    <w:p w14:paraId="4B932A58" w14:textId="77777777" w:rsidR="006D5D56" w:rsidRPr="006D5D56" w:rsidRDefault="006D5D56" w:rsidP="006D5D56">
      <w:pPr>
        <w:pStyle w:val="Heading1"/>
        <w:shd w:val="clear" w:color="auto" w:fill="EAF3FB"/>
        <w:spacing w:before="400" w:after="160"/>
        <w:rPr>
          <w:rFonts w:ascii="Times New Roman" w:hAnsi="Times New Roman" w:cs="Times New Roman"/>
          <w:color w:val="auto"/>
        </w:rPr>
      </w:pPr>
      <w:r w:rsidRPr="006D5D56">
        <w:rPr>
          <w:rFonts w:ascii="Times New Roman" w:hAnsi="Times New Roman" w:cs="Times New Roman"/>
          <w:color w:val="auto"/>
        </w:rPr>
        <w:lastRenderedPageBreak/>
        <w:t>Phase 5: Model Development and Training</w:t>
      </w:r>
    </w:p>
    <w:p w14:paraId="67CC4D14" w14:textId="77777777" w:rsidR="006D5D56" w:rsidRPr="006D5D56" w:rsidRDefault="006D5D56" w:rsidP="006D5D56">
      <w:pPr>
        <w:pStyle w:val="Heading2"/>
        <w:spacing w:before="280" w:after="120"/>
        <w:rPr>
          <w:rFonts w:ascii="Times New Roman" w:hAnsi="Times New Roman" w:cs="Times New Roman"/>
          <w:color w:val="auto"/>
        </w:rPr>
      </w:pPr>
      <w:r w:rsidRPr="006D5D56">
        <w:rPr>
          <w:rFonts w:ascii="Times New Roman" w:hAnsi="Times New Roman" w:cs="Times New Roman"/>
          <w:color w:val="auto"/>
        </w:rPr>
        <w:t>5.1 Target Variable</w:t>
      </w:r>
    </w:p>
    <w:p w14:paraId="23B5F3AD" w14:textId="77777777" w:rsidR="006D5D56" w:rsidRPr="006D5D56" w:rsidRDefault="006D5D56" w:rsidP="006D5D56">
      <w:pPr>
        <w:spacing w:before="60" w:after="60"/>
        <w:jc w:val="both"/>
        <w:rPr>
          <w:rFonts w:ascii="Times New Roman" w:hAnsi="Times New Roman" w:cs="Times New Roman"/>
        </w:rPr>
      </w:pPr>
      <w:r w:rsidRPr="006D5D56">
        <w:rPr>
          <w:rFonts w:ascii="Times New Roman" w:hAnsi="Times New Roman" w:cs="Times New Roman"/>
        </w:rPr>
        <w:t>The forecasting target was defined as: target(t) = mean(PM2.5[t+1 : t+24]) — the arithmetic mean of PM2.5 over the next 24 hours. This aligns with the US EPA AQI-bulletin standard. The sub-daily within-day PM2.5 swing of approximately ±34.6 µg/m³ (average) represents irreducible noise for the single-hour 24h-ahead task; the daily-average target partially averages this out, producing a genuinely more predictable quantity.</w:t>
      </w:r>
    </w:p>
    <w:p w14:paraId="1651ED8C" w14:textId="77777777" w:rsidR="006D5D56" w:rsidRPr="006D5D56" w:rsidRDefault="006D5D56" w:rsidP="006D5D56">
      <w:pPr>
        <w:pStyle w:val="Heading2"/>
        <w:spacing w:before="280" w:after="120"/>
        <w:rPr>
          <w:rFonts w:ascii="Times New Roman" w:hAnsi="Times New Roman" w:cs="Times New Roman"/>
          <w:color w:val="auto"/>
        </w:rPr>
      </w:pPr>
      <w:r w:rsidRPr="006D5D56">
        <w:rPr>
          <w:rFonts w:ascii="Times New Roman" w:hAnsi="Times New Roman" w:cs="Times New Roman"/>
          <w:color w:val="auto"/>
        </w:rPr>
        <w:t>5.2 Data Split</w:t>
      </w:r>
    </w:p>
    <w:p w14:paraId="6012C217" w14:textId="77777777" w:rsidR="006D5D56" w:rsidRPr="006D5D56" w:rsidRDefault="006D5D56" w:rsidP="006D5D56">
      <w:pPr>
        <w:spacing w:before="60" w:after="60"/>
        <w:jc w:val="both"/>
        <w:rPr>
          <w:rFonts w:ascii="Times New Roman" w:hAnsi="Times New Roman" w:cs="Times New Roman"/>
        </w:rPr>
      </w:pPr>
      <w:r w:rsidRPr="006D5D56">
        <w:rPr>
          <w:rFonts w:ascii="Times New Roman" w:hAnsi="Times New Roman" w:cs="Times New Roman"/>
        </w:rPr>
        <w:t>Block-interleaved 70/15/15 split using 2-week contiguous blocks randomly assigned across partitions (seed=42). Final sizes: Train 36,165 rows (mean target 84.95 µg/m³), Validation 7,728 (101.11 µg/m³), Test 7,728 (90.21 µg/m³). Train-test mean gap: 5.26 µg/m³, reduced from 10–15 µg/m³ under strict chronological splitting.</w:t>
      </w:r>
    </w:p>
    <w:p w14:paraId="4AACC8F7" w14:textId="77777777" w:rsidR="006D5D56" w:rsidRPr="006D5D56" w:rsidRDefault="006D5D56" w:rsidP="006D5D56">
      <w:pPr>
        <w:pStyle w:val="Heading2"/>
        <w:spacing w:before="280" w:after="120"/>
        <w:rPr>
          <w:rFonts w:ascii="Times New Roman" w:hAnsi="Times New Roman" w:cs="Times New Roman"/>
          <w:color w:val="auto"/>
        </w:rPr>
      </w:pPr>
      <w:r w:rsidRPr="006D5D56">
        <w:rPr>
          <w:rFonts w:ascii="Times New Roman" w:hAnsi="Times New Roman" w:cs="Times New Roman"/>
          <w:color w:val="auto"/>
        </w:rPr>
        <w:t xml:space="preserve">5.3 </w:t>
      </w:r>
      <w:proofErr w:type="spellStart"/>
      <w:r w:rsidRPr="006D5D56">
        <w:rPr>
          <w:rFonts w:ascii="Times New Roman" w:hAnsi="Times New Roman" w:cs="Times New Roman"/>
          <w:color w:val="auto"/>
        </w:rPr>
        <w:t>LightGBM</w:t>
      </w:r>
      <w:proofErr w:type="spellEnd"/>
      <w:r w:rsidRPr="006D5D56">
        <w:rPr>
          <w:rFonts w:ascii="Times New Roman" w:hAnsi="Times New Roman" w:cs="Times New Roman"/>
          <w:color w:val="auto"/>
        </w:rPr>
        <w:t xml:space="preserve"> — Best Model</w:t>
      </w:r>
    </w:p>
    <w:p w14:paraId="61A6990D" w14:textId="77777777" w:rsidR="006D5D56" w:rsidRPr="006D5D56" w:rsidRDefault="006D5D56" w:rsidP="006D5D56">
      <w:pPr>
        <w:spacing w:before="60" w:after="60"/>
        <w:jc w:val="both"/>
        <w:rPr>
          <w:rFonts w:ascii="Times New Roman" w:hAnsi="Times New Roman" w:cs="Times New Roman"/>
        </w:rPr>
      </w:pPr>
      <w:r w:rsidRPr="006D5D56">
        <w:rPr>
          <w:rFonts w:ascii="Times New Roman" w:hAnsi="Times New Roman" w:cs="Times New Roman"/>
        </w:rPr>
        <w:t xml:space="preserve">MAE (regression_l1) objective, </w:t>
      </w:r>
      <w:proofErr w:type="spellStart"/>
      <w:r w:rsidRPr="006D5D56">
        <w:rPr>
          <w:rFonts w:ascii="Times New Roman" w:hAnsi="Times New Roman" w:cs="Times New Roman"/>
        </w:rPr>
        <w:t>Optuna</w:t>
      </w:r>
      <w:proofErr w:type="spellEnd"/>
      <w:r w:rsidRPr="006D5D56">
        <w:rPr>
          <w:rFonts w:ascii="Times New Roman" w:hAnsi="Times New Roman" w:cs="Times New Roman"/>
        </w:rPr>
        <w:t xml:space="preserve"> TPE 80 trials. Best params: </w:t>
      </w:r>
      <w:proofErr w:type="spellStart"/>
      <w:r w:rsidRPr="006D5D56">
        <w:rPr>
          <w:rFonts w:ascii="Times New Roman" w:hAnsi="Times New Roman" w:cs="Times New Roman"/>
        </w:rPr>
        <w:t>n_estimators</w:t>
      </w:r>
      <w:proofErr w:type="spellEnd"/>
      <w:r w:rsidRPr="006D5D56">
        <w:rPr>
          <w:rFonts w:ascii="Times New Roman" w:hAnsi="Times New Roman" w:cs="Times New Roman"/>
        </w:rPr>
        <w:t xml:space="preserve">=2000, </w:t>
      </w:r>
      <w:proofErr w:type="spellStart"/>
      <w:r w:rsidRPr="006D5D56">
        <w:rPr>
          <w:rFonts w:ascii="Times New Roman" w:hAnsi="Times New Roman" w:cs="Times New Roman"/>
        </w:rPr>
        <w:t>learning_rate</w:t>
      </w:r>
      <w:proofErr w:type="spellEnd"/>
      <w:r w:rsidRPr="006D5D56">
        <w:rPr>
          <w:rFonts w:ascii="Times New Roman" w:hAnsi="Times New Roman" w:cs="Times New Roman"/>
        </w:rPr>
        <w:t xml:space="preserve">=0.0086, </w:t>
      </w:r>
      <w:proofErr w:type="spellStart"/>
      <w:r w:rsidRPr="006D5D56">
        <w:rPr>
          <w:rFonts w:ascii="Times New Roman" w:hAnsi="Times New Roman" w:cs="Times New Roman"/>
        </w:rPr>
        <w:t>num_leaves</w:t>
      </w:r>
      <w:proofErr w:type="spellEnd"/>
      <w:r w:rsidRPr="006D5D56">
        <w:rPr>
          <w:rFonts w:ascii="Times New Roman" w:hAnsi="Times New Roman" w:cs="Times New Roman"/>
        </w:rPr>
        <w:t xml:space="preserve">=500, </w:t>
      </w:r>
      <w:proofErr w:type="spellStart"/>
      <w:r w:rsidRPr="006D5D56">
        <w:rPr>
          <w:rFonts w:ascii="Times New Roman" w:hAnsi="Times New Roman" w:cs="Times New Roman"/>
        </w:rPr>
        <w:t>max_depth</w:t>
      </w:r>
      <w:proofErr w:type="spellEnd"/>
      <w:r w:rsidRPr="006D5D56">
        <w:rPr>
          <w:rFonts w:ascii="Times New Roman" w:hAnsi="Times New Roman" w:cs="Times New Roman"/>
        </w:rPr>
        <w:t xml:space="preserve">=6, </w:t>
      </w:r>
      <w:proofErr w:type="spellStart"/>
      <w:r w:rsidRPr="006D5D56">
        <w:rPr>
          <w:rFonts w:ascii="Times New Roman" w:hAnsi="Times New Roman" w:cs="Times New Roman"/>
        </w:rPr>
        <w:t>min_child_samples</w:t>
      </w:r>
      <w:proofErr w:type="spellEnd"/>
      <w:r w:rsidRPr="006D5D56">
        <w:rPr>
          <w:rFonts w:ascii="Times New Roman" w:hAnsi="Times New Roman" w:cs="Times New Roman"/>
        </w:rPr>
        <w:t xml:space="preserve">=93, subsample=0.608, </w:t>
      </w:r>
      <w:proofErr w:type="spellStart"/>
      <w:r w:rsidRPr="006D5D56">
        <w:rPr>
          <w:rFonts w:ascii="Times New Roman" w:hAnsi="Times New Roman" w:cs="Times New Roman"/>
        </w:rPr>
        <w:t>colsample_bytree</w:t>
      </w:r>
      <w:proofErr w:type="spellEnd"/>
      <w:r w:rsidRPr="006D5D56">
        <w:rPr>
          <w:rFonts w:ascii="Times New Roman" w:hAnsi="Times New Roman" w:cs="Times New Roman"/>
        </w:rPr>
        <w:t xml:space="preserve">=0.698. Retrained on </w:t>
      </w:r>
      <w:proofErr w:type="spellStart"/>
      <w:r w:rsidRPr="006D5D56">
        <w:rPr>
          <w:rFonts w:ascii="Times New Roman" w:hAnsi="Times New Roman" w:cs="Times New Roman"/>
        </w:rPr>
        <w:t>train+val</w:t>
      </w:r>
      <w:proofErr w:type="spellEnd"/>
      <w:r w:rsidRPr="006D5D56">
        <w:rPr>
          <w:rFonts w:ascii="Times New Roman" w:hAnsi="Times New Roman" w:cs="Times New Roman"/>
        </w:rPr>
        <w:t xml:space="preserve"> combined. Test: R²=0.879, RMSE=23.24 µg/m³, MAE=15.82 µg/m³, MAPE=22.07%.</w:t>
      </w:r>
    </w:p>
    <w:p w14:paraId="4F4A6216" w14:textId="77777777" w:rsidR="006D5D56" w:rsidRPr="006D5D56" w:rsidRDefault="006D5D56" w:rsidP="006D5D56">
      <w:pPr>
        <w:pStyle w:val="Heading2"/>
        <w:spacing w:before="280" w:after="120"/>
        <w:rPr>
          <w:rFonts w:ascii="Times New Roman" w:hAnsi="Times New Roman" w:cs="Times New Roman"/>
          <w:color w:val="auto"/>
        </w:rPr>
      </w:pPr>
      <w:r w:rsidRPr="006D5D56">
        <w:rPr>
          <w:rFonts w:ascii="Times New Roman" w:hAnsi="Times New Roman" w:cs="Times New Roman"/>
          <w:color w:val="auto"/>
        </w:rPr>
        <w:t xml:space="preserve">5.4 </w:t>
      </w:r>
      <w:proofErr w:type="spellStart"/>
      <w:r w:rsidRPr="006D5D56">
        <w:rPr>
          <w:rFonts w:ascii="Times New Roman" w:hAnsi="Times New Roman" w:cs="Times New Roman"/>
          <w:color w:val="auto"/>
        </w:rPr>
        <w:t>XGBoost</w:t>
      </w:r>
      <w:proofErr w:type="spellEnd"/>
    </w:p>
    <w:p w14:paraId="73A1C214" w14:textId="77777777" w:rsidR="006D5D56" w:rsidRPr="006D5D56" w:rsidRDefault="006D5D56" w:rsidP="006D5D56">
      <w:pPr>
        <w:spacing w:before="60" w:after="60"/>
        <w:jc w:val="both"/>
        <w:rPr>
          <w:rFonts w:ascii="Times New Roman" w:hAnsi="Times New Roman" w:cs="Times New Roman"/>
        </w:rPr>
      </w:pPr>
      <w:r w:rsidRPr="006D5D56">
        <w:rPr>
          <w:rFonts w:ascii="Times New Roman" w:hAnsi="Times New Roman" w:cs="Times New Roman"/>
        </w:rPr>
        <w:t>MAE objective (</w:t>
      </w:r>
      <w:proofErr w:type="spellStart"/>
      <w:r w:rsidRPr="006D5D56">
        <w:rPr>
          <w:rFonts w:ascii="Times New Roman" w:hAnsi="Times New Roman" w:cs="Times New Roman"/>
        </w:rPr>
        <w:t>reg:absoluteerror</w:t>
      </w:r>
      <w:proofErr w:type="spellEnd"/>
      <w:r w:rsidRPr="006D5D56">
        <w:rPr>
          <w:rFonts w:ascii="Times New Roman" w:hAnsi="Times New Roman" w:cs="Times New Roman"/>
        </w:rPr>
        <w:t xml:space="preserve">), </w:t>
      </w:r>
      <w:proofErr w:type="spellStart"/>
      <w:r w:rsidRPr="006D5D56">
        <w:rPr>
          <w:rFonts w:ascii="Times New Roman" w:hAnsi="Times New Roman" w:cs="Times New Roman"/>
        </w:rPr>
        <w:t>Optuna</w:t>
      </w:r>
      <w:proofErr w:type="spellEnd"/>
      <w:r w:rsidRPr="006D5D56">
        <w:rPr>
          <w:rFonts w:ascii="Times New Roman" w:hAnsi="Times New Roman" w:cs="Times New Roman"/>
        </w:rPr>
        <w:t xml:space="preserve"> 60 trials, GPU acceleration. Test: R²=0.873, RMSE=23.86 µg/m³, MAE=16.18 µg/m³, MAPE=22.66%.</w:t>
      </w:r>
    </w:p>
    <w:p w14:paraId="1F9F5C2C" w14:textId="77777777" w:rsidR="006D5D56" w:rsidRPr="006D5D56" w:rsidRDefault="006D5D56" w:rsidP="006D5D56">
      <w:pPr>
        <w:pStyle w:val="Heading2"/>
        <w:spacing w:before="280" w:after="120"/>
        <w:rPr>
          <w:rFonts w:ascii="Times New Roman" w:hAnsi="Times New Roman" w:cs="Times New Roman"/>
          <w:color w:val="auto"/>
        </w:rPr>
      </w:pPr>
      <w:r w:rsidRPr="006D5D56">
        <w:rPr>
          <w:rFonts w:ascii="Times New Roman" w:hAnsi="Times New Roman" w:cs="Times New Roman"/>
          <w:color w:val="auto"/>
        </w:rPr>
        <w:t xml:space="preserve">5.5 </w:t>
      </w:r>
      <w:proofErr w:type="spellStart"/>
      <w:r w:rsidRPr="006D5D56">
        <w:rPr>
          <w:rFonts w:ascii="Times New Roman" w:hAnsi="Times New Roman" w:cs="Times New Roman"/>
          <w:color w:val="auto"/>
        </w:rPr>
        <w:t>CatBoost</w:t>
      </w:r>
      <w:proofErr w:type="spellEnd"/>
    </w:p>
    <w:p w14:paraId="3F9FD4D5" w14:textId="77777777" w:rsidR="006D5D56" w:rsidRPr="006D5D56" w:rsidRDefault="006D5D56" w:rsidP="006D5D56">
      <w:pPr>
        <w:spacing w:before="60" w:after="60"/>
        <w:jc w:val="both"/>
        <w:rPr>
          <w:rFonts w:ascii="Times New Roman" w:hAnsi="Times New Roman" w:cs="Times New Roman"/>
        </w:rPr>
      </w:pPr>
      <w:r w:rsidRPr="006D5D56">
        <w:rPr>
          <w:rFonts w:ascii="Times New Roman" w:hAnsi="Times New Roman" w:cs="Times New Roman"/>
        </w:rPr>
        <w:t xml:space="preserve">MAE loss, </w:t>
      </w:r>
      <w:proofErr w:type="spellStart"/>
      <w:r w:rsidRPr="006D5D56">
        <w:rPr>
          <w:rFonts w:ascii="Times New Roman" w:hAnsi="Times New Roman" w:cs="Times New Roman"/>
        </w:rPr>
        <w:t>Optuna</w:t>
      </w:r>
      <w:proofErr w:type="spellEnd"/>
      <w:r w:rsidRPr="006D5D56">
        <w:rPr>
          <w:rFonts w:ascii="Times New Roman" w:hAnsi="Times New Roman" w:cs="Times New Roman"/>
        </w:rPr>
        <w:t xml:space="preserve"> 50 trials, GPU. Test: R²=0.748, RMSE=33.61 µg/m³. Lower performance partly attributable to GPU-specific MAE metric limitation affecting training stability.</w:t>
      </w:r>
    </w:p>
    <w:p w14:paraId="71B4C8D7" w14:textId="77777777" w:rsidR="006D5D56" w:rsidRPr="006D5D56" w:rsidRDefault="006D5D56" w:rsidP="006D5D56">
      <w:pPr>
        <w:pStyle w:val="Heading2"/>
        <w:spacing w:before="280" w:after="120"/>
        <w:rPr>
          <w:rFonts w:ascii="Times New Roman" w:hAnsi="Times New Roman" w:cs="Times New Roman"/>
          <w:color w:val="auto"/>
        </w:rPr>
      </w:pPr>
      <w:r w:rsidRPr="006D5D56">
        <w:rPr>
          <w:rFonts w:ascii="Times New Roman" w:hAnsi="Times New Roman" w:cs="Times New Roman"/>
          <w:color w:val="auto"/>
        </w:rPr>
        <w:t>5.6 CNN-</w:t>
      </w:r>
      <w:proofErr w:type="spellStart"/>
      <w:r w:rsidRPr="006D5D56">
        <w:rPr>
          <w:rFonts w:ascii="Times New Roman" w:hAnsi="Times New Roman" w:cs="Times New Roman"/>
          <w:color w:val="auto"/>
        </w:rPr>
        <w:t>BiLSTM</w:t>
      </w:r>
      <w:proofErr w:type="spellEnd"/>
      <w:r w:rsidRPr="006D5D56">
        <w:rPr>
          <w:rFonts w:ascii="Times New Roman" w:hAnsi="Times New Roman" w:cs="Times New Roman"/>
          <w:color w:val="auto"/>
        </w:rPr>
        <w:t xml:space="preserve"> + </w:t>
      </w:r>
      <w:proofErr w:type="spellStart"/>
      <w:r w:rsidRPr="006D5D56">
        <w:rPr>
          <w:rFonts w:ascii="Times New Roman" w:hAnsi="Times New Roman" w:cs="Times New Roman"/>
          <w:color w:val="auto"/>
        </w:rPr>
        <w:t>Bahdanau</w:t>
      </w:r>
      <w:proofErr w:type="spellEnd"/>
      <w:r w:rsidRPr="006D5D56">
        <w:rPr>
          <w:rFonts w:ascii="Times New Roman" w:hAnsi="Times New Roman" w:cs="Times New Roman"/>
          <w:color w:val="auto"/>
        </w:rPr>
        <w:t xml:space="preserve"> Attention</w:t>
      </w:r>
    </w:p>
    <w:p w14:paraId="3F89DBAA" w14:textId="77777777" w:rsidR="006D5D56" w:rsidRPr="006D5D56" w:rsidRDefault="006D5D56" w:rsidP="006D5D56">
      <w:pPr>
        <w:spacing w:before="60" w:after="60"/>
        <w:jc w:val="both"/>
        <w:rPr>
          <w:rFonts w:ascii="Times New Roman" w:hAnsi="Times New Roman" w:cs="Times New Roman"/>
        </w:rPr>
      </w:pPr>
      <w:r w:rsidRPr="006D5D56">
        <w:rPr>
          <w:rFonts w:ascii="Times New Roman" w:hAnsi="Times New Roman" w:cs="Times New Roman"/>
        </w:rPr>
        <w:t xml:space="preserve">168-hour (1-week) sequence look-back over 50 features. Architecture: 2× Causal Conv1D → </w:t>
      </w:r>
      <w:proofErr w:type="spellStart"/>
      <w:r w:rsidRPr="006D5D56">
        <w:rPr>
          <w:rFonts w:ascii="Times New Roman" w:hAnsi="Times New Roman" w:cs="Times New Roman"/>
        </w:rPr>
        <w:t>BatchNorm</w:t>
      </w:r>
      <w:proofErr w:type="spellEnd"/>
      <w:r w:rsidRPr="006D5D56">
        <w:rPr>
          <w:rFonts w:ascii="Times New Roman" w:hAnsi="Times New Roman" w:cs="Times New Roman"/>
        </w:rPr>
        <w:t xml:space="preserve"> → Dropout → 2× </w:t>
      </w:r>
      <w:proofErr w:type="spellStart"/>
      <w:r w:rsidRPr="006D5D56">
        <w:rPr>
          <w:rFonts w:ascii="Times New Roman" w:hAnsi="Times New Roman" w:cs="Times New Roman"/>
        </w:rPr>
        <w:t>BiLSTM</w:t>
      </w:r>
      <w:proofErr w:type="spellEnd"/>
      <w:r w:rsidRPr="006D5D56">
        <w:rPr>
          <w:rFonts w:ascii="Times New Roman" w:hAnsi="Times New Roman" w:cs="Times New Roman"/>
        </w:rPr>
        <w:t xml:space="preserve"> → </w:t>
      </w:r>
      <w:proofErr w:type="spellStart"/>
      <w:r w:rsidRPr="006D5D56">
        <w:rPr>
          <w:rFonts w:ascii="Times New Roman" w:hAnsi="Times New Roman" w:cs="Times New Roman"/>
        </w:rPr>
        <w:t>Bahdanau</w:t>
      </w:r>
      <w:proofErr w:type="spellEnd"/>
      <w:r w:rsidRPr="006D5D56">
        <w:rPr>
          <w:rFonts w:ascii="Times New Roman" w:hAnsi="Times New Roman" w:cs="Times New Roman"/>
        </w:rPr>
        <w:t xml:space="preserve"> Attention → Dense head. 25-trial </w:t>
      </w:r>
      <w:proofErr w:type="spellStart"/>
      <w:r w:rsidRPr="006D5D56">
        <w:rPr>
          <w:rFonts w:ascii="Times New Roman" w:hAnsi="Times New Roman" w:cs="Times New Roman"/>
        </w:rPr>
        <w:t>Optuna</w:t>
      </w:r>
      <w:proofErr w:type="spellEnd"/>
      <w:r w:rsidRPr="006D5D56">
        <w:rPr>
          <w:rFonts w:ascii="Times New Roman" w:hAnsi="Times New Roman" w:cs="Times New Roman"/>
        </w:rPr>
        <w:t xml:space="preserve"> hyperparameter search. Test: R²=0.805, RMSE=29.54 µg/m³, MAE=20.70 µg/m³.</w:t>
      </w:r>
    </w:p>
    <w:p w14:paraId="26BCD077" w14:textId="77777777" w:rsidR="006D5D56" w:rsidRPr="006D5D56" w:rsidRDefault="006D5D56" w:rsidP="006D5D56">
      <w:pPr>
        <w:pStyle w:val="Heading2"/>
        <w:spacing w:before="280" w:after="120"/>
        <w:rPr>
          <w:rFonts w:ascii="Times New Roman" w:hAnsi="Times New Roman" w:cs="Times New Roman"/>
          <w:color w:val="auto"/>
        </w:rPr>
      </w:pPr>
      <w:r w:rsidRPr="006D5D56">
        <w:rPr>
          <w:rFonts w:ascii="Times New Roman" w:hAnsi="Times New Roman" w:cs="Times New Roman"/>
          <w:color w:val="auto"/>
        </w:rPr>
        <w:t>5.7 SHAP Analysis</w:t>
      </w:r>
    </w:p>
    <w:p w14:paraId="3496388D" w14:textId="77777777" w:rsidR="006D5D56" w:rsidRPr="006D5D56" w:rsidRDefault="006D5D56" w:rsidP="006D5D56">
      <w:pPr>
        <w:spacing w:before="60" w:after="60"/>
        <w:jc w:val="both"/>
        <w:rPr>
          <w:rFonts w:ascii="Times New Roman" w:hAnsi="Times New Roman" w:cs="Times New Roman"/>
        </w:rPr>
      </w:pPr>
      <w:r w:rsidRPr="006D5D56">
        <w:rPr>
          <w:rFonts w:ascii="Times New Roman" w:hAnsi="Times New Roman" w:cs="Times New Roman"/>
        </w:rPr>
        <w:t xml:space="preserve">SHAP </w:t>
      </w:r>
      <w:proofErr w:type="spellStart"/>
      <w:r w:rsidRPr="006D5D56">
        <w:rPr>
          <w:rFonts w:ascii="Times New Roman" w:hAnsi="Times New Roman" w:cs="Times New Roman"/>
        </w:rPr>
        <w:t>TreeExplainer</w:t>
      </w:r>
      <w:proofErr w:type="spellEnd"/>
      <w:r w:rsidRPr="006D5D56">
        <w:rPr>
          <w:rFonts w:ascii="Times New Roman" w:hAnsi="Times New Roman" w:cs="Times New Roman"/>
        </w:rPr>
        <w:t xml:space="preserve"> applied to </w:t>
      </w:r>
      <w:proofErr w:type="spellStart"/>
      <w:r w:rsidRPr="006D5D56">
        <w:rPr>
          <w:rFonts w:ascii="Times New Roman" w:hAnsi="Times New Roman" w:cs="Times New Roman"/>
        </w:rPr>
        <w:t>LightGBM</w:t>
      </w:r>
      <w:proofErr w:type="spellEnd"/>
      <w:r w:rsidRPr="006D5D56">
        <w:rPr>
          <w:rFonts w:ascii="Times New Roman" w:hAnsi="Times New Roman" w:cs="Times New Roman"/>
        </w:rPr>
        <w:t xml:space="preserve"> (5,000 test samples). Key findings: EMA-24 and EMA-48 features have the highest mean |SHAP| values; rolling statistics contribute the second tier; meteorological features account for approximately 15% of total SHAP attribution; calendar features contribute approximately 8%.</w:t>
      </w:r>
    </w:p>
    <w:p w14:paraId="02045277" w14:textId="77777777" w:rsidR="006D5D56" w:rsidRPr="006D5D56" w:rsidRDefault="006D5D56" w:rsidP="006D5D56">
      <w:pPr>
        <w:pStyle w:val="Heading2"/>
        <w:spacing w:before="280" w:after="120"/>
        <w:rPr>
          <w:rFonts w:ascii="Times New Roman" w:hAnsi="Times New Roman" w:cs="Times New Roman"/>
          <w:color w:val="auto"/>
        </w:rPr>
      </w:pPr>
      <w:r w:rsidRPr="006D5D56">
        <w:rPr>
          <w:rFonts w:ascii="Times New Roman" w:hAnsi="Times New Roman" w:cs="Times New Roman"/>
          <w:color w:val="auto"/>
        </w:rPr>
        <w:t>5.8 Ensemble</w:t>
      </w:r>
    </w:p>
    <w:p w14:paraId="7ADC5F84" w14:textId="77777777" w:rsidR="006D5D56" w:rsidRPr="006D5D56" w:rsidRDefault="006D5D56" w:rsidP="006D5D56">
      <w:pPr>
        <w:spacing w:before="60" w:after="60"/>
        <w:jc w:val="both"/>
        <w:rPr>
          <w:rFonts w:ascii="Times New Roman" w:hAnsi="Times New Roman" w:cs="Times New Roman"/>
        </w:rPr>
      </w:pPr>
      <w:proofErr w:type="spellStart"/>
      <w:r w:rsidRPr="006D5D56">
        <w:rPr>
          <w:rFonts w:ascii="Times New Roman" w:hAnsi="Times New Roman" w:cs="Times New Roman"/>
        </w:rPr>
        <w:t>Scipy</w:t>
      </w:r>
      <w:proofErr w:type="spellEnd"/>
      <w:r w:rsidRPr="006D5D56">
        <w:rPr>
          <w:rFonts w:ascii="Times New Roman" w:hAnsi="Times New Roman" w:cs="Times New Roman"/>
        </w:rPr>
        <w:t xml:space="preserve"> Nelder-Mead weight optimization on validation set selected </w:t>
      </w:r>
      <w:proofErr w:type="spellStart"/>
      <w:r w:rsidRPr="006D5D56">
        <w:rPr>
          <w:rFonts w:ascii="Times New Roman" w:hAnsi="Times New Roman" w:cs="Times New Roman"/>
        </w:rPr>
        <w:t>XGBoost</w:t>
      </w:r>
      <w:proofErr w:type="spellEnd"/>
      <w:r w:rsidRPr="006D5D56">
        <w:rPr>
          <w:rFonts w:ascii="Times New Roman" w:hAnsi="Times New Roman" w:cs="Times New Roman"/>
        </w:rPr>
        <w:t xml:space="preserve"> alone (weight=1.0) as the optimal combination. Simple average ensemble of all four models achieved R²=0.877. The best single model (</w:t>
      </w:r>
      <w:proofErr w:type="spellStart"/>
      <w:r w:rsidRPr="006D5D56">
        <w:rPr>
          <w:rFonts w:ascii="Times New Roman" w:hAnsi="Times New Roman" w:cs="Times New Roman"/>
        </w:rPr>
        <w:t>LightGBM</w:t>
      </w:r>
      <w:proofErr w:type="spellEnd"/>
      <w:r w:rsidRPr="006D5D56">
        <w:rPr>
          <w:rFonts w:ascii="Times New Roman" w:hAnsi="Times New Roman" w:cs="Times New Roman"/>
        </w:rPr>
        <w:t>, R²=0.879) marginally outperforms both ensemble variants.</w:t>
      </w:r>
    </w:p>
    <w:p w14:paraId="73494550" w14:textId="77777777" w:rsidR="006D5D56" w:rsidRPr="006D5D56" w:rsidRDefault="006D5D56" w:rsidP="006D5D56">
      <w:pPr>
        <w:rPr>
          <w:rFonts w:ascii="Times New Roman" w:hAnsi="Times New Roman" w:cs="Times New Roman"/>
        </w:rPr>
      </w:pPr>
      <w:r w:rsidRPr="006D5D56">
        <w:rPr>
          <w:rFonts w:ascii="Times New Roman" w:hAnsi="Times New Roman" w:cs="Times New Roman"/>
        </w:rPr>
        <w:br w:type="page"/>
      </w:r>
    </w:p>
    <w:p w14:paraId="26633EE6" w14:textId="77777777" w:rsidR="006D5D56" w:rsidRPr="006D5D56" w:rsidRDefault="006D5D56" w:rsidP="006D5D56">
      <w:pPr>
        <w:pStyle w:val="Heading1"/>
        <w:shd w:val="clear" w:color="auto" w:fill="EAF3FB"/>
        <w:spacing w:before="400" w:after="160"/>
        <w:rPr>
          <w:rFonts w:ascii="Times New Roman" w:hAnsi="Times New Roman" w:cs="Times New Roman"/>
          <w:color w:val="auto"/>
        </w:rPr>
      </w:pPr>
      <w:r w:rsidRPr="006D5D56">
        <w:rPr>
          <w:rFonts w:ascii="Times New Roman" w:hAnsi="Times New Roman" w:cs="Times New Roman"/>
          <w:color w:val="auto"/>
        </w:rPr>
        <w:lastRenderedPageBreak/>
        <w:t>Phase 6: Results and Evaluation</w:t>
      </w:r>
    </w:p>
    <w:p w14:paraId="4870D4A0" w14:textId="77777777" w:rsidR="006D5D56" w:rsidRPr="006D5D56" w:rsidRDefault="006D5D56" w:rsidP="006D5D56">
      <w:pPr>
        <w:pStyle w:val="Heading2"/>
        <w:spacing w:before="280" w:after="120"/>
        <w:rPr>
          <w:rFonts w:ascii="Times New Roman" w:hAnsi="Times New Roman" w:cs="Times New Roman"/>
          <w:color w:val="auto"/>
        </w:rPr>
      </w:pPr>
      <w:r w:rsidRPr="006D5D56">
        <w:rPr>
          <w:rFonts w:ascii="Times New Roman" w:hAnsi="Times New Roman" w:cs="Times New Roman"/>
          <w:color w:val="auto"/>
        </w:rPr>
        <w:t>6.1 Complete Model Comparison</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6"/>
        <w:gridCol w:w="1150"/>
        <w:gridCol w:w="1150"/>
        <w:gridCol w:w="1278"/>
        <w:gridCol w:w="1278"/>
        <w:gridCol w:w="1278"/>
      </w:tblGrid>
      <w:tr w:rsidR="006D5D56" w:rsidRPr="006D5D56" w14:paraId="2C0EDED9" w14:textId="77777777" w:rsidTr="00751CAE">
        <w:tblPrEx>
          <w:tblCellMar>
            <w:top w:w="0" w:type="dxa"/>
            <w:bottom w:w="0" w:type="dxa"/>
          </w:tblCellMar>
        </w:tblPrEx>
        <w:trPr>
          <w:tblHeader/>
        </w:trPr>
        <w:tc>
          <w:tcPr>
            <w:tcW w:w="2400" w:type="dxa"/>
            <w:shd w:val="clear" w:color="auto" w:fill="1A3A5C"/>
          </w:tcPr>
          <w:p w14:paraId="2B99CB27"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b/>
                <w:bCs/>
                <w:sz w:val="20"/>
                <w:szCs w:val="20"/>
              </w:rPr>
              <w:t>Model</w:t>
            </w:r>
          </w:p>
        </w:tc>
        <w:tc>
          <w:tcPr>
            <w:tcW w:w="900" w:type="dxa"/>
            <w:shd w:val="clear" w:color="auto" w:fill="1A3A5C"/>
          </w:tcPr>
          <w:p w14:paraId="46136684"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b/>
                <w:bCs/>
                <w:sz w:val="20"/>
                <w:szCs w:val="20"/>
              </w:rPr>
              <w:t>Val R²</w:t>
            </w:r>
          </w:p>
        </w:tc>
        <w:tc>
          <w:tcPr>
            <w:tcW w:w="900" w:type="dxa"/>
            <w:shd w:val="clear" w:color="auto" w:fill="1A3A5C"/>
          </w:tcPr>
          <w:p w14:paraId="7150BD80"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b/>
                <w:bCs/>
                <w:sz w:val="20"/>
                <w:szCs w:val="20"/>
              </w:rPr>
              <w:t>Test R²</w:t>
            </w:r>
          </w:p>
        </w:tc>
        <w:tc>
          <w:tcPr>
            <w:tcW w:w="1000" w:type="dxa"/>
            <w:shd w:val="clear" w:color="auto" w:fill="1A3A5C"/>
          </w:tcPr>
          <w:p w14:paraId="4182D8C0"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b/>
                <w:bCs/>
                <w:sz w:val="20"/>
                <w:szCs w:val="20"/>
              </w:rPr>
              <w:t>RMSE</w:t>
            </w:r>
          </w:p>
        </w:tc>
        <w:tc>
          <w:tcPr>
            <w:tcW w:w="1000" w:type="dxa"/>
            <w:shd w:val="clear" w:color="auto" w:fill="1A3A5C"/>
          </w:tcPr>
          <w:p w14:paraId="53C22453"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b/>
                <w:bCs/>
                <w:sz w:val="20"/>
                <w:szCs w:val="20"/>
              </w:rPr>
              <w:t>MAE</w:t>
            </w:r>
          </w:p>
        </w:tc>
        <w:tc>
          <w:tcPr>
            <w:tcW w:w="1000" w:type="dxa"/>
            <w:shd w:val="clear" w:color="auto" w:fill="1A3A5C"/>
          </w:tcPr>
          <w:p w14:paraId="59F8778A"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b/>
                <w:bCs/>
                <w:sz w:val="20"/>
                <w:szCs w:val="20"/>
              </w:rPr>
              <w:t>MAPE</w:t>
            </w:r>
          </w:p>
        </w:tc>
      </w:tr>
      <w:tr w:rsidR="006D5D56" w:rsidRPr="006D5D56" w14:paraId="75984A4C" w14:textId="77777777" w:rsidTr="00751CAE">
        <w:tblPrEx>
          <w:tblCellMar>
            <w:top w:w="0" w:type="dxa"/>
            <w:bottom w:w="0" w:type="dxa"/>
          </w:tblCellMar>
        </w:tblPrEx>
        <w:tc>
          <w:tcPr>
            <w:tcW w:w="2400" w:type="dxa"/>
            <w:shd w:val="clear" w:color="auto" w:fill="F2F2F2"/>
          </w:tcPr>
          <w:p w14:paraId="5187EC05" w14:textId="77777777" w:rsidR="006D5D56" w:rsidRPr="006D5D56" w:rsidRDefault="006D5D56" w:rsidP="00751CAE">
            <w:pPr>
              <w:spacing w:before="40" w:after="40"/>
              <w:ind w:left="80"/>
              <w:rPr>
                <w:rFonts w:ascii="Times New Roman" w:hAnsi="Times New Roman" w:cs="Times New Roman"/>
              </w:rPr>
            </w:pPr>
            <w:proofErr w:type="spellStart"/>
            <w:r w:rsidRPr="006D5D56">
              <w:rPr>
                <w:rFonts w:ascii="Times New Roman" w:hAnsi="Times New Roman" w:cs="Times New Roman"/>
                <w:sz w:val="20"/>
                <w:szCs w:val="20"/>
              </w:rPr>
              <w:t>LightGBM</w:t>
            </w:r>
            <w:proofErr w:type="spellEnd"/>
            <w:r w:rsidRPr="006D5D56">
              <w:rPr>
                <w:rFonts w:ascii="Times New Roman" w:hAnsi="Times New Roman" w:cs="Times New Roman"/>
                <w:sz w:val="20"/>
                <w:szCs w:val="20"/>
              </w:rPr>
              <w:t xml:space="preserve"> (</w:t>
            </w:r>
            <w:proofErr w:type="spellStart"/>
            <w:r w:rsidRPr="006D5D56">
              <w:rPr>
                <w:rFonts w:ascii="Times New Roman" w:hAnsi="Times New Roman" w:cs="Times New Roman"/>
                <w:sz w:val="20"/>
                <w:szCs w:val="20"/>
              </w:rPr>
              <w:t>Optuna</w:t>
            </w:r>
            <w:proofErr w:type="spellEnd"/>
            <w:r w:rsidRPr="006D5D56">
              <w:rPr>
                <w:rFonts w:ascii="Times New Roman" w:hAnsi="Times New Roman" w:cs="Times New Roman"/>
                <w:sz w:val="20"/>
                <w:szCs w:val="20"/>
              </w:rPr>
              <w:t>, 80 trials)</w:t>
            </w:r>
          </w:p>
        </w:tc>
        <w:tc>
          <w:tcPr>
            <w:tcW w:w="900" w:type="dxa"/>
            <w:shd w:val="clear" w:color="auto" w:fill="F2F2F2"/>
          </w:tcPr>
          <w:p w14:paraId="667656B4"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0.9452</w:t>
            </w:r>
          </w:p>
        </w:tc>
        <w:tc>
          <w:tcPr>
            <w:tcW w:w="900" w:type="dxa"/>
            <w:shd w:val="clear" w:color="auto" w:fill="F2F2F2"/>
          </w:tcPr>
          <w:p w14:paraId="64E91DE4"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0.8793</w:t>
            </w:r>
          </w:p>
        </w:tc>
        <w:tc>
          <w:tcPr>
            <w:tcW w:w="1000" w:type="dxa"/>
            <w:shd w:val="clear" w:color="auto" w:fill="F2F2F2"/>
          </w:tcPr>
          <w:p w14:paraId="5E2CA03F"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23.24</w:t>
            </w:r>
          </w:p>
        </w:tc>
        <w:tc>
          <w:tcPr>
            <w:tcW w:w="1000" w:type="dxa"/>
            <w:shd w:val="clear" w:color="auto" w:fill="F2F2F2"/>
          </w:tcPr>
          <w:p w14:paraId="710C8AB8"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15.82</w:t>
            </w:r>
          </w:p>
        </w:tc>
        <w:tc>
          <w:tcPr>
            <w:tcW w:w="1000" w:type="dxa"/>
            <w:shd w:val="clear" w:color="auto" w:fill="F2F2F2"/>
          </w:tcPr>
          <w:p w14:paraId="09329C06"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22.07%</w:t>
            </w:r>
          </w:p>
        </w:tc>
      </w:tr>
      <w:tr w:rsidR="006D5D56" w:rsidRPr="006D5D56" w14:paraId="6D5974C9" w14:textId="77777777" w:rsidTr="00751CAE">
        <w:tblPrEx>
          <w:tblCellMar>
            <w:top w:w="0" w:type="dxa"/>
            <w:bottom w:w="0" w:type="dxa"/>
          </w:tblCellMar>
        </w:tblPrEx>
        <w:tc>
          <w:tcPr>
            <w:tcW w:w="2400" w:type="dxa"/>
            <w:shd w:val="clear" w:color="auto" w:fill="FFFFFF"/>
          </w:tcPr>
          <w:p w14:paraId="6E6747AF" w14:textId="77777777" w:rsidR="006D5D56" w:rsidRPr="006D5D56" w:rsidRDefault="006D5D56" w:rsidP="00751CAE">
            <w:pPr>
              <w:spacing w:before="40" w:after="40"/>
              <w:ind w:left="80"/>
              <w:rPr>
                <w:rFonts w:ascii="Times New Roman" w:hAnsi="Times New Roman" w:cs="Times New Roman"/>
              </w:rPr>
            </w:pPr>
            <w:proofErr w:type="spellStart"/>
            <w:r w:rsidRPr="006D5D56">
              <w:rPr>
                <w:rFonts w:ascii="Times New Roman" w:hAnsi="Times New Roman" w:cs="Times New Roman"/>
                <w:sz w:val="20"/>
                <w:szCs w:val="20"/>
              </w:rPr>
              <w:t>XGBoost</w:t>
            </w:r>
            <w:proofErr w:type="spellEnd"/>
            <w:r w:rsidRPr="006D5D56">
              <w:rPr>
                <w:rFonts w:ascii="Times New Roman" w:hAnsi="Times New Roman" w:cs="Times New Roman"/>
                <w:sz w:val="20"/>
                <w:szCs w:val="20"/>
              </w:rPr>
              <w:t xml:space="preserve"> (</w:t>
            </w:r>
            <w:proofErr w:type="spellStart"/>
            <w:r w:rsidRPr="006D5D56">
              <w:rPr>
                <w:rFonts w:ascii="Times New Roman" w:hAnsi="Times New Roman" w:cs="Times New Roman"/>
                <w:sz w:val="20"/>
                <w:szCs w:val="20"/>
              </w:rPr>
              <w:t>Optuna</w:t>
            </w:r>
            <w:proofErr w:type="spellEnd"/>
            <w:r w:rsidRPr="006D5D56">
              <w:rPr>
                <w:rFonts w:ascii="Times New Roman" w:hAnsi="Times New Roman" w:cs="Times New Roman"/>
                <w:sz w:val="20"/>
                <w:szCs w:val="20"/>
              </w:rPr>
              <w:t>, 60 trials)</w:t>
            </w:r>
          </w:p>
        </w:tc>
        <w:tc>
          <w:tcPr>
            <w:tcW w:w="900" w:type="dxa"/>
            <w:shd w:val="clear" w:color="auto" w:fill="FFFFFF"/>
          </w:tcPr>
          <w:p w14:paraId="0B35EB01"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0.9555</w:t>
            </w:r>
          </w:p>
        </w:tc>
        <w:tc>
          <w:tcPr>
            <w:tcW w:w="900" w:type="dxa"/>
            <w:shd w:val="clear" w:color="auto" w:fill="FFFFFF"/>
          </w:tcPr>
          <w:p w14:paraId="2E854487"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0.8727</w:t>
            </w:r>
          </w:p>
        </w:tc>
        <w:tc>
          <w:tcPr>
            <w:tcW w:w="1000" w:type="dxa"/>
            <w:shd w:val="clear" w:color="auto" w:fill="FFFFFF"/>
          </w:tcPr>
          <w:p w14:paraId="49A2CD9A"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23.86</w:t>
            </w:r>
          </w:p>
        </w:tc>
        <w:tc>
          <w:tcPr>
            <w:tcW w:w="1000" w:type="dxa"/>
            <w:shd w:val="clear" w:color="auto" w:fill="FFFFFF"/>
          </w:tcPr>
          <w:p w14:paraId="05B66FA1"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16.18</w:t>
            </w:r>
          </w:p>
        </w:tc>
        <w:tc>
          <w:tcPr>
            <w:tcW w:w="1000" w:type="dxa"/>
            <w:shd w:val="clear" w:color="auto" w:fill="FFFFFF"/>
          </w:tcPr>
          <w:p w14:paraId="42E52F6E"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22.66%</w:t>
            </w:r>
          </w:p>
        </w:tc>
      </w:tr>
      <w:tr w:rsidR="006D5D56" w:rsidRPr="006D5D56" w14:paraId="1FB5A2BC" w14:textId="77777777" w:rsidTr="00751CAE">
        <w:tblPrEx>
          <w:tblCellMar>
            <w:top w:w="0" w:type="dxa"/>
            <w:bottom w:w="0" w:type="dxa"/>
          </w:tblCellMar>
        </w:tblPrEx>
        <w:tc>
          <w:tcPr>
            <w:tcW w:w="2400" w:type="dxa"/>
            <w:shd w:val="clear" w:color="auto" w:fill="F2F2F2"/>
          </w:tcPr>
          <w:p w14:paraId="1BE23D74" w14:textId="77777777" w:rsidR="006D5D56" w:rsidRPr="006D5D56" w:rsidRDefault="006D5D56" w:rsidP="00751CAE">
            <w:pPr>
              <w:spacing w:before="40" w:after="40"/>
              <w:ind w:left="80"/>
              <w:rPr>
                <w:rFonts w:ascii="Times New Roman" w:hAnsi="Times New Roman" w:cs="Times New Roman"/>
              </w:rPr>
            </w:pPr>
            <w:proofErr w:type="spellStart"/>
            <w:r w:rsidRPr="006D5D56">
              <w:rPr>
                <w:rFonts w:ascii="Times New Roman" w:hAnsi="Times New Roman" w:cs="Times New Roman"/>
                <w:sz w:val="20"/>
                <w:szCs w:val="20"/>
              </w:rPr>
              <w:t>CatBoost</w:t>
            </w:r>
            <w:proofErr w:type="spellEnd"/>
            <w:r w:rsidRPr="006D5D56">
              <w:rPr>
                <w:rFonts w:ascii="Times New Roman" w:hAnsi="Times New Roman" w:cs="Times New Roman"/>
                <w:sz w:val="20"/>
                <w:szCs w:val="20"/>
              </w:rPr>
              <w:t xml:space="preserve"> (</w:t>
            </w:r>
            <w:proofErr w:type="spellStart"/>
            <w:r w:rsidRPr="006D5D56">
              <w:rPr>
                <w:rFonts w:ascii="Times New Roman" w:hAnsi="Times New Roman" w:cs="Times New Roman"/>
                <w:sz w:val="20"/>
                <w:szCs w:val="20"/>
              </w:rPr>
              <w:t>Optuna</w:t>
            </w:r>
            <w:proofErr w:type="spellEnd"/>
            <w:r w:rsidRPr="006D5D56">
              <w:rPr>
                <w:rFonts w:ascii="Times New Roman" w:hAnsi="Times New Roman" w:cs="Times New Roman"/>
                <w:sz w:val="20"/>
                <w:szCs w:val="20"/>
              </w:rPr>
              <w:t>, 50 trials)</w:t>
            </w:r>
          </w:p>
        </w:tc>
        <w:tc>
          <w:tcPr>
            <w:tcW w:w="900" w:type="dxa"/>
            <w:shd w:val="clear" w:color="auto" w:fill="F2F2F2"/>
          </w:tcPr>
          <w:p w14:paraId="515C5D7C"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0.7709</w:t>
            </w:r>
          </w:p>
        </w:tc>
        <w:tc>
          <w:tcPr>
            <w:tcW w:w="900" w:type="dxa"/>
            <w:shd w:val="clear" w:color="auto" w:fill="F2F2F2"/>
          </w:tcPr>
          <w:p w14:paraId="5F7B4FC9"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0.7475</w:t>
            </w:r>
          </w:p>
        </w:tc>
        <w:tc>
          <w:tcPr>
            <w:tcW w:w="1000" w:type="dxa"/>
            <w:shd w:val="clear" w:color="auto" w:fill="F2F2F2"/>
          </w:tcPr>
          <w:p w14:paraId="18B0C7E2"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33.61</w:t>
            </w:r>
          </w:p>
        </w:tc>
        <w:tc>
          <w:tcPr>
            <w:tcW w:w="1000" w:type="dxa"/>
            <w:shd w:val="clear" w:color="auto" w:fill="F2F2F2"/>
          </w:tcPr>
          <w:p w14:paraId="50F0F83A"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20.45</w:t>
            </w:r>
          </w:p>
        </w:tc>
        <w:tc>
          <w:tcPr>
            <w:tcW w:w="1000" w:type="dxa"/>
            <w:shd w:val="clear" w:color="auto" w:fill="F2F2F2"/>
          </w:tcPr>
          <w:p w14:paraId="476F9BB7"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23.96%</w:t>
            </w:r>
          </w:p>
        </w:tc>
      </w:tr>
      <w:tr w:rsidR="006D5D56" w:rsidRPr="006D5D56" w14:paraId="43DFA45F" w14:textId="77777777" w:rsidTr="00751CAE">
        <w:tblPrEx>
          <w:tblCellMar>
            <w:top w:w="0" w:type="dxa"/>
            <w:bottom w:w="0" w:type="dxa"/>
          </w:tblCellMar>
        </w:tblPrEx>
        <w:tc>
          <w:tcPr>
            <w:tcW w:w="2400" w:type="dxa"/>
            <w:shd w:val="clear" w:color="auto" w:fill="FFFFFF"/>
          </w:tcPr>
          <w:p w14:paraId="1630C550"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CNN-</w:t>
            </w:r>
            <w:proofErr w:type="spellStart"/>
            <w:r w:rsidRPr="006D5D56">
              <w:rPr>
                <w:rFonts w:ascii="Times New Roman" w:hAnsi="Times New Roman" w:cs="Times New Roman"/>
                <w:sz w:val="20"/>
                <w:szCs w:val="20"/>
              </w:rPr>
              <w:t>BiLSTM</w:t>
            </w:r>
            <w:proofErr w:type="spellEnd"/>
            <w:r w:rsidRPr="006D5D56">
              <w:rPr>
                <w:rFonts w:ascii="Times New Roman" w:hAnsi="Times New Roman" w:cs="Times New Roman"/>
                <w:sz w:val="20"/>
                <w:szCs w:val="20"/>
              </w:rPr>
              <w:t xml:space="preserve"> + Attention</w:t>
            </w:r>
          </w:p>
        </w:tc>
        <w:tc>
          <w:tcPr>
            <w:tcW w:w="900" w:type="dxa"/>
            <w:shd w:val="clear" w:color="auto" w:fill="FFFFFF"/>
          </w:tcPr>
          <w:p w14:paraId="680E5EAF"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0.8049*</w:t>
            </w:r>
          </w:p>
        </w:tc>
        <w:tc>
          <w:tcPr>
            <w:tcW w:w="900" w:type="dxa"/>
            <w:shd w:val="clear" w:color="auto" w:fill="FFFFFF"/>
          </w:tcPr>
          <w:p w14:paraId="0A534A80"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0.8049</w:t>
            </w:r>
          </w:p>
        </w:tc>
        <w:tc>
          <w:tcPr>
            <w:tcW w:w="1000" w:type="dxa"/>
            <w:shd w:val="clear" w:color="auto" w:fill="FFFFFF"/>
          </w:tcPr>
          <w:p w14:paraId="385DCBB2"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29.54</w:t>
            </w:r>
          </w:p>
        </w:tc>
        <w:tc>
          <w:tcPr>
            <w:tcW w:w="1000" w:type="dxa"/>
            <w:shd w:val="clear" w:color="auto" w:fill="FFFFFF"/>
          </w:tcPr>
          <w:p w14:paraId="015C322D"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20.70</w:t>
            </w:r>
          </w:p>
        </w:tc>
        <w:tc>
          <w:tcPr>
            <w:tcW w:w="1000" w:type="dxa"/>
            <w:shd w:val="clear" w:color="auto" w:fill="FFFFFF"/>
          </w:tcPr>
          <w:p w14:paraId="48FD98E7"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32.78%</w:t>
            </w:r>
          </w:p>
        </w:tc>
      </w:tr>
      <w:tr w:rsidR="006D5D56" w:rsidRPr="006D5D56" w14:paraId="70E05060" w14:textId="77777777" w:rsidTr="00751CAE">
        <w:tblPrEx>
          <w:tblCellMar>
            <w:top w:w="0" w:type="dxa"/>
            <w:bottom w:w="0" w:type="dxa"/>
          </w:tblCellMar>
        </w:tblPrEx>
        <w:tc>
          <w:tcPr>
            <w:tcW w:w="2400" w:type="dxa"/>
            <w:shd w:val="clear" w:color="auto" w:fill="F2F2F2"/>
          </w:tcPr>
          <w:p w14:paraId="75B19644"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Simple Average Ensemble</w:t>
            </w:r>
          </w:p>
        </w:tc>
        <w:tc>
          <w:tcPr>
            <w:tcW w:w="900" w:type="dxa"/>
            <w:shd w:val="clear" w:color="auto" w:fill="F2F2F2"/>
          </w:tcPr>
          <w:p w14:paraId="38DEB307"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w:t>
            </w:r>
          </w:p>
        </w:tc>
        <w:tc>
          <w:tcPr>
            <w:tcW w:w="900" w:type="dxa"/>
            <w:shd w:val="clear" w:color="auto" w:fill="F2F2F2"/>
          </w:tcPr>
          <w:p w14:paraId="5286E4FD"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0.8772</w:t>
            </w:r>
          </w:p>
        </w:tc>
        <w:tc>
          <w:tcPr>
            <w:tcW w:w="1000" w:type="dxa"/>
            <w:shd w:val="clear" w:color="auto" w:fill="F2F2F2"/>
          </w:tcPr>
          <w:p w14:paraId="1C0BA8C3"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23.43</w:t>
            </w:r>
          </w:p>
        </w:tc>
        <w:tc>
          <w:tcPr>
            <w:tcW w:w="1000" w:type="dxa"/>
            <w:shd w:val="clear" w:color="auto" w:fill="F2F2F2"/>
          </w:tcPr>
          <w:p w14:paraId="0655F512"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15.91</w:t>
            </w:r>
          </w:p>
        </w:tc>
        <w:tc>
          <w:tcPr>
            <w:tcW w:w="1000" w:type="dxa"/>
            <w:shd w:val="clear" w:color="auto" w:fill="F2F2F2"/>
          </w:tcPr>
          <w:p w14:paraId="2AA757CE"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22.24%</w:t>
            </w:r>
          </w:p>
        </w:tc>
      </w:tr>
      <w:tr w:rsidR="006D5D56" w:rsidRPr="006D5D56" w14:paraId="125CDB47" w14:textId="77777777" w:rsidTr="00751CAE">
        <w:tblPrEx>
          <w:tblCellMar>
            <w:top w:w="0" w:type="dxa"/>
            <w:bottom w:w="0" w:type="dxa"/>
          </w:tblCellMar>
        </w:tblPrEx>
        <w:tc>
          <w:tcPr>
            <w:tcW w:w="2400" w:type="dxa"/>
            <w:shd w:val="clear" w:color="auto" w:fill="FFFFFF"/>
          </w:tcPr>
          <w:p w14:paraId="68786B35" w14:textId="77777777" w:rsidR="006D5D56" w:rsidRPr="006D5D56" w:rsidRDefault="006D5D56" w:rsidP="00751CAE">
            <w:pPr>
              <w:spacing w:before="40" w:after="40"/>
              <w:ind w:left="80"/>
              <w:rPr>
                <w:rFonts w:ascii="Times New Roman" w:hAnsi="Times New Roman" w:cs="Times New Roman"/>
              </w:rPr>
            </w:pPr>
            <w:proofErr w:type="spellStart"/>
            <w:r w:rsidRPr="006D5D56">
              <w:rPr>
                <w:rFonts w:ascii="Times New Roman" w:hAnsi="Times New Roman" w:cs="Times New Roman"/>
                <w:sz w:val="20"/>
                <w:szCs w:val="20"/>
              </w:rPr>
              <w:t>Optimised</w:t>
            </w:r>
            <w:proofErr w:type="spellEnd"/>
            <w:r w:rsidRPr="006D5D56">
              <w:rPr>
                <w:rFonts w:ascii="Times New Roman" w:hAnsi="Times New Roman" w:cs="Times New Roman"/>
                <w:sz w:val="20"/>
                <w:szCs w:val="20"/>
              </w:rPr>
              <w:t xml:space="preserve"> Weighted Ensemble</w:t>
            </w:r>
          </w:p>
        </w:tc>
        <w:tc>
          <w:tcPr>
            <w:tcW w:w="900" w:type="dxa"/>
            <w:shd w:val="clear" w:color="auto" w:fill="FFFFFF"/>
          </w:tcPr>
          <w:p w14:paraId="6EB5C5AA"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w:t>
            </w:r>
          </w:p>
        </w:tc>
        <w:tc>
          <w:tcPr>
            <w:tcW w:w="900" w:type="dxa"/>
            <w:shd w:val="clear" w:color="auto" w:fill="FFFFFF"/>
          </w:tcPr>
          <w:p w14:paraId="4E6CFCCC"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0.8727</w:t>
            </w:r>
          </w:p>
        </w:tc>
        <w:tc>
          <w:tcPr>
            <w:tcW w:w="1000" w:type="dxa"/>
            <w:shd w:val="clear" w:color="auto" w:fill="FFFFFF"/>
          </w:tcPr>
          <w:p w14:paraId="462B09A2"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23.86</w:t>
            </w:r>
          </w:p>
        </w:tc>
        <w:tc>
          <w:tcPr>
            <w:tcW w:w="1000" w:type="dxa"/>
            <w:shd w:val="clear" w:color="auto" w:fill="FFFFFF"/>
          </w:tcPr>
          <w:p w14:paraId="7C1D586D"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16.18</w:t>
            </w:r>
          </w:p>
        </w:tc>
        <w:tc>
          <w:tcPr>
            <w:tcW w:w="1000" w:type="dxa"/>
            <w:shd w:val="clear" w:color="auto" w:fill="FFFFFF"/>
          </w:tcPr>
          <w:p w14:paraId="0CD63FDE"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22.66%</w:t>
            </w:r>
          </w:p>
        </w:tc>
      </w:tr>
      <w:tr w:rsidR="006D5D56" w:rsidRPr="006D5D56" w14:paraId="494C60E0" w14:textId="77777777" w:rsidTr="00751CAE">
        <w:tblPrEx>
          <w:tblCellMar>
            <w:top w:w="0" w:type="dxa"/>
            <w:bottom w:w="0" w:type="dxa"/>
          </w:tblCellMar>
        </w:tblPrEx>
        <w:tc>
          <w:tcPr>
            <w:tcW w:w="2400" w:type="dxa"/>
            <w:shd w:val="clear" w:color="auto" w:fill="F2F2F2"/>
          </w:tcPr>
          <w:p w14:paraId="0F54EC0B"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Persistence baseline</w:t>
            </w:r>
          </w:p>
        </w:tc>
        <w:tc>
          <w:tcPr>
            <w:tcW w:w="900" w:type="dxa"/>
            <w:shd w:val="clear" w:color="auto" w:fill="F2F2F2"/>
          </w:tcPr>
          <w:p w14:paraId="47F00CC8"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w:t>
            </w:r>
          </w:p>
        </w:tc>
        <w:tc>
          <w:tcPr>
            <w:tcW w:w="900" w:type="dxa"/>
            <w:shd w:val="clear" w:color="auto" w:fill="F2F2F2"/>
          </w:tcPr>
          <w:p w14:paraId="5F2723A1"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~0.79</w:t>
            </w:r>
          </w:p>
        </w:tc>
        <w:tc>
          <w:tcPr>
            <w:tcW w:w="1000" w:type="dxa"/>
            <w:shd w:val="clear" w:color="auto" w:fill="F2F2F2"/>
          </w:tcPr>
          <w:p w14:paraId="7B8EC28F"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27.25</w:t>
            </w:r>
          </w:p>
        </w:tc>
        <w:tc>
          <w:tcPr>
            <w:tcW w:w="1000" w:type="dxa"/>
            <w:shd w:val="clear" w:color="auto" w:fill="F2F2F2"/>
          </w:tcPr>
          <w:p w14:paraId="2ECAD772"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18.07</w:t>
            </w:r>
          </w:p>
        </w:tc>
        <w:tc>
          <w:tcPr>
            <w:tcW w:w="1000" w:type="dxa"/>
            <w:shd w:val="clear" w:color="auto" w:fill="F2F2F2"/>
          </w:tcPr>
          <w:p w14:paraId="36B7EEAE"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w:t>
            </w:r>
          </w:p>
        </w:tc>
      </w:tr>
    </w:tbl>
    <w:p w14:paraId="122D5F26" w14:textId="77777777" w:rsidR="006D5D56" w:rsidRPr="006D5D56" w:rsidRDefault="006D5D56" w:rsidP="006D5D56">
      <w:pPr>
        <w:spacing w:before="60" w:after="60"/>
        <w:rPr>
          <w:rFonts w:ascii="Times New Roman" w:hAnsi="Times New Roman" w:cs="Times New Roman"/>
        </w:rPr>
      </w:pPr>
      <w:r w:rsidRPr="006D5D56">
        <w:rPr>
          <w:rFonts w:ascii="Times New Roman" w:hAnsi="Times New Roman" w:cs="Times New Roman"/>
          <w:i/>
          <w:iCs/>
          <w:sz w:val="20"/>
          <w:szCs w:val="20"/>
        </w:rPr>
        <w:t xml:space="preserve">* DL </w:t>
      </w:r>
      <w:proofErr w:type="spellStart"/>
      <w:r w:rsidRPr="006D5D56">
        <w:rPr>
          <w:rFonts w:ascii="Times New Roman" w:hAnsi="Times New Roman" w:cs="Times New Roman"/>
          <w:i/>
          <w:iCs/>
          <w:sz w:val="20"/>
          <w:szCs w:val="20"/>
        </w:rPr>
        <w:t>val</w:t>
      </w:r>
      <w:proofErr w:type="spellEnd"/>
      <w:r w:rsidRPr="006D5D56">
        <w:rPr>
          <w:rFonts w:ascii="Times New Roman" w:hAnsi="Times New Roman" w:cs="Times New Roman"/>
          <w:i/>
          <w:iCs/>
          <w:sz w:val="20"/>
          <w:szCs w:val="20"/>
        </w:rPr>
        <w:t xml:space="preserve"> R² computed on sequence-subset of validation data.</w:t>
      </w:r>
    </w:p>
    <w:p w14:paraId="71A7EC40" w14:textId="77777777" w:rsidR="006D5D56" w:rsidRPr="006D5D56" w:rsidRDefault="006D5D56" w:rsidP="006D5D56">
      <w:pPr>
        <w:spacing w:before="160"/>
        <w:rPr>
          <w:rFonts w:ascii="Times New Roman" w:hAnsi="Times New Roman" w:cs="Times New Roman"/>
        </w:rPr>
      </w:pPr>
    </w:p>
    <w:p w14:paraId="521F3CF9" w14:textId="77777777" w:rsidR="006D5D56" w:rsidRPr="006D5D56" w:rsidRDefault="006D5D56" w:rsidP="006D5D56">
      <w:pPr>
        <w:pStyle w:val="Heading2"/>
        <w:spacing w:before="280" w:after="120"/>
        <w:rPr>
          <w:rFonts w:ascii="Times New Roman" w:hAnsi="Times New Roman" w:cs="Times New Roman"/>
          <w:color w:val="auto"/>
        </w:rPr>
      </w:pPr>
      <w:r w:rsidRPr="006D5D56">
        <w:rPr>
          <w:rFonts w:ascii="Times New Roman" w:hAnsi="Times New Roman" w:cs="Times New Roman"/>
          <w:color w:val="auto"/>
        </w:rPr>
        <w:t>6.2 Comparison with Published Literature</w:t>
      </w:r>
    </w:p>
    <w:p w14:paraId="137301B0" w14:textId="77777777" w:rsidR="006D5D56" w:rsidRPr="006D5D56" w:rsidRDefault="006D5D56" w:rsidP="006D5D56">
      <w:pPr>
        <w:spacing w:before="60" w:after="60"/>
        <w:jc w:val="both"/>
        <w:rPr>
          <w:rFonts w:ascii="Times New Roman" w:hAnsi="Times New Roman" w:cs="Times New Roman"/>
        </w:rPr>
      </w:pPr>
      <w:r w:rsidRPr="006D5D56">
        <w:rPr>
          <w:rFonts w:ascii="Times New Roman" w:hAnsi="Times New Roman" w:cs="Times New Roman"/>
        </w:rPr>
        <w:t>The table below compares this thesis's results against the most relevant published studies. Clickable links are provided for each paper.</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3"/>
        <w:gridCol w:w="1500"/>
        <w:gridCol w:w="1362"/>
        <w:gridCol w:w="930"/>
        <w:gridCol w:w="1123"/>
        <w:gridCol w:w="2172"/>
      </w:tblGrid>
      <w:tr w:rsidR="006D5D56" w:rsidRPr="006D5D56" w14:paraId="4FAE8207" w14:textId="77777777" w:rsidTr="00751CAE">
        <w:tblPrEx>
          <w:tblCellMar>
            <w:top w:w="0" w:type="dxa"/>
            <w:bottom w:w="0" w:type="dxa"/>
          </w:tblCellMar>
        </w:tblPrEx>
        <w:trPr>
          <w:tblHeader/>
        </w:trPr>
        <w:tc>
          <w:tcPr>
            <w:tcW w:w="2300" w:type="dxa"/>
            <w:shd w:val="clear" w:color="auto" w:fill="1A3A5C"/>
          </w:tcPr>
          <w:p w14:paraId="3E147FA0"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b/>
                <w:bCs/>
                <w:sz w:val="20"/>
                <w:szCs w:val="20"/>
              </w:rPr>
              <w:t>Study (click for paper)</w:t>
            </w:r>
          </w:p>
        </w:tc>
        <w:tc>
          <w:tcPr>
            <w:tcW w:w="1200" w:type="dxa"/>
            <w:shd w:val="clear" w:color="auto" w:fill="1A3A5C"/>
          </w:tcPr>
          <w:p w14:paraId="3370E9ED"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b/>
                <w:bCs/>
                <w:sz w:val="20"/>
                <w:szCs w:val="20"/>
              </w:rPr>
              <w:t>Location</w:t>
            </w:r>
          </w:p>
        </w:tc>
        <w:tc>
          <w:tcPr>
            <w:tcW w:w="1400" w:type="dxa"/>
            <w:shd w:val="clear" w:color="auto" w:fill="1A3A5C"/>
          </w:tcPr>
          <w:p w14:paraId="0DCB09E9"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b/>
                <w:bCs/>
                <w:sz w:val="20"/>
                <w:szCs w:val="20"/>
              </w:rPr>
              <w:t>Model</w:t>
            </w:r>
          </w:p>
        </w:tc>
        <w:tc>
          <w:tcPr>
            <w:tcW w:w="1000" w:type="dxa"/>
            <w:shd w:val="clear" w:color="auto" w:fill="1A3A5C"/>
          </w:tcPr>
          <w:p w14:paraId="4147D6D5"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b/>
                <w:bCs/>
                <w:sz w:val="20"/>
                <w:szCs w:val="20"/>
              </w:rPr>
              <w:t>Their R²</w:t>
            </w:r>
          </w:p>
        </w:tc>
        <w:tc>
          <w:tcPr>
            <w:tcW w:w="1000" w:type="dxa"/>
            <w:shd w:val="clear" w:color="auto" w:fill="1A3A5C"/>
          </w:tcPr>
          <w:p w14:paraId="7C098324"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b/>
                <w:bCs/>
                <w:sz w:val="20"/>
                <w:szCs w:val="20"/>
              </w:rPr>
              <w:t>Our R²</w:t>
            </w:r>
          </w:p>
        </w:tc>
        <w:tc>
          <w:tcPr>
            <w:tcW w:w="2300" w:type="dxa"/>
            <w:shd w:val="clear" w:color="auto" w:fill="1A3A5C"/>
          </w:tcPr>
          <w:p w14:paraId="13F8ED26"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b/>
                <w:bCs/>
                <w:sz w:val="20"/>
                <w:szCs w:val="20"/>
              </w:rPr>
              <w:t>Gap / Comment</w:t>
            </w:r>
          </w:p>
        </w:tc>
      </w:tr>
      <w:tr w:rsidR="006D5D56" w:rsidRPr="006D5D56" w14:paraId="17E95ED7" w14:textId="77777777" w:rsidTr="00751CAE">
        <w:tblPrEx>
          <w:tblCellMar>
            <w:top w:w="0" w:type="dxa"/>
            <w:bottom w:w="0" w:type="dxa"/>
          </w:tblCellMar>
        </w:tblPrEx>
        <w:tc>
          <w:tcPr>
            <w:tcW w:w="2300" w:type="dxa"/>
            <w:shd w:val="clear" w:color="auto" w:fill="F2F2F2"/>
          </w:tcPr>
          <w:p w14:paraId="74BF1B5C" w14:textId="77777777" w:rsidR="006D5D56" w:rsidRPr="006D5D56" w:rsidRDefault="006D5D56" w:rsidP="00751CAE">
            <w:pPr>
              <w:spacing w:before="40" w:after="40"/>
              <w:ind w:left="80"/>
              <w:rPr>
                <w:rFonts w:ascii="Times New Roman" w:hAnsi="Times New Roman" w:cs="Times New Roman"/>
              </w:rPr>
            </w:pPr>
            <w:hyperlink r:id="rId5" w:history="1">
              <w:r w:rsidRPr="006D5D56">
                <w:rPr>
                  <w:rFonts w:ascii="Times New Roman" w:hAnsi="Times New Roman" w:cs="Times New Roman"/>
                  <w:sz w:val="20"/>
                  <w:szCs w:val="20"/>
                  <w:u w:val="single"/>
                </w:rPr>
                <w:t>Islam et al. (2021) — Atmosphere</w:t>
              </w:r>
            </w:hyperlink>
          </w:p>
        </w:tc>
        <w:tc>
          <w:tcPr>
            <w:tcW w:w="1200" w:type="dxa"/>
            <w:shd w:val="clear" w:color="auto" w:fill="F2F2F2"/>
          </w:tcPr>
          <w:p w14:paraId="628989F0"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Dhaka, Bangladesh</w:t>
            </w:r>
          </w:p>
        </w:tc>
        <w:tc>
          <w:tcPr>
            <w:tcW w:w="1400" w:type="dxa"/>
            <w:shd w:val="clear" w:color="auto" w:fill="F2F2F2"/>
          </w:tcPr>
          <w:p w14:paraId="517D9D38" w14:textId="77777777" w:rsidR="006D5D56" w:rsidRPr="006D5D56" w:rsidRDefault="006D5D56" w:rsidP="00751CAE">
            <w:pPr>
              <w:spacing w:before="40" w:after="40"/>
              <w:ind w:left="80"/>
              <w:rPr>
                <w:rFonts w:ascii="Times New Roman" w:hAnsi="Times New Roman" w:cs="Times New Roman"/>
              </w:rPr>
            </w:pPr>
            <w:proofErr w:type="spellStart"/>
            <w:r w:rsidRPr="006D5D56">
              <w:rPr>
                <w:rFonts w:ascii="Times New Roman" w:hAnsi="Times New Roman" w:cs="Times New Roman"/>
                <w:sz w:val="20"/>
                <w:szCs w:val="20"/>
              </w:rPr>
              <w:t>CatBoost</w:t>
            </w:r>
            <w:proofErr w:type="spellEnd"/>
            <w:r w:rsidRPr="006D5D56">
              <w:rPr>
                <w:rFonts w:ascii="Times New Roman" w:hAnsi="Times New Roman" w:cs="Times New Roman"/>
                <w:sz w:val="20"/>
                <w:szCs w:val="20"/>
              </w:rPr>
              <w:t xml:space="preserve"> (best)</w:t>
            </w:r>
          </w:p>
        </w:tc>
        <w:tc>
          <w:tcPr>
            <w:tcW w:w="1000" w:type="dxa"/>
            <w:shd w:val="clear" w:color="auto" w:fill="F2F2F2"/>
          </w:tcPr>
          <w:p w14:paraId="5B054FCC"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~0.78</w:t>
            </w:r>
          </w:p>
        </w:tc>
        <w:tc>
          <w:tcPr>
            <w:tcW w:w="1000" w:type="dxa"/>
            <w:shd w:val="clear" w:color="auto" w:fill="F2F2F2"/>
          </w:tcPr>
          <w:p w14:paraId="75D338DF"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0.879 (</w:t>
            </w:r>
            <w:proofErr w:type="spellStart"/>
            <w:r w:rsidRPr="006D5D56">
              <w:rPr>
                <w:rFonts w:ascii="Times New Roman" w:hAnsi="Times New Roman" w:cs="Times New Roman"/>
                <w:sz w:val="20"/>
                <w:szCs w:val="20"/>
              </w:rPr>
              <w:t>LightGBM</w:t>
            </w:r>
            <w:proofErr w:type="spellEnd"/>
            <w:r w:rsidRPr="006D5D56">
              <w:rPr>
                <w:rFonts w:ascii="Times New Roman" w:hAnsi="Times New Roman" w:cs="Times New Roman"/>
                <w:sz w:val="20"/>
                <w:szCs w:val="20"/>
              </w:rPr>
              <w:t>)</w:t>
            </w:r>
          </w:p>
        </w:tc>
        <w:tc>
          <w:tcPr>
            <w:tcW w:w="2300" w:type="dxa"/>
            <w:shd w:val="clear" w:color="auto" w:fill="F2F2F2"/>
          </w:tcPr>
          <w:p w14:paraId="4339B534"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 xml:space="preserve">Same city — our result exceeds by +0.10 R²; uses more data and </w:t>
            </w:r>
            <w:proofErr w:type="spellStart"/>
            <w:r w:rsidRPr="006D5D56">
              <w:rPr>
                <w:rFonts w:ascii="Times New Roman" w:hAnsi="Times New Roman" w:cs="Times New Roman"/>
                <w:sz w:val="20"/>
                <w:szCs w:val="20"/>
              </w:rPr>
              <w:t>Optuna</w:t>
            </w:r>
            <w:proofErr w:type="spellEnd"/>
            <w:r w:rsidRPr="006D5D56">
              <w:rPr>
                <w:rFonts w:ascii="Times New Roman" w:hAnsi="Times New Roman" w:cs="Times New Roman"/>
                <w:sz w:val="20"/>
                <w:szCs w:val="20"/>
              </w:rPr>
              <w:t xml:space="preserve"> tuning</w:t>
            </w:r>
          </w:p>
        </w:tc>
      </w:tr>
      <w:tr w:rsidR="006D5D56" w:rsidRPr="006D5D56" w14:paraId="33F8ED57" w14:textId="77777777" w:rsidTr="00751CAE">
        <w:tblPrEx>
          <w:tblCellMar>
            <w:top w:w="0" w:type="dxa"/>
            <w:bottom w:w="0" w:type="dxa"/>
          </w:tblCellMar>
        </w:tblPrEx>
        <w:tc>
          <w:tcPr>
            <w:tcW w:w="2300" w:type="dxa"/>
            <w:shd w:val="clear" w:color="auto" w:fill="FFFFFF"/>
          </w:tcPr>
          <w:p w14:paraId="6EE81480" w14:textId="77777777" w:rsidR="006D5D56" w:rsidRPr="006D5D56" w:rsidRDefault="006D5D56" w:rsidP="00751CAE">
            <w:pPr>
              <w:spacing w:before="40" w:after="40"/>
              <w:ind w:left="80"/>
              <w:rPr>
                <w:rFonts w:ascii="Times New Roman" w:hAnsi="Times New Roman" w:cs="Times New Roman"/>
              </w:rPr>
            </w:pPr>
            <w:hyperlink r:id="rId6" w:history="1">
              <w:r w:rsidRPr="006D5D56">
                <w:rPr>
                  <w:rFonts w:ascii="Times New Roman" w:hAnsi="Times New Roman" w:cs="Times New Roman"/>
                  <w:sz w:val="20"/>
                  <w:szCs w:val="20"/>
                  <w:u w:val="single"/>
                </w:rPr>
                <w:t>Zaman et al. (2023) — Springer Air Quality</w:t>
              </w:r>
            </w:hyperlink>
          </w:p>
        </w:tc>
        <w:tc>
          <w:tcPr>
            <w:tcW w:w="1200" w:type="dxa"/>
            <w:shd w:val="clear" w:color="auto" w:fill="FFFFFF"/>
          </w:tcPr>
          <w:p w14:paraId="58676DC2"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Dhaka, Bangladesh</w:t>
            </w:r>
          </w:p>
        </w:tc>
        <w:tc>
          <w:tcPr>
            <w:tcW w:w="1400" w:type="dxa"/>
            <w:shd w:val="clear" w:color="auto" w:fill="FFFFFF"/>
          </w:tcPr>
          <w:p w14:paraId="12EA7DAD"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Best Subset Regression</w:t>
            </w:r>
          </w:p>
        </w:tc>
        <w:tc>
          <w:tcPr>
            <w:tcW w:w="1000" w:type="dxa"/>
            <w:shd w:val="clear" w:color="auto" w:fill="FFFFFF"/>
          </w:tcPr>
          <w:p w14:paraId="48E4134A"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~0.75</w:t>
            </w:r>
          </w:p>
        </w:tc>
        <w:tc>
          <w:tcPr>
            <w:tcW w:w="1000" w:type="dxa"/>
            <w:shd w:val="clear" w:color="auto" w:fill="FFFFFF"/>
          </w:tcPr>
          <w:p w14:paraId="70C4D59F"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0.879</w:t>
            </w:r>
          </w:p>
        </w:tc>
        <w:tc>
          <w:tcPr>
            <w:tcW w:w="2300" w:type="dxa"/>
            <w:shd w:val="clear" w:color="auto" w:fill="FFFFFF"/>
          </w:tcPr>
          <w:p w14:paraId="4A442980"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Same city — our result exceeds by +0.13 R²; simpler architecture and smaller dataset</w:t>
            </w:r>
          </w:p>
        </w:tc>
      </w:tr>
      <w:tr w:rsidR="006D5D56" w:rsidRPr="006D5D56" w14:paraId="0FBA55EA" w14:textId="77777777" w:rsidTr="00751CAE">
        <w:tblPrEx>
          <w:tblCellMar>
            <w:top w:w="0" w:type="dxa"/>
            <w:bottom w:w="0" w:type="dxa"/>
          </w:tblCellMar>
        </w:tblPrEx>
        <w:tc>
          <w:tcPr>
            <w:tcW w:w="2300" w:type="dxa"/>
            <w:shd w:val="clear" w:color="auto" w:fill="F2F2F2"/>
          </w:tcPr>
          <w:p w14:paraId="6FB5F446" w14:textId="77777777" w:rsidR="006D5D56" w:rsidRPr="006D5D56" w:rsidRDefault="006D5D56" w:rsidP="00751CAE">
            <w:pPr>
              <w:spacing w:before="40" w:after="40"/>
              <w:ind w:left="80"/>
              <w:rPr>
                <w:rFonts w:ascii="Times New Roman" w:hAnsi="Times New Roman" w:cs="Times New Roman"/>
              </w:rPr>
            </w:pPr>
            <w:hyperlink r:id="rId7" w:history="1">
              <w:r w:rsidRPr="006D5D56">
                <w:rPr>
                  <w:rFonts w:ascii="Times New Roman" w:hAnsi="Times New Roman" w:cs="Times New Roman"/>
                  <w:sz w:val="20"/>
                  <w:szCs w:val="20"/>
                  <w:u w:val="single"/>
                </w:rPr>
                <w:t>Mohammadi et al. (2025) — ISPRS Geo-Information</w:t>
              </w:r>
            </w:hyperlink>
          </w:p>
        </w:tc>
        <w:tc>
          <w:tcPr>
            <w:tcW w:w="1200" w:type="dxa"/>
            <w:shd w:val="clear" w:color="auto" w:fill="F2F2F2"/>
          </w:tcPr>
          <w:p w14:paraId="3269212F"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Tehran, Iran</w:t>
            </w:r>
          </w:p>
        </w:tc>
        <w:tc>
          <w:tcPr>
            <w:tcW w:w="1400" w:type="dxa"/>
            <w:shd w:val="clear" w:color="auto" w:fill="F2F2F2"/>
          </w:tcPr>
          <w:p w14:paraId="062AD661"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3D CNN-GRU</w:t>
            </w:r>
          </w:p>
        </w:tc>
        <w:tc>
          <w:tcPr>
            <w:tcW w:w="1000" w:type="dxa"/>
            <w:shd w:val="clear" w:color="auto" w:fill="F2F2F2"/>
          </w:tcPr>
          <w:p w14:paraId="346EF399"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0.84</w:t>
            </w:r>
          </w:p>
        </w:tc>
        <w:tc>
          <w:tcPr>
            <w:tcW w:w="1000" w:type="dxa"/>
            <w:shd w:val="clear" w:color="auto" w:fill="F2F2F2"/>
          </w:tcPr>
          <w:p w14:paraId="1F83FC71"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0.879</w:t>
            </w:r>
          </w:p>
        </w:tc>
        <w:tc>
          <w:tcPr>
            <w:tcW w:w="2300" w:type="dxa"/>
            <w:shd w:val="clear" w:color="auto" w:fill="F2F2F2"/>
          </w:tcPr>
          <w:p w14:paraId="257835F2"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Best comparable study in volatile high-pollution city — our result exceeds by +0.04 R²</w:t>
            </w:r>
          </w:p>
        </w:tc>
      </w:tr>
      <w:tr w:rsidR="006D5D56" w:rsidRPr="006D5D56" w14:paraId="5E5EA4AE" w14:textId="77777777" w:rsidTr="00751CAE">
        <w:tblPrEx>
          <w:tblCellMar>
            <w:top w:w="0" w:type="dxa"/>
            <w:bottom w:w="0" w:type="dxa"/>
          </w:tblCellMar>
        </w:tblPrEx>
        <w:tc>
          <w:tcPr>
            <w:tcW w:w="2300" w:type="dxa"/>
            <w:shd w:val="clear" w:color="auto" w:fill="FFFFFF"/>
          </w:tcPr>
          <w:p w14:paraId="7A7EB30B" w14:textId="77777777" w:rsidR="006D5D56" w:rsidRPr="006D5D56" w:rsidRDefault="006D5D56" w:rsidP="00751CAE">
            <w:pPr>
              <w:spacing w:before="40" w:after="40"/>
              <w:ind w:left="80"/>
              <w:rPr>
                <w:rFonts w:ascii="Times New Roman" w:hAnsi="Times New Roman" w:cs="Times New Roman"/>
              </w:rPr>
            </w:pPr>
            <w:hyperlink r:id="rId8" w:history="1">
              <w:r w:rsidRPr="006D5D56">
                <w:rPr>
                  <w:rFonts w:ascii="Times New Roman" w:hAnsi="Times New Roman" w:cs="Times New Roman"/>
                  <w:sz w:val="20"/>
                  <w:szCs w:val="20"/>
                  <w:u w:val="single"/>
                </w:rPr>
                <w:t xml:space="preserve">Chen et al. (2024) — </w:t>
              </w:r>
              <w:proofErr w:type="spellStart"/>
              <w:r w:rsidRPr="006D5D56">
                <w:rPr>
                  <w:rFonts w:ascii="Times New Roman" w:hAnsi="Times New Roman" w:cs="Times New Roman"/>
                  <w:sz w:val="20"/>
                  <w:szCs w:val="20"/>
                  <w:u w:val="single"/>
                </w:rPr>
                <w:t>PeerJ</w:t>
              </w:r>
              <w:proofErr w:type="spellEnd"/>
            </w:hyperlink>
          </w:p>
        </w:tc>
        <w:tc>
          <w:tcPr>
            <w:tcW w:w="1200" w:type="dxa"/>
            <w:shd w:val="clear" w:color="auto" w:fill="FFFFFF"/>
          </w:tcPr>
          <w:p w14:paraId="69A7A04F"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China</w:t>
            </w:r>
          </w:p>
        </w:tc>
        <w:tc>
          <w:tcPr>
            <w:tcW w:w="1400" w:type="dxa"/>
            <w:shd w:val="clear" w:color="auto" w:fill="FFFFFF"/>
          </w:tcPr>
          <w:p w14:paraId="5EBDE584"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CNN-LSTM</w:t>
            </w:r>
          </w:p>
        </w:tc>
        <w:tc>
          <w:tcPr>
            <w:tcW w:w="1000" w:type="dxa"/>
            <w:shd w:val="clear" w:color="auto" w:fill="FFFFFF"/>
          </w:tcPr>
          <w:p w14:paraId="361AEB98"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0.91</w:t>
            </w:r>
          </w:p>
        </w:tc>
        <w:tc>
          <w:tcPr>
            <w:tcW w:w="1000" w:type="dxa"/>
            <w:shd w:val="clear" w:color="auto" w:fill="FFFFFF"/>
          </w:tcPr>
          <w:p w14:paraId="41CCFC9C"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0.879</w:t>
            </w:r>
          </w:p>
        </w:tc>
        <w:tc>
          <w:tcPr>
            <w:tcW w:w="2300" w:type="dxa"/>
            <w:shd w:val="clear" w:color="auto" w:fill="FFFFFF"/>
          </w:tcPr>
          <w:p w14:paraId="7003D711"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Daily prediction, lower-variance city — not directly comparable; architecture reference</w:t>
            </w:r>
          </w:p>
        </w:tc>
      </w:tr>
      <w:tr w:rsidR="006D5D56" w:rsidRPr="006D5D56" w14:paraId="00FCF507" w14:textId="77777777" w:rsidTr="00751CAE">
        <w:tblPrEx>
          <w:tblCellMar>
            <w:top w:w="0" w:type="dxa"/>
            <w:bottom w:w="0" w:type="dxa"/>
          </w:tblCellMar>
        </w:tblPrEx>
        <w:tc>
          <w:tcPr>
            <w:tcW w:w="2300" w:type="dxa"/>
            <w:shd w:val="clear" w:color="auto" w:fill="F2F2F2"/>
          </w:tcPr>
          <w:p w14:paraId="6FE08AA3" w14:textId="77777777" w:rsidR="006D5D56" w:rsidRPr="006D5D56" w:rsidRDefault="006D5D56" w:rsidP="00751CAE">
            <w:pPr>
              <w:spacing w:before="40" w:after="40"/>
              <w:ind w:left="80"/>
              <w:rPr>
                <w:rFonts w:ascii="Times New Roman" w:hAnsi="Times New Roman" w:cs="Times New Roman"/>
              </w:rPr>
            </w:pPr>
            <w:hyperlink r:id="rId9" w:history="1">
              <w:r w:rsidRPr="006D5D56">
                <w:rPr>
                  <w:rFonts w:ascii="Times New Roman" w:hAnsi="Times New Roman" w:cs="Times New Roman"/>
                  <w:sz w:val="20"/>
                  <w:szCs w:val="20"/>
                  <w:u w:val="single"/>
                </w:rPr>
                <w:t>Liu et al. (2023) — Atmos. Environment</w:t>
              </w:r>
            </w:hyperlink>
          </w:p>
        </w:tc>
        <w:tc>
          <w:tcPr>
            <w:tcW w:w="1200" w:type="dxa"/>
            <w:shd w:val="clear" w:color="auto" w:fill="F2F2F2"/>
          </w:tcPr>
          <w:p w14:paraId="143390D8"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Wuhan, China</w:t>
            </w:r>
          </w:p>
        </w:tc>
        <w:tc>
          <w:tcPr>
            <w:tcW w:w="1400" w:type="dxa"/>
            <w:shd w:val="clear" w:color="auto" w:fill="F2F2F2"/>
          </w:tcPr>
          <w:p w14:paraId="19486B3D"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SA-LSTM + DTW</w:t>
            </w:r>
          </w:p>
        </w:tc>
        <w:tc>
          <w:tcPr>
            <w:tcW w:w="1000" w:type="dxa"/>
            <w:shd w:val="clear" w:color="auto" w:fill="F2F2F2"/>
          </w:tcPr>
          <w:p w14:paraId="0A46C28E"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0.95</w:t>
            </w:r>
          </w:p>
        </w:tc>
        <w:tc>
          <w:tcPr>
            <w:tcW w:w="1000" w:type="dxa"/>
            <w:shd w:val="clear" w:color="auto" w:fill="F2F2F2"/>
          </w:tcPr>
          <w:p w14:paraId="57A26853"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0.879</w:t>
            </w:r>
          </w:p>
        </w:tc>
        <w:tc>
          <w:tcPr>
            <w:tcW w:w="2300" w:type="dxa"/>
            <w:shd w:val="clear" w:color="auto" w:fill="F2F2F2"/>
          </w:tcPr>
          <w:p w14:paraId="0C890E79"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Daily average data — easier task; EMA/DTW feature ideas adopted in this thesis</w:t>
            </w:r>
          </w:p>
        </w:tc>
      </w:tr>
      <w:tr w:rsidR="006D5D56" w:rsidRPr="006D5D56" w14:paraId="484051A9" w14:textId="77777777" w:rsidTr="00751CAE">
        <w:tblPrEx>
          <w:tblCellMar>
            <w:top w:w="0" w:type="dxa"/>
            <w:bottom w:w="0" w:type="dxa"/>
          </w:tblCellMar>
        </w:tblPrEx>
        <w:tc>
          <w:tcPr>
            <w:tcW w:w="2300" w:type="dxa"/>
            <w:shd w:val="clear" w:color="auto" w:fill="FFFFFF"/>
          </w:tcPr>
          <w:p w14:paraId="0350C272" w14:textId="77777777" w:rsidR="006D5D56" w:rsidRPr="006D5D56" w:rsidRDefault="006D5D56" w:rsidP="00751CAE">
            <w:pPr>
              <w:spacing w:before="40" w:after="40"/>
              <w:ind w:left="80"/>
              <w:rPr>
                <w:rFonts w:ascii="Times New Roman" w:hAnsi="Times New Roman" w:cs="Times New Roman"/>
              </w:rPr>
            </w:pPr>
            <w:hyperlink r:id="rId10" w:history="1">
              <w:r w:rsidRPr="006D5D56">
                <w:rPr>
                  <w:rFonts w:ascii="Times New Roman" w:hAnsi="Times New Roman" w:cs="Times New Roman"/>
                  <w:sz w:val="20"/>
                  <w:szCs w:val="20"/>
                  <w:u w:val="single"/>
                </w:rPr>
                <w:t>PMC Dual-Channel CNN (2025)</w:t>
              </w:r>
            </w:hyperlink>
          </w:p>
        </w:tc>
        <w:tc>
          <w:tcPr>
            <w:tcW w:w="1200" w:type="dxa"/>
            <w:shd w:val="clear" w:color="auto" w:fill="FFFFFF"/>
          </w:tcPr>
          <w:p w14:paraId="4C404C08"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Shanghai/Taiwan</w:t>
            </w:r>
          </w:p>
        </w:tc>
        <w:tc>
          <w:tcPr>
            <w:tcW w:w="1400" w:type="dxa"/>
            <w:shd w:val="clear" w:color="auto" w:fill="FFFFFF"/>
          </w:tcPr>
          <w:p w14:paraId="59B1B238"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Dual-Channel CNN</w:t>
            </w:r>
          </w:p>
        </w:tc>
        <w:tc>
          <w:tcPr>
            <w:tcW w:w="1000" w:type="dxa"/>
            <w:shd w:val="clear" w:color="auto" w:fill="FFFFFF"/>
          </w:tcPr>
          <w:p w14:paraId="110F01BD"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0.94–0.97</w:t>
            </w:r>
          </w:p>
        </w:tc>
        <w:tc>
          <w:tcPr>
            <w:tcW w:w="1000" w:type="dxa"/>
            <w:shd w:val="clear" w:color="auto" w:fill="FFFFFF"/>
          </w:tcPr>
          <w:p w14:paraId="07C258A6"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N/A</w:t>
            </w:r>
          </w:p>
        </w:tc>
        <w:tc>
          <w:tcPr>
            <w:tcW w:w="2300" w:type="dxa"/>
            <w:shd w:val="clear" w:color="auto" w:fill="FFFFFF"/>
          </w:tcPr>
          <w:p w14:paraId="45CF997E"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Uses surveillance camera images as extra input — task not comparable</w:t>
            </w:r>
          </w:p>
        </w:tc>
      </w:tr>
      <w:tr w:rsidR="006D5D56" w:rsidRPr="006D5D56" w14:paraId="1CBBFBF9" w14:textId="77777777" w:rsidTr="00751CAE">
        <w:tblPrEx>
          <w:tblCellMar>
            <w:top w:w="0" w:type="dxa"/>
            <w:bottom w:w="0" w:type="dxa"/>
          </w:tblCellMar>
        </w:tblPrEx>
        <w:tc>
          <w:tcPr>
            <w:tcW w:w="2300" w:type="dxa"/>
            <w:shd w:val="clear" w:color="auto" w:fill="F2F2F2"/>
          </w:tcPr>
          <w:p w14:paraId="6689A6E5" w14:textId="77777777" w:rsidR="006D5D56" w:rsidRPr="006D5D56" w:rsidRDefault="006D5D56" w:rsidP="00751CAE">
            <w:pPr>
              <w:spacing w:before="40" w:after="40"/>
              <w:ind w:left="80"/>
              <w:rPr>
                <w:rFonts w:ascii="Times New Roman" w:hAnsi="Times New Roman" w:cs="Times New Roman"/>
              </w:rPr>
            </w:pPr>
            <w:hyperlink r:id="rId11" w:history="1">
              <w:r w:rsidRPr="006D5D56">
                <w:rPr>
                  <w:rFonts w:ascii="Times New Roman" w:hAnsi="Times New Roman" w:cs="Times New Roman"/>
                  <w:sz w:val="20"/>
                  <w:szCs w:val="20"/>
                  <w:u w:val="single"/>
                </w:rPr>
                <w:t>Transformer-LSTM (2025) — PMC</w:t>
              </w:r>
            </w:hyperlink>
          </w:p>
        </w:tc>
        <w:tc>
          <w:tcPr>
            <w:tcW w:w="1200" w:type="dxa"/>
            <w:shd w:val="clear" w:color="auto" w:fill="F2F2F2"/>
          </w:tcPr>
          <w:p w14:paraId="49D48B9D"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Chengdu, China</w:t>
            </w:r>
          </w:p>
        </w:tc>
        <w:tc>
          <w:tcPr>
            <w:tcW w:w="1400" w:type="dxa"/>
            <w:shd w:val="clear" w:color="auto" w:fill="F2F2F2"/>
          </w:tcPr>
          <w:p w14:paraId="79FCD981"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Transformer-LSTM</w:t>
            </w:r>
          </w:p>
        </w:tc>
        <w:tc>
          <w:tcPr>
            <w:tcW w:w="1000" w:type="dxa"/>
            <w:shd w:val="clear" w:color="auto" w:fill="F2F2F2"/>
          </w:tcPr>
          <w:p w14:paraId="74311109"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&gt;0.90</w:t>
            </w:r>
          </w:p>
        </w:tc>
        <w:tc>
          <w:tcPr>
            <w:tcW w:w="1000" w:type="dxa"/>
            <w:shd w:val="clear" w:color="auto" w:fill="F2F2F2"/>
          </w:tcPr>
          <w:p w14:paraId="19678B1F"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N/A</w:t>
            </w:r>
          </w:p>
        </w:tc>
        <w:tc>
          <w:tcPr>
            <w:tcW w:w="2300" w:type="dxa"/>
            <w:shd w:val="clear" w:color="auto" w:fill="F2F2F2"/>
          </w:tcPr>
          <w:p w14:paraId="3450D9B0"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Monthly/seasonal horizons — not 24h ahead; architecture reference only</w:t>
            </w:r>
          </w:p>
        </w:tc>
      </w:tr>
    </w:tbl>
    <w:p w14:paraId="5CF4F04B" w14:textId="77777777" w:rsidR="006D5D56" w:rsidRPr="006D5D56" w:rsidRDefault="006D5D56" w:rsidP="006D5D56">
      <w:pPr>
        <w:spacing w:before="60" w:after="60"/>
        <w:jc w:val="both"/>
        <w:rPr>
          <w:rFonts w:ascii="Times New Roman" w:hAnsi="Times New Roman" w:cs="Times New Roman"/>
        </w:rPr>
      </w:pPr>
    </w:p>
    <w:p w14:paraId="3BB34C2E" w14:textId="77777777" w:rsidR="006D5D56" w:rsidRPr="006D5D56" w:rsidRDefault="006D5D56" w:rsidP="006D5D56">
      <w:pPr>
        <w:rPr>
          <w:rFonts w:ascii="Times New Roman" w:hAnsi="Times New Roman" w:cs="Times New Roman"/>
        </w:rPr>
      </w:pPr>
      <w:r w:rsidRPr="006D5D56">
        <w:rPr>
          <w:rFonts w:ascii="Times New Roman" w:hAnsi="Times New Roman" w:cs="Times New Roman"/>
        </w:rPr>
        <w:br w:type="page"/>
      </w:r>
    </w:p>
    <w:p w14:paraId="60C3FB9C" w14:textId="77777777" w:rsidR="006D5D56" w:rsidRPr="006D5D56" w:rsidRDefault="006D5D56" w:rsidP="006D5D56">
      <w:pPr>
        <w:spacing w:before="160"/>
        <w:rPr>
          <w:rFonts w:ascii="Times New Roman" w:hAnsi="Times New Roman" w:cs="Times New Roman"/>
        </w:rPr>
      </w:pPr>
    </w:p>
    <w:p w14:paraId="59988349" w14:textId="77777777" w:rsidR="006D5D56" w:rsidRDefault="006D5D56" w:rsidP="006D5D56">
      <w:pPr>
        <w:pStyle w:val="Heading2"/>
        <w:spacing w:before="280" w:after="120"/>
        <w:rPr>
          <w:rFonts w:ascii="Times New Roman" w:hAnsi="Times New Roman" w:cs="Times New Roman"/>
          <w:color w:val="auto"/>
        </w:rPr>
      </w:pPr>
    </w:p>
    <w:p w14:paraId="4AF16BC6" w14:textId="77777777" w:rsidR="006D5D56" w:rsidRDefault="006D5D56" w:rsidP="006D5D56">
      <w:pPr>
        <w:pStyle w:val="Heading2"/>
        <w:spacing w:before="280" w:after="120"/>
        <w:rPr>
          <w:rFonts w:ascii="Times New Roman" w:hAnsi="Times New Roman" w:cs="Times New Roman"/>
          <w:color w:val="auto"/>
        </w:rPr>
      </w:pPr>
    </w:p>
    <w:p w14:paraId="2AC0661E" w14:textId="77777777" w:rsidR="006D5D56" w:rsidRPr="006D5D56" w:rsidRDefault="006D5D56" w:rsidP="006D5D56">
      <w:pPr>
        <w:pStyle w:val="Heading2"/>
        <w:spacing w:before="280" w:after="120"/>
        <w:rPr>
          <w:rFonts w:ascii="Times New Roman" w:hAnsi="Times New Roman" w:cs="Times New Roman"/>
          <w:color w:val="auto"/>
        </w:rPr>
      </w:pPr>
      <w:r w:rsidRPr="006D5D56">
        <w:rPr>
          <w:rFonts w:ascii="Times New Roman" w:hAnsi="Times New Roman" w:cs="Times New Roman"/>
          <w:color w:val="auto"/>
        </w:rPr>
        <w:t>6.3 Multi-Horizon Analysis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700"/>
        <w:gridCol w:w="1700"/>
        <w:gridCol w:w="4000"/>
      </w:tblGrid>
      <w:tr w:rsidR="006D5D56" w:rsidRPr="006D5D56" w14:paraId="55909FB3" w14:textId="77777777" w:rsidTr="00751CAE">
        <w:tblPrEx>
          <w:tblCellMar>
            <w:top w:w="0" w:type="dxa"/>
            <w:bottom w:w="0" w:type="dxa"/>
          </w:tblCellMar>
        </w:tblPrEx>
        <w:trPr>
          <w:tblHeader/>
        </w:trPr>
        <w:tc>
          <w:tcPr>
            <w:tcW w:w="1800" w:type="dxa"/>
            <w:shd w:val="clear" w:color="auto" w:fill="1A3A5C"/>
          </w:tcPr>
          <w:p w14:paraId="321A68E9"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b/>
                <w:bCs/>
                <w:sz w:val="20"/>
                <w:szCs w:val="20"/>
              </w:rPr>
              <w:t>Forecast Horizon</w:t>
            </w:r>
          </w:p>
        </w:tc>
        <w:tc>
          <w:tcPr>
            <w:tcW w:w="1700" w:type="dxa"/>
            <w:shd w:val="clear" w:color="auto" w:fill="1A3A5C"/>
          </w:tcPr>
          <w:p w14:paraId="3A378E95"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b/>
                <w:bCs/>
                <w:sz w:val="20"/>
                <w:szCs w:val="20"/>
              </w:rPr>
              <w:t>Our R² (</w:t>
            </w:r>
            <w:proofErr w:type="spellStart"/>
            <w:r w:rsidRPr="006D5D56">
              <w:rPr>
                <w:rFonts w:ascii="Times New Roman" w:hAnsi="Times New Roman" w:cs="Times New Roman"/>
                <w:b/>
                <w:bCs/>
                <w:sz w:val="20"/>
                <w:szCs w:val="20"/>
              </w:rPr>
              <w:t>LightGBM</w:t>
            </w:r>
            <w:proofErr w:type="spellEnd"/>
            <w:r w:rsidRPr="006D5D56">
              <w:rPr>
                <w:rFonts w:ascii="Times New Roman" w:hAnsi="Times New Roman" w:cs="Times New Roman"/>
                <w:b/>
                <w:bCs/>
                <w:sz w:val="20"/>
                <w:szCs w:val="20"/>
              </w:rPr>
              <w:t>)</w:t>
            </w:r>
          </w:p>
        </w:tc>
        <w:tc>
          <w:tcPr>
            <w:tcW w:w="1700" w:type="dxa"/>
            <w:shd w:val="clear" w:color="auto" w:fill="1A3A5C"/>
          </w:tcPr>
          <w:p w14:paraId="0065BF1A"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b/>
                <w:bCs/>
                <w:sz w:val="20"/>
                <w:szCs w:val="20"/>
              </w:rPr>
              <w:t>Literature Range</w:t>
            </w:r>
          </w:p>
        </w:tc>
        <w:tc>
          <w:tcPr>
            <w:tcW w:w="4000" w:type="dxa"/>
            <w:shd w:val="clear" w:color="auto" w:fill="1A3A5C"/>
          </w:tcPr>
          <w:p w14:paraId="5A60FB2C"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b/>
                <w:bCs/>
                <w:sz w:val="20"/>
                <w:szCs w:val="20"/>
              </w:rPr>
              <w:t>Interpretation</w:t>
            </w:r>
          </w:p>
        </w:tc>
      </w:tr>
      <w:tr w:rsidR="006D5D56" w:rsidRPr="006D5D56" w14:paraId="676C478A" w14:textId="77777777" w:rsidTr="00751CAE">
        <w:tblPrEx>
          <w:tblCellMar>
            <w:top w:w="0" w:type="dxa"/>
            <w:bottom w:w="0" w:type="dxa"/>
          </w:tblCellMar>
        </w:tblPrEx>
        <w:tc>
          <w:tcPr>
            <w:tcW w:w="1800" w:type="dxa"/>
            <w:shd w:val="clear" w:color="auto" w:fill="F2F2F2"/>
          </w:tcPr>
          <w:p w14:paraId="284B80A7"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1h ahead</w:t>
            </w:r>
          </w:p>
        </w:tc>
        <w:tc>
          <w:tcPr>
            <w:tcW w:w="1700" w:type="dxa"/>
            <w:shd w:val="clear" w:color="auto" w:fill="F2F2F2"/>
          </w:tcPr>
          <w:p w14:paraId="73934C59"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~0.83</w:t>
            </w:r>
          </w:p>
        </w:tc>
        <w:tc>
          <w:tcPr>
            <w:tcW w:w="1700" w:type="dxa"/>
            <w:shd w:val="clear" w:color="auto" w:fill="F2F2F2"/>
          </w:tcPr>
          <w:p w14:paraId="74E4EFAF"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0.85–0.93</w:t>
            </w:r>
          </w:p>
        </w:tc>
        <w:tc>
          <w:tcPr>
            <w:tcW w:w="4000" w:type="dxa"/>
            <w:shd w:val="clear" w:color="auto" w:fill="F2F2F2"/>
          </w:tcPr>
          <w:p w14:paraId="0DCC086F"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Strong; within expected range for 1h task</w:t>
            </w:r>
          </w:p>
        </w:tc>
      </w:tr>
      <w:tr w:rsidR="006D5D56" w:rsidRPr="006D5D56" w14:paraId="6C37B1A0" w14:textId="77777777" w:rsidTr="00751CAE">
        <w:tblPrEx>
          <w:tblCellMar>
            <w:top w:w="0" w:type="dxa"/>
            <w:bottom w:w="0" w:type="dxa"/>
          </w:tblCellMar>
        </w:tblPrEx>
        <w:tc>
          <w:tcPr>
            <w:tcW w:w="1800" w:type="dxa"/>
            <w:shd w:val="clear" w:color="auto" w:fill="FFFFFF"/>
          </w:tcPr>
          <w:p w14:paraId="40016255"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3h ahead</w:t>
            </w:r>
          </w:p>
        </w:tc>
        <w:tc>
          <w:tcPr>
            <w:tcW w:w="1700" w:type="dxa"/>
            <w:shd w:val="clear" w:color="auto" w:fill="FFFFFF"/>
          </w:tcPr>
          <w:p w14:paraId="1026319F"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~0.74</w:t>
            </w:r>
          </w:p>
        </w:tc>
        <w:tc>
          <w:tcPr>
            <w:tcW w:w="1700" w:type="dxa"/>
            <w:shd w:val="clear" w:color="auto" w:fill="FFFFFF"/>
          </w:tcPr>
          <w:p w14:paraId="244A52F7"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0.75–0.85</w:t>
            </w:r>
          </w:p>
        </w:tc>
        <w:tc>
          <w:tcPr>
            <w:tcW w:w="4000" w:type="dxa"/>
            <w:shd w:val="clear" w:color="auto" w:fill="FFFFFF"/>
          </w:tcPr>
          <w:p w14:paraId="525D9C08"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Slight underperformance — acceptable</w:t>
            </w:r>
          </w:p>
        </w:tc>
      </w:tr>
      <w:tr w:rsidR="006D5D56" w:rsidRPr="006D5D56" w14:paraId="2EC9BDFF" w14:textId="77777777" w:rsidTr="00751CAE">
        <w:tblPrEx>
          <w:tblCellMar>
            <w:top w:w="0" w:type="dxa"/>
            <w:bottom w:w="0" w:type="dxa"/>
          </w:tblCellMar>
        </w:tblPrEx>
        <w:tc>
          <w:tcPr>
            <w:tcW w:w="1800" w:type="dxa"/>
            <w:shd w:val="clear" w:color="auto" w:fill="F2F2F2"/>
          </w:tcPr>
          <w:p w14:paraId="2FA63559"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6h ahead</w:t>
            </w:r>
          </w:p>
        </w:tc>
        <w:tc>
          <w:tcPr>
            <w:tcW w:w="1700" w:type="dxa"/>
            <w:shd w:val="clear" w:color="auto" w:fill="F2F2F2"/>
          </w:tcPr>
          <w:p w14:paraId="1659524E"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~0.70</w:t>
            </w:r>
          </w:p>
        </w:tc>
        <w:tc>
          <w:tcPr>
            <w:tcW w:w="1700" w:type="dxa"/>
            <w:shd w:val="clear" w:color="auto" w:fill="F2F2F2"/>
          </w:tcPr>
          <w:p w14:paraId="7BB72BEF"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0.65–0.78</w:t>
            </w:r>
          </w:p>
        </w:tc>
        <w:tc>
          <w:tcPr>
            <w:tcW w:w="4000" w:type="dxa"/>
            <w:shd w:val="clear" w:color="auto" w:fill="F2F2F2"/>
          </w:tcPr>
          <w:p w14:paraId="3D1D7978"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Within expected range</w:t>
            </w:r>
          </w:p>
        </w:tc>
      </w:tr>
      <w:tr w:rsidR="006D5D56" w:rsidRPr="006D5D56" w14:paraId="32F87F4C" w14:textId="77777777" w:rsidTr="00751CAE">
        <w:tblPrEx>
          <w:tblCellMar>
            <w:top w:w="0" w:type="dxa"/>
            <w:bottom w:w="0" w:type="dxa"/>
          </w:tblCellMar>
        </w:tblPrEx>
        <w:tc>
          <w:tcPr>
            <w:tcW w:w="1800" w:type="dxa"/>
            <w:shd w:val="clear" w:color="auto" w:fill="FFFFFF"/>
          </w:tcPr>
          <w:p w14:paraId="0C8AAB78"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12h ahead</w:t>
            </w:r>
          </w:p>
        </w:tc>
        <w:tc>
          <w:tcPr>
            <w:tcW w:w="1700" w:type="dxa"/>
            <w:shd w:val="clear" w:color="auto" w:fill="FFFFFF"/>
          </w:tcPr>
          <w:p w14:paraId="3EE0C72D"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~0.67</w:t>
            </w:r>
          </w:p>
        </w:tc>
        <w:tc>
          <w:tcPr>
            <w:tcW w:w="1700" w:type="dxa"/>
            <w:shd w:val="clear" w:color="auto" w:fill="FFFFFF"/>
          </w:tcPr>
          <w:p w14:paraId="5045E61C"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0.60–0.72</w:t>
            </w:r>
          </w:p>
        </w:tc>
        <w:tc>
          <w:tcPr>
            <w:tcW w:w="4000" w:type="dxa"/>
            <w:shd w:val="clear" w:color="auto" w:fill="FFFFFF"/>
          </w:tcPr>
          <w:p w14:paraId="24999511"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Within expected range</w:t>
            </w:r>
          </w:p>
        </w:tc>
      </w:tr>
      <w:tr w:rsidR="006D5D56" w:rsidRPr="006D5D56" w14:paraId="3B9D70A4" w14:textId="77777777" w:rsidTr="00751CAE">
        <w:tblPrEx>
          <w:tblCellMar>
            <w:top w:w="0" w:type="dxa"/>
            <w:bottom w:w="0" w:type="dxa"/>
          </w:tblCellMar>
        </w:tblPrEx>
        <w:tc>
          <w:tcPr>
            <w:tcW w:w="1800" w:type="dxa"/>
            <w:shd w:val="clear" w:color="auto" w:fill="F2F2F2"/>
          </w:tcPr>
          <w:p w14:paraId="02386373"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24h ahead (daily avg)</w:t>
            </w:r>
          </w:p>
        </w:tc>
        <w:tc>
          <w:tcPr>
            <w:tcW w:w="1700" w:type="dxa"/>
            <w:shd w:val="clear" w:color="auto" w:fill="F2F2F2"/>
          </w:tcPr>
          <w:p w14:paraId="484BE847"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0.879</w:t>
            </w:r>
          </w:p>
        </w:tc>
        <w:tc>
          <w:tcPr>
            <w:tcW w:w="1700" w:type="dxa"/>
            <w:shd w:val="clear" w:color="auto" w:fill="F2F2F2"/>
          </w:tcPr>
          <w:p w14:paraId="231AB9CC"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0.80–0.90</w:t>
            </w:r>
          </w:p>
        </w:tc>
        <w:tc>
          <w:tcPr>
            <w:tcW w:w="4000" w:type="dxa"/>
            <w:shd w:val="clear" w:color="auto" w:fill="F2F2F2"/>
          </w:tcPr>
          <w:p w14:paraId="535694F6"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Exceeds Tehran benchmark (0.84) for comparable task</w:t>
            </w:r>
          </w:p>
        </w:tc>
      </w:tr>
    </w:tbl>
    <w:p w14:paraId="21F7242A" w14:textId="77777777" w:rsidR="006D5D56" w:rsidRPr="006D5D56" w:rsidRDefault="006D5D56" w:rsidP="006D5D56">
      <w:pPr>
        <w:spacing w:before="160"/>
        <w:rPr>
          <w:rFonts w:ascii="Times New Roman" w:hAnsi="Times New Roman" w:cs="Times New Roman"/>
        </w:rPr>
      </w:pPr>
    </w:p>
    <w:p w14:paraId="213317E8" w14:textId="77777777" w:rsidR="006D5D56" w:rsidRDefault="006D5D56" w:rsidP="006D5D56">
      <w:pPr>
        <w:spacing w:before="60" w:after="60"/>
        <w:jc w:val="both"/>
        <w:rPr>
          <w:rFonts w:ascii="Times New Roman" w:hAnsi="Times New Roman" w:cs="Times New Roman"/>
        </w:rPr>
      </w:pPr>
      <w:r w:rsidRPr="006D5D56">
        <w:rPr>
          <w:rFonts w:ascii="Times New Roman" w:hAnsi="Times New Roman" w:cs="Times New Roman"/>
        </w:rPr>
        <w:t>The multi-horizon results confirm the expected literature pattern of R² degradation with increasing forecast horizon. The 24h daily-average result of 0.879 is higher than a raw hourly 24h prediction would achieve, because the smoothed target removes sub-daily noise variance that no model can predict from available features.</w:t>
      </w:r>
    </w:p>
    <w:p w14:paraId="4028DF0C" w14:textId="77777777" w:rsidR="006D5D56" w:rsidRDefault="006D5D56" w:rsidP="006D5D56">
      <w:pPr>
        <w:spacing w:before="60" w:after="60"/>
        <w:jc w:val="both"/>
        <w:rPr>
          <w:rFonts w:ascii="Times New Roman" w:hAnsi="Times New Roman" w:cs="Times New Roman"/>
        </w:rPr>
      </w:pPr>
    </w:p>
    <w:p w14:paraId="7B0198F0" w14:textId="77777777" w:rsidR="006D5D56" w:rsidRDefault="006D5D56" w:rsidP="006D5D56">
      <w:pPr>
        <w:spacing w:before="60" w:after="60"/>
        <w:jc w:val="both"/>
        <w:rPr>
          <w:rFonts w:ascii="Times New Roman" w:hAnsi="Times New Roman" w:cs="Times New Roman"/>
        </w:rPr>
      </w:pPr>
    </w:p>
    <w:p w14:paraId="07551744" w14:textId="77777777" w:rsidR="006D5D56" w:rsidRPr="006D5D56" w:rsidRDefault="006D5D56" w:rsidP="006D5D56">
      <w:pPr>
        <w:pStyle w:val="Heading1"/>
        <w:shd w:val="clear" w:color="auto" w:fill="EAF3FB"/>
        <w:spacing w:before="400" w:after="160"/>
        <w:rPr>
          <w:rFonts w:ascii="Times New Roman" w:hAnsi="Times New Roman" w:cs="Times New Roman"/>
          <w:color w:val="auto"/>
        </w:rPr>
      </w:pPr>
      <w:r w:rsidRPr="006D5D56">
        <w:rPr>
          <w:rFonts w:ascii="Times New Roman" w:hAnsi="Times New Roman" w:cs="Times New Roman"/>
          <w:color w:val="auto"/>
        </w:rPr>
        <w:t>Current Status and Remaining Work</w:t>
      </w:r>
    </w:p>
    <w:p w14:paraId="666A4AB7" w14:textId="77777777" w:rsidR="006D5D56" w:rsidRPr="006D5D56" w:rsidRDefault="006D5D56" w:rsidP="006D5D56">
      <w:pPr>
        <w:pStyle w:val="Heading2"/>
        <w:spacing w:before="280" w:after="120"/>
        <w:rPr>
          <w:rFonts w:ascii="Times New Roman" w:hAnsi="Times New Roman" w:cs="Times New Roman"/>
          <w:color w:val="auto"/>
        </w:rPr>
      </w:pPr>
      <w:r w:rsidRPr="006D5D56">
        <w:rPr>
          <w:rFonts w:ascii="Times New Roman" w:hAnsi="Times New Roman" w:cs="Times New Roman"/>
          <w:color w:val="auto"/>
        </w:rPr>
        <w:t>Completed</w:t>
      </w:r>
    </w:p>
    <w:p w14:paraId="16C14578" w14:textId="77777777" w:rsidR="006D5D56" w:rsidRPr="006D5D56" w:rsidRDefault="006D5D56" w:rsidP="006D5D56">
      <w:pPr>
        <w:spacing w:before="40" w:after="40"/>
        <w:ind w:left="360"/>
        <w:rPr>
          <w:rFonts w:ascii="Times New Roman" w:hAnsi="Times New Roman" w:cs="Times New Roman"/>
        </w:rPr>
      </w:pPr>
      <w:r w:rsidRPr="006D5D56">
        <w:rPr>
          <w:rFonts w:ascii="Times New Roman" w:hAnsi="Times New Roman" w:cs="Times New Roman"/>
        </w:rPr>
        <w:t xml:space="preserve">•  Raw dataset collection: 7 annual PM2.5 files + matched meteorological data </w:t>
      </w:r>
      <w:r w:rsidRPr="006D5D56">
        <w:rPr>
          <w:rFonts w:ascii="Segoe UI Symbol" w:hAnsi="Segoe UI Symbol" w:cs="Segoe UI Symbol"/>
        </w:rPr>
        <w:t>✓</w:t>
      </w:r>
    </w:p>
    <w:p w14:paraId="0F92D128" w14:textId="77777777" w:rsidR="006D5D56" w:rsidRPr="006D5D56" w:rsidRDefault="006D5D56" w:rsidP="006D5D56">
      <w:pPr>
        <w:spacing w:before="40" w:after="40"/>
        <w:ind w:left="360"/>
        <w:rPr>
          <w:rFonts w:ascii="Times New Roman" w:hAnsi="Times New Roman" w:cs="Times New Roman"/>
        </w:rPr>
      </w:pPr>
      <w:r w:rsidRPr="006D5D56">
        <w:rPr>
          <w:rFonts w:ascii="Times New Roman" w:hAnsi="Times New Roman" w:cs="Times New Roman"/>
        </w:rPr>
        <w:t xml:space="preserve">•  Data merging, cleaning, and quality audit </w:t>
      </w:r>
      <w:r w:rsidRPr="006D5D56">
        <w:rPr>
          <w:rFonts w:ascii="Segoe UI Symbol" w:hAnsi="Segoe UI Symbol" w:cs="Segoe UI Symbol"/>
        </w:rPr>
        <w:t>✓</w:t>
      </w:r>
    </w:p>
    <w:p w14:paraId="0E6EA6BA" w14:textId="77777777" w:rsidR="006D5D56" w:rsidRPr="006D5D56" w:rsidRDefault="006D5D56" w:rsidP="006D5D56">
      <w:pPr>
        <w:spacing w:before="40" w:after="40"/>
        <w:ind w:left="360"/>
        <w:rPr>
          <w:rFonts w:ascii="Times New Roman" w:hAnsi="Times New Roman" w:cs="Times New Roman"/>
        </w:rPr>
      </w:pPr>
      <w:r w:rsidRPr="006D5D56">
        <w:rPr>
          <w:rFonts w:ascii="Times New Roman" w:hAnsi="Times New Roman" w:cs="Times New Roman"/>
        </w:rPr>
        <w:t xml:space="preserve">•  EDA with 11 visualization figures including ACF, seasonal decomposition, and correlation heatmap </w:t>
      </w:r>
      <w:r w:rsidRPr="006D5D56">
        <w:rPr>
          <w:rFonts w:ascii="Segoe UI Symbol" w:hAnsi="Segoe UI Symbol" w:cs="Segoe UI Symbol"/>
        </w:rPr>
        <w:t>✓</w:t>
      </w:r>
    </w:p>
    <w:p w14:paraId="45FEF414" w14:textId="77777777" w:rsidR="006D5D56" w:rsidRPr="006D5D56" w:rsidRDefault="006D5D56" w:rsidP="006D5D56">
      <w:pPr>
        <w:spacing w:before="40" w:after="40"/>
        <w:ind w:left="360"/>
        <w:rPr>
          <w:rFonts w:ascii="Times New Roman" w:hAnsi="Times New Roman" w:cs="Times New Roman"/>
        </w:rPr>
      </w:pPr>
      <w:r w:rsidRPr="006D5D56">
        <w:rPr>
          <w:rFonts w:ascii="Times New Roman" w:hAnsi="Times New Roman" w:cs="Times New Roman"/>
        </w:rPr>
        <w:t xml:space="preserve">•  Advanced feature engineering pipeline (62 features → 50 after selection) </w:t>
      </w:r>
      <w:r w:rsidRPr="006D5D56">
        <w:rPr>
          <w:rFonts w:ascii="Segoe UI Symbol" w:hAnsi="Segoe UI Symbol" w:cs="Segoe UI Symbol"/>
        </w:rPr>
        <w:t>✓</w:t>
      </w:r>
    </w:p>
    <w:p w14:paraId="60E67A2E" w14:textId="77777777" w:rsidR="006D5D56" w:rsidRPr="006D5D56" w:rsidRDefault="006D5D56" w:rsidP="006D5D56">
      <w:pPr>
        <w:spacing w:before="40" w:after="40"/>
        <w:ind w:left="360"/>
        <w:rPr>
          <w:rFonts w:ascii="Times New Roman" w:hAnsi="Times New Roman" w:cs="Times New Roman"/>
        </w:rPr>
      </w:pPr>
      <w:r w:rsidRPr="006D5D56">
        <w:rPr>
          <w:rFonts w:ascii="Times New Roman" w:hAnsi="Times New Roman" w:cs="Times New Roman"/>
        </w:rPr>
        <w:t xml:space="preserve">•  Block-interleaved train/validation/test split implementation </w:t>
      </w:r>
      <w:r w:rsidRPr="006D5D56">
        <w:rPr>
          <w:rFonts w:ascii="Segoe UI Symbol" w:hAnsi="Segoe UI Symbol" w:cs="Segoe UI Symbol"/>
        </w:rPr>
        <w:t>✓</w:t>
      </w:r>
    </w:p>
    <w:p w14:paraId="04EA2B87" w14:textId="77777777" w:rsidR="006D5D56" w:rsidRPr="006D5D56" w:rsidRDefault="006D5D56" w:rsidP="006D5D56">
      <w:pPr>
        <w:spacing w:before="40" w:after="40"/>
        <w:ind w:left="360"/>
        <w:rPr>
          <w:rFonts w:ascii="Times New Roman" w:hAnsi="Times New Roman" w:cs="Times New Roman"/>
        </w:rPr>
      </w:pPr>
      <w:r w:rsidRPr="006D5D56">
        <w:rPr>
          <w:rFonts w:ascii="Times New Roman" w:hAnsi="Times New Roman" w:cs="Times New Roman"/>
        </w:rPr>
        <w:t xml:space="preserve">•  </w:t>
      </w:r>
      <w:proofErr w:type="spellStart"/>
      <w:r w:rsidRPr="006D5D56">
        <w:rPr>
          <w:rFonts w:ascii="Times New Roman" w:hAnsi="Times New Roman" w:cs="Times New Roman"/>
        </w:rPr>
        <w:t>LightGBM</w:t>
      </w:r>
      <w:proofErr w:type="spellEnd"/>
      <w:r w:rsidRPr="006D5D56">
        <w:rPr>
          <w:rFonts w:ascii="Times New Roman" w:hAnsi="Times New Roman" w:cs="Times New Roman"/>
        </w:rPr>
        <w:t xml:space="preserve">: </w:t>
      </w:r>
      <w:proofErr w:type="spellStart"/>
      <w:r w:rsidRPr="006D5D56">
        <w:rPr>
          <w:rFonts w:ascii="Times New Roman" w:hAnsi="Times New Roman" w:cs="Times New Roman"/>
        </w:rPr>
        <w:t>Optuna</w:t>
      </w:r>
      <w:proofErr w:type="spellEnd"/>
      <w:r w:rsidRPr="006D5D56">
        <w:rPr>
          <w:rFonts w:ascii="Times New Roman" w:hAnsi="Times New Roman" w:cs="Times New Roman"/>
        </w:rPr>
        <w:t xml:space="preserve"> 80-trial optimization — R²=0.879 </w:t>
      </w:r>
      <w:r w:rsidRPr="006D5D56">
        <w:rPr>
          <w:rFonts w:ascii="Segoe UI Symbol" w:hAnsi="Segoe UI Symbol" w:cs="Segoe UI Symbol"/>
        </w:rPr>
        <w:t>✓</w:t>
      </w:r>
    </w:p>
    <w:p w14:paraId="26949457" w14:textId="77777777" w:rsidR="006D5D56" w:rsidRPr="006D5D56" w:rsidRDefault="006D5D56" w:rsidP="006D5D56">
      <w:pPr>
        <w:spacing w:before="40" w:after="40"/>
        <w:ind w:left="360"/>
        <w:rPr>
          <w:rFonts w:ascii="Times New Roman" w:hAnsi="Times New Roman" w:cs="Times New Roman"/>
        </w:rPr>
      </w:pPr>
      <w:r w:rsidRPr="006D5D56">
        <w:rPr>
          <w:rFonts w:ascii="Times New Roman" w:hAnsi="Times New Roman" w:cs="Times New Roman"/>
        </w:rPr>
        <w:t xml:space="preserve">•  </w:t>
      </w:r>
      <w:proofErr w:type="spellStart"/>
      <w:r w:rsidRPr="006D5D56">
        <w:rPr>
          <w:rFonts w:ascii="Times New Roman" w:hAnsi="Times New Roman" w:cs="Times New Roman"/>
        </w:rPr>
        <w:t>XGBoost</w:t>
      </w:r>
      <w:proofErr w:type="spellEnd"/>
      <w:r w:rsidRPr="006D5D56">
        <w:rPr>
          <w:rFonts w:ascii="Times New Roman" w:hAnsi="Times New Roman" w:cs="Times New Roman"/>
        </w:rPr>
        <w:t xml:space="preserve">: </w:t>
      </w:r>
      <w:proofErr w:type="spellStart"/>
      <w:r w:rsidRPr="006D5D56">
        <w:rPr>
          <w:rFonts w:ascii="Times New Roman" w:hAnsi="Times New Roman" w:cs="Times New Roman"/>
        </w:rPr>
        <w:t>Optuna</w:t>
      </w:r>
      <w:proofErr w:type="spellEnd"/>
      <w:r w:rsidRPr="006D5D56">
        <w:rPr>
          <w:rFonts w:ascii="Times New Roman" w:hAnsi="Times New Roman" w:cs="Times New Roman"/>
        </w:rPr>
        <w:t xml:space="preserve"> 60-trial optimization — R²=0.873 </w:t>
      </w:r>
      <w:r w:rsidRPr="006D5D56">
        <w:rPr>
          <w:rFonts w:ascii="Segoe UI Symbol" w:hAnsi="Segoe UI Symbol" w:cs="Segoe UI Symbol"/>
        </w:rPr>
        <w:t>✓</w:t>
      </w:r>
    </w:p>
    <w:p w14:paraId="2D0B8D39" w14:textId="77777777" w:rsidR="006D5D56" w:rsidRPr="006D5D56" w:rsidRDefault="006D5D56" w:rsidP="006D5D56">
      <w:pPr>
        <w:spacing w:before="40" w:after="40"/>
        <w:ind w:left="360"/>
        <w:rPr>
          <w:rFonts w:ascii="Times New Roman" w:hAnsi="Times New Roman" w:cs="Times New Roman"/>
        </w:rPr>
      </w:pPr>
      <w:r w:rsidRPr="006D5D56">
        <w:rPr>
          <w:rFonts w:ascii="Times New Roman" w:hAnsi="Times New Roman" w:cs="Times New Roman"/>
        </w:rPr>
        <w:t xml:space="preserve">•  </w:t>
      </w:r>
      <w:proofErr w:type="spellStart"/>
      <w:r w:rsidRPr="006D5D56">
        <w:rPr>
          <w:rFonts w:ascii="Times New Roman" w:hAnsi="Times New Roman" w:cs="Times New Roman"/>
        </w:rPr>
        <w:t>CatBoost</w:t>
      </w:r>
      <w:proofErr w:type="spellEnd"/>
      <w:r w:rsidRPr="006D5D56">
        <w:rPr>
          <w:rFonts w:ascii="Times New Roman" w:hAnsi="Times New Roman" w:cs="Times New Roman"/>
        </w:rPr>
        <w:t xml:space="preserve">: </w:t>
      </w:r>
      <w:proofErr w:type="spellStart"/>
      <w:r w:rsidRPr="006D5D56">
        <w:rPr>
          <w:rFonts w:ascii="Times New Roman" w:hAnsi="Times New Roman" w:cs="Times New Roman"/>
        </w:rPr>
        <w:t>Optuna</w:t>
      </w:r>
      <w:proofErr w:type="spellEnd"/>
      <w:r w:rsidRPr="006D5D56">
        <w:rPr>
          <w:rFonts w:ascii="Times New Roman" w:hAnsi="Times New Roman" w:cs="Times New Roman"/>
        </w:rPr>
        <w:t xml:space="preserve"> 50-trial optimization — R²=0.748 </w:t>
      </w:r>
      <w:r w:rsidRPr="006D5D56">
        <w:rPr>
          <w:rFonts w:ascii="Segoe UI Symbol" w:hAnsi="Segoe UI Symbol" w:cs="Segoe UI Symbol"/>
        </w:rPr>
        <w:t>✓</w:t>
      </w:r>
    </w:p>
    <w:p w14:paraId="2F357F5A" w14:textId="77777777" w:rsidR="006D5D56" w:rsidRPr="006D5D56" w:rsidRDefault="006D5D56" w:rsidP="006D5D56">
      <w:pPr>
        <w:spacing w:before="40" w:after="40"/>
        <w:ind w:left="360"/>
        <w:rPr>
          <w:rFonts w:ascii="Times New Roman" w:hAnsi="Times New Roman" w:cs="Times New Roman"/>
        </w:rPr>
      </w:pPr>
      <w:r w:rsidRPr="006D5D56">
        <w:rPr>
          <w:rFonts w:ascii="Times New Roman" w:hAnsi="Times New Roman" w:cs="Times New Roman"/>
        </w:rPr>
        <w:t>•  CNN-</w:t>
      </w:r>
      <w:proofErr w:type="spellStart"/>
      <w:r w:rsidRPr="006D5D56">
        <w:rPr>
          <w:rFonts w:ascii="Times New Roman" w:hAnsi="Times New Roman" w:cs="Times New Roman"/>
        </w:rPr>
        <w:t>BiLSTM</w:t>
      </w:r>
      <w:proofErr w:type="spellEnd"/>
      <w:r w:rsidRPr="006D5D56">
        <w:rPr>
          <w:rFonts w:ascii="Times New Roman" w:hAnsi="Times New Roman" w:cs="Times New Roman"/>
        </w:rPr>
        <w:t xml:space="preserve"> + </w:t>
      </w:r>
      <w:proofErr w:type="spellStart"/>
      <w:r w:rsidRPr="006D5D56">
        <w:rPr>
          <w:rFonts w:ascii="Times New Roman" w:hAnsi="Times New Roman" w:cs="Times New Roman"/>
        </w:rPr>
        <w:t>Bahdanau</w:t>
      </w:r>
      <w:proofErr w:type="spellEnd"/>
      <w:r w:rsidRPr="006D5D56">
        <w:rPr>
          <w:rFonts w:ascii="Times New Roman" w:hAnsi="Times New Roman" w:cs="Times New Roman"/>
        </w:rPr>
        <w:t xml:space="preserve"> Attention model — R²=0.805 </w:t>
      </w:r>
      <w:r w:rsidRPr="006D5D56">
        <w:rPr>
          <w:rFonts w:ascii="Segoe UI Symbol" w:hAnsi="Segoe UI Symbol" w:cs="Segoe UI Symbol"/>
        </w:rPr>
        <w:t>✓</w:t>
      </w:r>
    </w:p>
    <w:p w14:paraId="326369A7" w14:textId="77777777" w:rsidR="006D5D56" w:rsidRPr="006D5D56" w:rsidRDefault="006D5D56" w:rsidP="006D5D56">
      <w:pPr>
        <w:spacing w:before="40" w:after="40"/>
        <w:ind w:left="360"/>
        <w:rPr>
          <w:rFonts w:ascii="Times New Roman" w:hAnsi="Times New Roman" w:cs="Times New Roman"/>
        </w:rPr>
      </w:pPr>
      <w:r w:rsidRPr="006D5D56">
        <w:rPr>
          <w:rFonts w:ascii="Times New Roman" w:hAnsi="Times New Roman" w:cs="Times New Roman"/>
        </w:rPr>
        <w:t xml:space="preserve">•  </w:t>
      </w:r>
      <w:proofErr w:type="spellStart"/>
      <w:r w:rsidRPr="006D5D56">
        <w:rPr>
          <w:rFonts w:ascii="Times New Roman" w:hAnsi="Times New Roman" w:cs="Times New Roman"/>
        </w:rPr>
        <w:t>Scipy</w:t>
      </w:r>
      <w:proofErr w:type="spellEnd"/>
      <w:r w:rsidRPr="006D5D56">
        <w:rPr>
          <w:rFonts w:ascii="Times New Roman" w:hAnsi="Times New Roman" w:cs="Times New Roman"/>
        </w:rPr>
        <w:t xml:space="preserve">-optimized weighted ensemble </w:t>
      </w:r>
      <w:r w:rsidRPr="006D5D56">
        <w:rPr>
          <w:rFonts w:ascii="Segoe UI Symbol" w:hAnsi="Segoe UI Symbol" w:cs="Segoe UI Symbol"/>
        </w:rPr>
        <w:t>✓</w:t>
      </w:r>
    </w:p>
    <w:p w14:paraId="2AD8E9DC" w14:textId="77777777" w:rsidR="006D5D56" w:rsidRPr="006D5D56" w:rsidRDefault="006D5D56" w:rsidP="006D5D56">
      <w:pPr>
        <w:spacing w:before="40" w:after="40"/>
        <w:ind w:left="360"/>
        <w:rPr>
          <w:rFonts w:ascii="Times New Roman" w:hAnsi="Times New Roman" w:cs="Times New Roman"/>
        </w:rPr>
      </w:pPr>
      <w:r w:rsidRPr="006D5D56">
        <w:rPr>
          <w:rFonts w:ascii="Times New Roman" w:hAnsi="Times New Roman" w:cs="Times New Roman"/>
        </w:rPr>
        <w:t>•  SHAP interpretability analysis (</w:t>
      </w:r>
      <w:proofErr w:type="spellStart"/>
      <w:r w:rsidRPr="006D5D56">
        <w:rPr>
          <w:rFonts w:ascii="Times New Roman" w:hAnsi="Times New Roman" w:cs="Times New Roman"/>
        </w:rPr>
        <w:t>LightGBM</w:t>
      </w:r>
      <w:proofErr w:type="spellEnd"/>
      <w:r w:rsidRPr="006D5D56">
        <w:rPr>
          <w:rFonts w:ascii="Times New Roman" w:hAnsi="Times New Roman" w:cs="Times New Roman"/>
        </w:rPr>
        <w:t xml:space="preserve">, 5,000 samples) </w:t>
      </w:r>
      <w:r w:rsidRPr="006D5D56">
        <w:rPr>
          <w:rFonts w:ascii="Segoe UI Symbol" w:hAnsi="Segoe UI Symbol" w:cs="Segoe UI Symbol"/>
        </w:rPr>
        <w:t>✓</w:t>
      </w:r>
    </w:p>
    <w:p w14:paraId="5E906D9E" w14:textId="77777777" w:rsidR="006D5D56" w:rsidRPr="006D5D56" w:rsidRDefault="006D5D56" w:rsidP="006D5D56">
      <w:pPr>
        <w:spacing w:before="40" w:after="40"/>
        <w:ind w:left="360"/>
        <w:rPr>
          <w:rFonts w:ascii="Times New Roman" w:hAnsi="Times New Roman" w:cs="Times New Roman"/>
        </w:rPr>
      </w:pPr>
      <w:r w:rsidRPr="006D5D56">
        <w:rPr>
          <w:rFonts w:ascii="Times New Roman" w:hAnsi="Times New Roman" w:cs="Times New Roman"/>
        </w:rPr>
        <w:t xml:space="preserve">•  Full predictions CSV (7,728 test predictions with datetime, actual, predicted, per-model) </w:t>
      </w:r>
      <w:r w:rsidRPr="006D5D56">
        <w:rPr>
          <w:rFonts w:ascii="Segoe UI Symbol" w:hAnsi="Segoe UI Symbol" w:cs="Segoe UI Symbol"/>
        </w:rPr>
        <w:t>✓</w:t>
      </w:r>
    </w:p>
    <w:p w14:paraId="65CA384A" w14:textId="77777777" w:rsidR="006D5D56" w:rsidRPr="006D5D56" w:rsidRDefault="006D5D56" w:rsidP="006D5D56">
      <w:pPr>
        <w:spacing w:before="40" w:after="40"/>
        <w:ind w:left="360"/>
        <w:rPr>
          <w:rFonts w:ascii="Times New Roman" w:hAnsi="Times New Roman" w:cs="Times New Roman"/>
        </w:rPr>
      </w:pPr>
      <w:r w:rsidRPr="006D5D56">
        <w:rPr>
          <w:rFonts w:ascii="Times New Roman" w:hAnsi="Times New Roman" w:cs="Times New Roman"/>
        </w:rPr>
        <w:t xml:space="preserve">•  Multi-horizon context analysis (1h → 24h) </w:t>
      </w:r>
      <w:r w:rsidRPr="006D5D56">
        <w:rPr>
          <w:rFonts w:ascii="Segoe UI Symbol" w:hAnsi="Segoe UI Symbol" w:cs="Segoe UI Symbol"/>
        </w:rPr>
        <w:t>✓</w:t>
      </w:r>
    </w:p>
    <w:p w14:paraId="19DE4C52" w14:textId="77777777" w:rsidR="006D5D56" w:rsidRPr="006D5D56" w:rsidRDefault="006D5D56" w:rsidP="006D5D56">
      <w:pPr>
        <w:spacing w:before="40" w:after="40"/>
        <w:ind w:left="360"/>
        <w:rPr>
          <w:rFonts w:ascii="Times New Roman" w:hAnsi="Times New Roman" w:cs="Times New Roman"/>
        </w:rPr>
      </w:pPr>
      <w:r w:rsidRPr="006D5D56">
        <w:rPr>
          <w:rFonts w:ascii="Times New Roman" w:hAnsi="Times New Roman" w:cs="Times New Roman"/>
        </w:rPr>
        <w:t xml:space="preserve">•  Literature review and comparative benchmarking against 7 published studies </w:t>
      </w:r>
      <w:r w:rsidRPr="006D5D56">
        <w:rPr>
          <w:rFonts w:ascii="Segoe UI Symbol" w:hAnsi="Segoe UI Symbol" w:cs="Segoe UI Symbol"/>
        </w:rPr>
        <w:t>✓</w:t>
      </w:r>
    </w:p>
    <w:p w14:paraId="60D56350" w14:textId="77777777" w:rsidR="006D5D56" w:rsidRDefault="006D5D56" w:rsidP="006D5D56">
      <w:pPr>
        <w:pStyle w:val="Heading2"/>
        <w:spacing w:before="280" w:after="120"/>
        <w:rPr>
          <w:rFonts w:ascii="Times New Roman" w:hAnsi="Times New Roman" w:cs="Times New Roman"/>
          <w:color w:val="auto"/>
        </w:rPr>
      </w:pPr>
    </w:p>
    <w:p w14:paraId="0022ACAD" w14:textId="04DB0181" w:rsidR="006D5D56" w:rsidRPr="006D5D56" w:rsidRDefault="006D5D56" w:rsidP="006D5D56">
      <w:pPr>
        <w:pStyle w:val="Heading2"/>
        <w:spacing w:before="280" w:after="120"/>
        <w:rPr>
          <w:rFonts w:ascii="Times New Roman" w:hAnsi="Times New Roman" w:cs="Times New Roman"/>
          <w:color w:val="auto"/>
        </w:rPr>
      </w:pPr>
      <w:r w:rsidRPr="006D5D56">
        <w:rPr>
          <w:rFonts w:ascii="Times New Roman" w:hAnsi="Times New Roman" w:cs="Times New Roman"/>
          <w:color w:val="auto"/>
        </w:rPr>
        <w:lastRenderedPageBreak/>
        <w:t>Remaining</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57"/>
        <w:gridCol w:w="1840"/>
        <w:gridCol w:w="2103"/>
      </w:tblGrid>
      <w:tr w:rsidR="006D5D56" w:rsidRPr="006D5D56" w14:paraId="099F96F5" w14:textId="77777777" w:rsidTr="00751CAE">
        <w:tblPrEx>
          <w:tblCellMar>
            <w:top w:w="0" w:type="dxa"/>
            <w:bottom w:w="0" w:type="dxa"/>
          </w:tblCellMar>
        </w:tblPrEx>
        <w:trPr>
          <w:tblHeader/>
        </w:trPr>
        <w:tc>
          <w:tcPr>
            <w:tcW w:w="4000" w:type="dxa"/>
            <w:shd w:val="clear" w:color="auto" w:fill="1A3A5C"/>
          </w:tcPr>
          <w:p w14:paraId="4D4715E1"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b/>
                <w:bCs/>
                <w:sz w:val="20"/>
                <w:szCs w:val="20"/>
              </w:rPr>
              <w:t>Task</w:t>
            </w:r>
          </w:p>
        </w:tc>
        <w:tc>
          <w:tcPr>
            <w:tcW w:w="1400" w:type="dxa"/>
            <w:shd w:val="clear" w:color="auto" w:fill="1A3A5C"/>
          </w:tcPr>
          <w:p w14:paraId="3B1F38F3"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b/>
                <w:bCs/>
                <w:sz w:val="20"/>
                <w:szCs w:val="20"/>
              </w:rPr>
              <w:t>Priority</w:t>
            </w:r>
          </w:p>
        </w:tc>
        <w:tc>
          <w:tcPr>
            <w:tcW w:w="1600" w:type="dxa"/>
            <w:shd w:val="clear" w:color="auto" w:fill="1A3A5C"/>
          </w:tcPr>
          <w:p w14:paraId="37D88CD5"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b/>
                <w:bCs/>
                <w:sz w:val="20"/>
                <w:szCs w:val="20"/>
              </w:rPr>
              <w:t>Time Estimate</w:t>
            </w:r>
          </w:p>
        </w:tc>
      </w:tr>
      <w:tr w:rsidR="006D5D56" w:rsidRPr="006D5D56" w14:paraId="2C7133DE" w14:textId="77777777" w:rsidTr="00751CAE">
        <w:tblPrEx>
          <w:tblCellMar>
            <w:top w:w="0" w:type="dxa"/>
            <w:bottom w:w="0" w:type="dxa"/>
          </w:tblCellMar>
        </w:tblPrEx>
        <w:tc>
          <w:tcPr>
            <w:tcW w:w="4000" w:type="dxa"/>
            <w:shd w:val="clear" w:color="auto" w:fill="F2F2F2"/>
          </w:tcPr>
          <w:p w14:paraId="4A6EE4BC"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Thesis chapter writing — Introduction, Literature Review, Methodology</w:t>
            </w:r>
          </w:p>
        </w:tc>
        <w:tc>
          <w:tcPr>
            <w:tcW w:w="1400" w:type="dxa"/>
            <w:shd w:val="clear" w:color="auto" w:fill="F2F2F2"/>
          </w:tcPr>
          <w:p w14:paraId="1B49CED3"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High</w:t>
            </w:r>
          </w:p>
        </w:tc>
        <w:tc>
          <w:tcPr>
            <w:tcW w:w="1600" w:type="dxa"/>
            <w:shd w:val="clear" w:color="auto" w:fill="F2F2F2"/>
          </w:tcPr>
          <w:p w14:paraId="799035E9"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3 weeks</w:t>
            </w:r>
          </w:p>
        </w:tc>
      </w:tr>
      <w:tr w:rsidR="006D5D56" w:rsidRPr="006D5D56" w14:paraId="7CD00EBE" w14:textId="77777777" w:rsidTr="00751CAE">
        <w:tblPrEx>
          <w:tblCellMar>
            <w:top w:w="0" w:type="dxa"/>
            <w:bottom w:w="0" w:type="dxa"/>
          </w:tblCellMar>
        </w:tblPrEx>
        <w:tc>
          <w:tcPr>
            <w:tcW w:w="4000" w:type="dxa"/>
            <w:shd w:val="clear" w:color="auto" w:fill="FFFFFF"/>
          </w:tcPr>
          <w:p w14:paraId="0DDF87D2"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Thesis chapter writing — Results, Discussion, Conclusion, Limitations</w:t>
            </w:r>
          </w:p>
        </w:tc>
        <w:tc>
          <w:tcPr>
            <w:tcW w:w="1400" w:type="dxa"/>
            <w:shd w:val="clear" w:color="auto" w:fill="FFFFFF"/>
          </w:tcPr>
          <w:p w14:paraId="536A314B"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High</w:t>
            </w:r>
          </w:p>
        </w:tc>
        <w:tc>
          <w:tcPr>
            <w:tcW w:w="1600" w:type="dxa"/>
            <w:shd w:val="clear" w:color="auto" w:fill="FFFFFF"/>
          </w:tcPr>
          <w:p w14:paraId="2BF1F851"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2 weeks</w:t>
            </w:r>
          </w:p>
        </w:tc>
      </w:tr>
      <w:tr w:rsidR="006D5D56" w:rsidRPr="006D5D56" w14:paraId="16E14001" w14:textId="77777777" w:rsidTr="00751CAE">
        <w:tblPrEx>
          <w:tblCellMar>
            <w:top w:w="0" w:type="dxa"/>
            <w:bottom w:w="0" w:type="dxa"/>
          </w:tblCellMar>
        </w:tblPrEx>
        <w:tc>
          <w:tcPr>
            <w:tcW w:w="4000" w:type="dxa"/>
            <w:shd w:val="clear" w:color="auto" w:fill="F2F2F2"/>
          </w:tcPr>
          <w:p w14:paraId="54D28EA0"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Ablation study (contribution of each feature group)</w:t>
            </w:r>
          </w:p>
        </w:tc>
        <w:tc>
          <w:tcPr>
            <w:tcW w:w="1400" w:type="dxa"/>
            <w:shd w:val="clear" w:color="auto" w:fill="F2F2F2"/>
          </w:tcPr>
          <w:p w14:paraId="2CB676DA"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Medium</w:t>
            </w:r>
          </w:p>
        </w:tc>
        <w:tc>
          <w:tcPr>
            <w:tcW w:w="1600" w:type="dxa"/>
            <w:shd w:val="clear" w:color="auto" w:fill="F2F2F2"/>
          </w:tcPr>
          <w:p w14:paraId="6EFA6428"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1 week</w:t>
            </w:r>
          </w:p>
        </w:tc>
      </w:tr>
      <w:tr w:rsidR="006D5D56" w:rsidRPr="006D5D56" w14:paraId="564C7C23" w14:textId="77777777" w:rsidTr="00751CAE">
        <w:tblPrEx>
          <w:tblCellMar>
            <w:top w:w="0" w:type="dxa"/>
            <w:bottom w:w="0" w:type="dxa"/>
          </w:tblCellMar>
        </w:tblPrEx>
        <w:tc>
          <w:tcPr>
            <w:tcW w:w="4000" w:type="dxa"/>
            <w:shd w:val="clear" w:color="auto" w:fill="FFFFFF"/>
          </w:tcPr>
          <w:p w14:paraId="5A612860"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Figures and tables finalization for thesis document</w:t>
            </w:r>
          </w:p>
        </w:tc>
        <w:tc>
          <w:tcPr>
            <w:tcW w:w="1400" w:type="dxa"/>
            <w:shd w:val="clear" w:color="auto" w:fill="FFFFFF"/>
          </w:tcPr>
          <w:p w14:paraId="5C56C5B0"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High</w:t>
            </w:r>
          </w:p>
        </w:tc>
        <w:tc>
          <w:tcPr>
            <w:tcW w:w="1600" w:type="dxa"/>
            <w:shd w:val="clear" w:color="auto" w:fill="FFFFFF"/>
          </w:tcPr>
          <w:p w14:paraId="07EAD07A"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1 week</w:t>
            </w:r>
          </w:p>
        </w:tc>
      </w:tr>
      <w:tr w:rsidR="006D5D56" w:rsidRPr="006D5D56" w14:paraId="7741B01F" w14:textId="77777777" w:rsidTr="00751CAE">
        <w:tblPrEx>
          <w:tblCellMar>
            <w:top w:w="0" w:type="dxa"/>
            <w:bottom w:w="0" w:type="dxa"/>
          </w:tblCellMar>
        </w:tblPrEx>
        <w:tc>
          <w:tcPr>
            <w:tcW w:w="4000" w:type="dxa"/>
            <w:shd w:val="clear" w:color="auto" w:fill="F2F2F2"/>
          </w:tcPr>
          <w:p w14:paraId="4F431DCF"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Proofreading, formatting, and reference checking</w:t>
            </w:r>
          </w:p>
        </w:tc>
        <w:tc>
          <w:tcPr>
            <w:tcW w:w="1400" w:type="dxa"/>
            <w:shd w:val="clear" w:color="auto" w:fill="F2F2F2"/>
          </w:tcPr>
          <w:p w14:paraId="5CDB78E5"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Medium</w:t>
            </w:r>
          </w:p>
        </w:tc>
        <w:tc>
          <w:tcPr>
            <w:tcW w:w="1600" w:type="dxa"/>
            <w:shd w:val="clear" w:color="auto" w:fill="F2F2F2"/>
          </w:tcPr>
          <w:p w14:paraId="6AB9DC34"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1 week</w:t>
            </w:r>
          </w:p>
        </w:tc>
      </w:tr>
      <w:tr w:rsidR="006D5D56" w:rsidRPr="006D5D56" w14:paraId="227D9DDE" w14:textId="77777777" w:rsidTr="00751CAE">
        <w:tblPrEx>
          <w:tblCellMar>
            <w:top w:w="0" w:type="dxa"/>
            <w:bottom w:w="0" w:type="dxa"/>
          </w:tblCellMar>
        </w:tblPrEx>
        <w:tc>
          <w:tcPr>
            <w:tcW w:w="4000" w:type="dxa"/>
            <w:shd w:val="clear" w:color="auto" w:fill="FFFFFF"/>
          </w:tcPr>
          <w:p w14:paraId="2E0E916B"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Supervisor review and revision cycle</w:t>
            </w:r>
          </w:p>
        </w:tc>
        <w:tc>
          <w:tcPr>
            <w:tcW w:w="1400" w:type="dxa"/>
            <w:shd w:val="clear" w:color="auto" w:fill="FFFFFF"/>
          </w:tcPr>
          <w:p w14:paraId="7FED8EF5"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High</w:t>
            </w:r>
          </w:p>
        </w:tc>
        <w:tc>
          <w:tcPr>
            <w:tcW w:w="1600" w:type="dxa"/>
            <w:shd w:val="clear" w:color="auto" w:fill="FFFFFF"/>
          </w:tcPr>
          <w:p w14:paraId="57924C15"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2 weeks</w:t>
            </w:r>
          </w:p>
        </w:tc>
      </w:tr>
      <w:tr w:rsidR="006D5D56" w:rsidRPr="006D5D56" w14:paraId="11886F7A" w14:textId="77777777" w:rsidTr="00751CAE">
        <w:tblPrEx>
          <w:tblCellMar>
            <w:top w:w="0" w:type="dxa"/>
            <w:bottom w:w="0" w:type="dxa"/>
          </w:tblCellMar>
        </w:tblPrEx>
        <w:tc>
          <w:tcPr>
            <w:tcW w:w="4000" w:type="dxa"/>
            <w:shd w:val="clear" w:color="auto" w:fill="F2F2F2"/>
          </w:tcPr>
          <w:p w14:paraId="481E1821"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Defense preparation and presentation slides</w:t>
            </w:r>
          </w:p>
        </w:tc>
        <w:tc>
          <w:tcPr>
            <w:tcW w:w="1400" w:type="dxa"/>
            <w:shd w:val="clear" w:color="auto" w:fill="F2F2F2"/>
          </w:tcPr>
          <w:p w14:paraId="45907298"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High</w:t>
            </w:r>
          </w:p>
        </w:tc>
        <w:tc>
          <w:tcPr>
            <w:tcW w:w="1600" w:type="dxa"/>
            <w:shd w:val="clear" w:color="auto" w:fill="F2F2F2"/>
          </w:tcPr>
          <w:p w14:paraId="51890B6F" w14:textId="77777777" w:rsidR="006D5D56" w:rsidRPr="006D5D56" w:rsidRDefault="006D5D56" w:rsidP="00751CAE">
            <w:pPr>
              <w:spacing w:before="40" w:after="40"/>
              <w:ind w:left="80"/>
              <w:rPr>
                <w:rFonts w:ascii="Times New Roman" w:hAnsi="Times New Roman" w:cs="Times New Roman"/>
              </w:rPr>
            </w:pPr>
            <w:r w:rsidRPr="006D5D56">
              <w:rPr>
                <w:rFonts w:ascii="Times New Roman" w:hAnsi="Times New Roman" w:cs="Times New Roman"/>
                <w:sz w:val="20"/>
                <w:szCs w:val="20"/>
              </w:rPr>
              <w:t>2 weeks</w:t>
            </w:r>
          </w:p>
        </w:tc>
      </w:tr>
    </w:tbl>
    <w:p w14:paraId="02A06DD8" w14:textId="77777777" w:rsidR="006D5D56" w:rsidRDefault="006D5D56" w:rsidP="006D5D56">
      <w:pPr>
        <w:rPr>
          <w:rFonts w:ascii="Times New Roman" w:hAnsi="Times New Roman" w:cs="Times New Roman"/>
        </w:rPr>
      </w:pPr>
    </w:p>
    <w:p w14:paraId="7D6B2442" w14:textId="77777777" w:rsidR="006D5D56" w:rsidRDefault="006D5D56" w:rsidP="006D5D56">
      <w:pPr>
        <w:rPr>
          <w:rFonts w:ascii="Times New Roman" w:hAnsi="Times New Roman" w:cs="Times New Roman"/>
        </w:rPr>
      </w:pPr>
    </w:p>
    <w:p w14:paraId="125AFC9A" w14:textId="77777777" w:rsidR="006D5D56" w:rsidRPr="006D5D56" w:rsidRDefault="006D5D56" w:rsidP="006D5D56">
      <w:pPr>
        <w:pStyle w:val="Heading1"/>
        <w:shd w:val="clear" w:color="auto" w:fill="EAF3FB"/>
        <w:spacing w:before="400" w:after="160"/>
        <w:rPr>
          <w:rFonts w:ascii="Times New Roman" w:hAnsi="Times New Roman" w:cs="Times New Roman"/>
          <w:color w:val="auto"/>
        </w:rPr>
      </w:pPr>
      <w:r w:rsidRPr="006D5D56">
        <w:rPr>
          <w:rFonts w:ascii="Times New Roman" w:hAnsi="Times New Roman" w:cs="Times New Roman"/>
          <w:color w:val="auto"/>
        </w:rPr>
        <w:t>Summary</w:t>
      </w:r>
    </w:p>
    <w:p w14:paraId="479966E7" w14:textId="77777777" w:rsidR="006D5D56" w:rsidRPr="006D5D56" w:rsidRDefault="006D5D56" w:rsidP="006D5D56">
      <w:pPr>
        <w:spacing w:before="60" w:after="60"/>
        <w:jc w:val="both"/>
        <w:rPr>
          <w:rFonts w:ascii="Times New Roman" w:hAnsi="Times New Roman" w:cs="Times New Roman"/>
        </w:rPr>
      </w:pPr>
      <w:r w:rsidRPr="006D5D56">
        <w:rPr>
          <w:rFonts w:ascii="Times New Roman" w:hAnsi="Times New Roman" w:cs="Times New Roman"/>
        </w:rPr>
        <w:t xml:space="preserve">This thesis has successfully developed a complete, end-to-end PM2.5 forecasting pipeline for Dhaka, Bangladesh, achieving a test R² of 0.879 on the 24-hour-ahead daily-average PM2.5 task using </w:t>
      </w:r>
      <w:proofErr w:type="spellStart"/>
      <w:r w:rsidRPr="006D5D56">
        <w:rPr>
          <w:rFonts w:ascii="Times New Roman" w:hAnsi="Times New Roman" w:cs="Times New Roman"/>
        </w:rPr>
        <w:t>Optuna</w:t>
      </w:r>
      <w:proofErr w:type="spellEnd"/>
      <w:r w:rsidRPr="006D5D56">
        <w:rPr>
          <w:rFonts w:ascii="Times New Roman" w:hAnsi="Times New Roman" w:cs="Times New Roman"/>
        </w:rPr>
        <w:t xml:space="preserve">-tuned </w:t>
      </w:r>
      <w:proofErr w:type="spellStart"/>
      <w:r w:rsidRPr="006D5D56">
        <w:rPr>
          <w:rFonts w:ascii="Times New Roman" w:hAnsi="Times New Roman" w:cs="Times New Roman"/>
        </w:rPr>
        <w:t>LightGBM</w:t>
      </w:r>
      <w:proofErr w:type="spellEnd"/>
      <w:r w:rsidRPr="006D5D56">
        <w:rPr>
          <w:rFonts w:ascii="Times New Roman" w:hAnsi="Times New Roman" w:cs="Times New Roman"/>
        </w:rPr>
        <w:t>. This result surpasses all directly comparable published benchmarks, including the Tehran 3D CNN-GRU study (R²=0.84) and both prior Dhaka-specific studies (R²≈0.75–0.78). The core technical work is complete. Remaining effort is concentrated on thesis writing, documentation, and defense preparation.</w:t>
      </w:r>
    </w:p>
    <w:p w14:paraId="3A29601B" w14:textId="5FA2A39A" w:rsidR="006D5D56" w:rsidRPr="006D5D56" w:rsidRDefault="006D5D56" w:rsidP="006D5D56">
      <w:pPr>
        <w:rPr>
          <w:rFonts w:ascii="Times New Roman" w:hAnsi="Times New Roman" w:cs="Times New Roman"/>
        </w:rPr>
      </w:pPr>
      <w:r w:rsidRPr="006D5D56">
        <w:rPr>
          <w:rFonts w:ascii="Times New Roman" w:hAnsi="Times New Roman" w:cs="Times New Roman"/>
        </w:rPr>
        <w:br w:type="page"/>
      </w:r>
    </w:p>
    <w:p w14:paraId="6058BBE8" w14:textId="77777777" w:rsidR="006D5D56" w:rsidRPr="006D5D56" w:rsidRDefault="006D5D56" w:rsidP="006D5D56">
      <w:pPr>
        <w:spacing w:before="60" w:after="60"/>
        <w:jc w:val="both"/>
        <w:rPr>
          <w:rFonts w:ascii="Times New Roman" w:hAnsi="Times New Roman" w:cs="Times New Roman"/>
        </w:rPr>
      </w:pPr>
    </w:p>
    <w:p w14:paraId="472D93CA" w14:textId="77777777" w:rsidR="006D5D56" w:rsidRPr="006D5D56" w:rsidRDefault="006D5D56" w:rsidP="006D5D56">
      <w:pPr>
        <w:rPr>
          <w:rFonts w:ascii="Times New Roman" w:hAnsi="Times New Roman" w:cs="Times New Roman"/>
        </w:rPr>
      </w:pPr>
      <w:r w:rsidRPr="006D5D56">
        <w:rPr>
          <w:rFonts w:ascii="Times New Roman" w:hAnsi="Times New Roman" w:cs="Times New Roman"/>
        </w:rPr>
        <w:br w:type="page"/>
      </w:r>
    </w:p>
    <w:p w14:paraId="3A661741" w14:textId="77777777" w:rsidR="006D5D56" w:rsidRPr="006D5D56" w:rsidRDefault="006D5D56" w:rsidP="006D5D56">
      <w:pPr>
        <w:spacing w:before="60" w:after="60"/>
        <w:jc w:val="both"/>
        <w:rPr>
          <w:rFonts w:ascii="Times New Roman" w:hAnsi="Times New Roman" w:cs="Times New Roman"/>
        </w:rPr>
      </w:pPr>
    </w:p>
    <w:p w14:paraId="400B0C4D" w14:textId="7996DDD8" w:rsidR="006D5D56" w:rsidRPr="006D5D56" w:rsidRDefault="006D5D56" w:rsidP="006D5D56">
      <w:pPr>
        <w:spacing w:before="40" w:after="40"/>
        <w:ind w:left="360"/>
        <w:rPr>
          <w:rFonts w:ascii="Times New Roman" w:hAnsi="Times New Roman" w:cs="Times New Roman"/>
        </w:rPr>
      </w:pPr>
      <w:r w:rsidRPr="006D5D56">
        <w:rPr>
          <w:rFonts w:ascii="Times New Roman" w:hAnsi="Times New Roman" w:cs="Times New Roman"/>
        </w:rPr>
        <w:br w:type="page"/>
      </w:r>
    </w:p>
    <w:p w14:paraId="2687BC6E" w14:textId="77777777" w:rsidR="006D5D56" w:rsidRPr="006D5D56" w:rsidRDefault="006D5D56" w:rsidP="006D5D56">
      <w:pPr>
        <w:rPr>
          <w:rFonts w:ascii="Times New Roman" w:hAnsi="Times New Roman" w:cs="Times New Roman"/>
        </w:rPr>
      </w:pPr>
      <w:r w:rsidRPr="006D5D56">
        <w:rPr>
          <w:rFonts w:ascii="Times New Roman" w:hAnsi="Times New Roman" w:cs="Times New Roman"/>
        </w:rPr>
        <w:lastRenderedPageBreak/>
        <w:br w:type="page"/>
      </w:r>
    </w:p>
    <w:p w14:paraId="276BE82A" w14:textId="1317A28E" w:rsidR="003461C7" w:rsidRPr="006D5D56" w:rsidRDefault="003461C7">
      <w:pPr>
        <w:rPr>
          <w:rFonts w:ascii="Times New Roman" w:hAnsi="Times New Roman" w:cs="Times New Roman"/>
        </w:rPr>
      </w:pPr>
    </w:p>
    <w:sectPr w:rsidR="003461C7" w:rsidRPr="006D5D56">
      <w:pgSz w:w="11906" w:h="16838"/>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2F61D0"/>
    <w:multiLevelType w:val="hybridMultilevel"/>
    <w:tmpl w:val="61C65610"/>
    <w:lvl w:ilvl="0" w:tplc="F3EE73A0">
      <w:start w:val="1"/>
      <w:numFmt w:val="bullet"/>
      <w:lvlText w:val="●"/>
      <w:lvlJc w:val="left"/>
      <w:pPr>
        <w:ind w:left="720" w:hanging="360"/>
      </w:pPr>
    </w:lvl>
    <w:lvl w:ilvl="1" w:tplc="5DD2A87E">
      <w:start w:val="1"/>
      <w:numFmt w:val="bullet"/>
      <w:lvlText w:val="○"/>
      <w:lvlJc w:val="left"/>
      <w:pPr>
        <w:ind w:left="1440" w:hanging="360"/>
      </w:pPr>
    </w:lvl>
    <w:lvl w:ilvl="2" w:tplc="7ED4F870">
      <w:start w:val="1"/>
      <w:numFmt w:val="bullet"/>
      <w:lvlText w:val="■"/>
      <w:lvlJc w:val="left"/>
      <w:pPr>
        <w:ind w:left="2160" w:hanging="360"/>
      </w:pPr>
    </w:lvl>
    <w:lvl w:ilvl="3" w:tplc="A656D952">
      <w:start w:val="1"/>
      <w:numFmt w:val="bullet"/>
      <w:lvlText w:val="●"/>
      <w:lvlJc w:val="left"/>
      <w:pPr>
        <w:ind w:left="2880" w:hanging="360"/>
      </w:pPr>
    </w:lvl>
    <w:lvl w:ilvl="4" w:tplc="D07CE438">
      <w:start w:val="1"/>
      <w:numFmt w:val="bullet"/>
      <w:lvlText w:val="○"/>
      <w:lvlJc w:val="left"/>
      <w:pPr>
        <w:ind w:left="3600" w:hanging="360"/>
      </w:pPr>
    </w:lvl>
    <w:lvl w:ilvl="5" w:tplc="DA8843C2">
      <w:start w:val="1"/>
      <w:numFmt w:val="bullet"/>
      <w:lvlText w:val="■"/>
      <w:lvlJc w:val="left"/>
      <w:pPr>
        <w:ind w:left="4320" w:hanging="360"/>
      </w:pPr>
    </w:lvl>
    <w:lvl w:ilvl="6" w:tplc="B9E63A98">
      <w:start w:val="1"/>
      <w:numFmt w:val="bullet"/>
      <w:lvlText w:val="●"/>
      <w:lvlJc w:val="left"/>
      <w:pPr>
        <w:ind w:left="5040" w:hanging="360"/>
      </w:pPr>
    </w:lvl>
    <w:lvl w:ilvl="7" w:tplc="495841B4">
      <w:start w:val="1"/>
      <w:numFmt w:val="bullet"/>
      <w:lvlText w:val="●"/>
      <w:lvlJc w:val="left"/>
      <w:pPr>
        <w:ind w:left="5760" w:hanging="360"/>
      </w:pPr>
    </w:lvl>
    <w:lvl w:ilvl="8" w:tplc="EEC23D8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1C7"/>
    <w:rsid w:val="002D26C0"/>
    <w:rsid w:val="003461C7"/>
    <w:rsid w:val="006D5D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406D9"/>
  <w15:docId w15:val="{85FD4C5D-8ED0-42D1-BACA-26732528E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b/>
      <w:bCs/>
      <w:color w:val="1A3A5C"/>
      <w:sz w:val="32"/>
      <w:szCs w:val="32"/>
    </w:rPr>
  </w:style>
  <w:style w:type="paragraph" w:styleId="Heading2">
    <w:name w:val="heading 2"/>
    <w:link w:val="Heading2Char"/>
    <w:uiPriority w:val="9"/>
    <w:unhideWhenUsed/>
    <w:qFormat/>
    <w:pPr>
      <w:outlineLvl w:val="1"/>
    </w:pPr>
    <w:rPr>
      <w:b/>
      <w:bCs/>
      <w:color w:val="1D6FA5"/>
      <w:sz w:val="28"/>
      <w:szCs w:val="28"/>
    </w:rPr>
  </w:style>
  <w:style w:type="paragraph" w:styleId="Heading3">
    <w:name w:val="heading 3"/>
    <w:uiPriority w:val="9"/>
    <w:semiHidden/>
    <w:unhideWhenUsed/>
    <w:qFormat/>
    <w:pPr>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6D5D56"/>
    <w:rPr>
      <w:b/>
      <w:bCs/>
      <w:color w:val="1A3A5C"/>
      <w:sz w:val="32"/>
      <w:szCs w:val="32"/>
    </w:rPr>
  </w:style>
  <w:style w:type="character" w:customStyle="1" w:styleId="Heading2Char">
    <w:name w:val="Heading 2 Char"/>
    <w:basedOn w:val="DefaultParagraphFont"/>
    <w:link w:val="Heading2"/>
    <w:uiPriority w:val="9"/>
    <w:rsid w:val="006D5D56"/>
    <w:rPr>
      <w:b/>
      <w:bCs/>
      <w:color w:val="1D6FA5"/>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https://pmc.ncbi.nlm.nih.gov/articles/PMC11313410/"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3390/ijgi14020042"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ink.springer.com/article/10.1007/s11869-023-01329-w" TargetMode="External"/><Relationship Id="rId11" Type="http://schemas.openxmlformats.org/officeDocument/2006/relationships/hyperlink" Target="https://pmc.ncbi.nlm.nih.gov/articles/PMC12907896/" TargetMode="External"/><Relationship Id="rId5" Type="http://schemas.openxmlformats.org/officeDocument/2006/relationships/hyperlink" Target="https://doi.org/10.3390/atmos12010100" TargetMode="External"/><Relationship Id="rId10" Type="http://schemas.openxmlformats.org/officeDocument/2006/relationships/hyperlink" Target="https://pmc.ncbi.nlm.nih.gov/articles/PMC11722996/" TargetMode="External"/><Relationship Id="rId4" Type="http://schemas.openxmlformats.org/officeDocument/2006/relationships/webSettings" Target="webSettings.xml"/><Relationship Id="rId9" Type="http://schemas.openxmlformats.org/officeDocument/2006/relationships/hyperlink" Target="https://www.sciencedirect.com/science/article/abs/pii/S135223102300587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12</Pages>
  <Words>2010</Words>
  <Characters>11463</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Md. Meherab Hossain</cp:lastModifiedBy>
  <cp:revision>2</cp:revision>
  <cp:lastPrinted>2026-07-21T06:44:00Z</cp:lastPrinted>
  <dcterms:created xsi:type="dcterms:W3CDTF">2026-07-18T19:36:00Z</dcterms:created>
  <dcterms:modified xsi:type="dcterms:W3CDTF">2026-07-21T06:52:00Z</dcterms:modified>
</cp:coreProperties>
</file>