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6F" w:rsidRPr="0017186F" w:rsidRDefault="0017186F" w:rsidP="0017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 environnement VMware, le concept de quorum fonctionne différemment de celui de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Proxmox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Dans VMware, en particulier avec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vCenter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, vous pouvez configurer la haute disponibilité (HA) pour permettre la migration automatique des machines virtuelles (VM) lorsque l'un des hôtes échoue, même avec seulement deux hôtes. Voici quelques points clés :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Quorum dans VMware</w:t>
      </w:r>
    </w:p>
    <w:p w:rsidR="0017186F" w:rsidRPr="0017186F" w:rsidRDefault="0017186F" w:rsidP="0017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Cluster HA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7186F" w:rsidRPr="0017186F" w:rsidRDefault="0017186F" w:rsidP="001718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VMware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vSphere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HA utilise un mécanisme de gestion du quorum qui ne nécessite pas un nombre impair de nœuds. Avec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vCenter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même avec deux nœuds, vous pouvez configurer HA. Cela signifie que si un hôte tombe en panne,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vCenter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redémarrer les machines virtuelles sur l'hôte opérationnel.</w:t>
      </w:r>
    </w:p>
    <w:p w:rsidR="0017186F" w:rsidRPr="0017186F" w:rsidRDefault="0017186F" w:rsidP="001718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7186F" w:rsidRPr="0017186F" w:rsidRDefault="0017186F" w:rsidP="001718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qu'HA fonctionne correctement, vous devez vous assurer que les paramètres d'HA sont bien configurés dans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vCenter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. Cela inclut :</w:t>
      </w:r>
    </w:p>
    <w:p w:rsidR="0017186F" w:rsidRPr="0017186F" w:rsidRDefault="0017186F" w:rsidP="001718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Activer la haute disponibilité pour le cluster.</w:t>
      </w:r>
    </w:p>
    <w:p w:rsidR="0017186F" w:rsidRPr="0017186F" w:rsidRDefault="0017186F" w:rsidP="001718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Assurer une communication réseau appropriée entre les hôtes.</w:t>
      </w:r>
    </w:p>
    <w:p w:rsidR="0017186F" w:rsidRPr="0017186F" w:rsidRDefault="0017186F" w:rsidP="0017186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Configurer les paramètres de redémarrage et de priorité pour les VM.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Avantages de VMware HA</w:t>
      </w:r>
    </w:p>
    <w:p w:rsidR="0017186F" w:rsidRPr="0017186F" w:rsidRDefault="0017186F" w:rsidP="00171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Migration à chaud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VMware permet la migration à chaud (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vMotion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), ce qui signifie que vous pouvez déplacer des VM d'un hôte à un autre sans temps d'arrêt.</w:t>
      </w:r>
    </w:p>
    <w:p w:rsidR="0017186F" w:rsidRPr="0017186F" w:rsidRDefault="0017186F" w:rsidP="001718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Redémarrage automatique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Si un hôte échoue, HA redémarre automatiquement les VM sur l'hôte disponible.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Comparaison avec </w:t>
      </w:r>
      <w:proofErr w:type="spellStart"/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Proxmox</w:t>
      </w:r>
      <w:proofErr w:type="spellEnd"/>
    </w:p>
    <w:p w:rsidR="0017186F" w:rsidRPr="0017186F" w:rsidRDefault="0017186F" w:rsidP="00171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Quorum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Proxmox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nécessite un quorum pour fonctionner correctement avec la haute disponibilité, et il est généralement recommandé d'avoir un nombre impair de nœuds pour éviter les situations de "split-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brain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". Cela ne s'applique pas à VMware de la même manière.</w:t>
      </w:r>
    </w:p>
    <w:p w:rsidR="0017186F" w:rsidRPr="0017186F" w:rsidRDefault="0017186F" w:rsidP="001718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Gestion par </w:t>
      </w:r>
      <w:proofErr w:type="spellStart"/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vCenter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VMware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vCenter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centralise la gestion, ce qui facilite la configuration et le monitoring des ressources HA.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Configuration dans </w:t>
      </w:r>
      <w:proofErr w:type="spellStart"/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Proxmox</w:t>
      </w:r>
      <w:proofErr w:type="spellEnd"/>
    </w:p>
    <w:p w:rsidR="0017186F" w:rsidRPr="0017186F" w:rsidRDefault="0017186F" w:rsidP="0017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vous voulez bénéficier de fonctionnalités similaires dans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Proxmox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, voici quelques conseils :</w:t>
      </w:r>
    </w:p>
    <w:p w:rsidR="0017186F" w:rsidRPr="0017186F" w:rsidRDefault="0017186F" w:rsidP="001718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Ajoutez un troisième nœud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faciliter le quorum et améliorer la résilience.</w:t>
      </w:r>
    </w:p>
    <w:p w:rsidR="0017186F" w:rsidRPr="0017186F" w:rsidRDefault="0017186F" w:rsidP="001718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Configurez correctement HA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Proxmox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vos VM.</w:t>
      </w:r>
    </w:p>
    <w:p w:rsidR="0017186F" w:rsidRPr="0017186F" w:rsidRDefault="0017186F" w:rsidP="001718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Testez régulièrement la migration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vos VM pour vous assurer que tout fonctionne comme prévu.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Conclusion</w:t>
      </w:r>
    </w:p>
    <w:p w:rsidR="0017186F" w:rsidRPr="0017186F" w:rsidRDefault="0017186F" w:rsidP="0017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VMware, la haute disponibilité est gérée par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vCenter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fonctionne efficacement même avec deux hôtes, contrairement à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Proxmox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nécessite un quorum. Si vous prévoyez de 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mettre en place une solution HA robuste, envisagez de travailler avec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vCenter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une gestion centralisée et des fonctionnalités avancées.</w:t>
      </w:r>
    </w:p>
    <w:p w:rsidR="0017186F" w:rsidRPr="0017186F" w:rsidRDefault="0017186F" w:rsidP="001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4o mini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 xml:space="preserve">You </w:t>
      </w:r>
      <w:proofErr w:type="spellStart"/>
      <w:r w:rsidRPr="0017186F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said</w:t>
      </w:r>
      <w:proofErr w:type="spellEnd"/>
      <w:r w:rsidRPr="0017186F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:</w:t>
      </w:r>
    </w:p>
    <w:p w:rsidR="0017186F" w:rsidRPr="0017186F" w:rsidRDefault="0017186F" w:rsidP="001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DON il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aut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 autre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noeud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confgure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cepha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ausii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,</w:t>
      </w:r>
      <w:proofErr w:type="gramEnd"/>
    </w:p>
    <w:p w:rsidR="0017186F" w:rsidRPr="0017186F" w:rsidRDefault="0017186F" w:rsidP="0017186F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17186F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17186F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</w:t>
      </w:r>
      <w:proofErr w:type="spellStart"/>
      <w:r w:rsidRPr="0017186F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said</w:t>
      </w:r>
      <w:proofErr w:type="spellEnd"/>
      <w:r w:rsidRPr="0017186F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:</w:t>
      </w:r>
    </w:p>
    <w:p w:rsidR="0017186F" w:rsidRPr="0017186F" w:rsidRDefault="0017186F" w:rsidP="001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  <w:proofErr w:type="spellEnd"/>
    </w:p>
    <w:p w:rsidR="0017186F" w:rsidRPr="0017186F" w:rsidRDefault="0017186F" w:rsidP="0017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pour que la haute disponibilité (HA) fonctionne correctement dans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Proxmox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Ceph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il est recommandé d’ajouter un </w:t>
      </w: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troisième nœud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au cluster. Voici ce que vous devrez faire :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Ajouter un Troisième Nœud</w:t>
      </w:r>
    </w:p>
    <w:p w:rsidR="0017186F" w:rsidRPr="0017186F" w:rsidRDefault="0017186F" w:rsidP="001718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Installation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Installez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Proxmox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un nouveau serveur physique ou une nouvelle VM pour en faire un troisième nœud.</w:t>
      </w:r>
    </w:p>
    <w:p w:rsidR="0017186F" w:rsidRPr="0017186F" w:rsidRDefault="0017186F" w:rsidP="001718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 du Cluster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Ajoutez ce nœud au cluster existant en utilisant la commande </w:t>
      </w:r>
      <w:proofErr w:type="spellStart"/>
      <w:r w:rsidRPr="0017186F">
        <w:rPr>
          <w:rFonts w:ascii="Courier New" w:eastAsia="Times New Roman" w:hAnsi="Courier New" w:cs="Courier New"/>
          <w:sz w:val="20"/>
          <w:szCs w:val="20"/>
          <w:lang w:eastAsia="fr-FR"/>
        </w:rPr>
        <w:t>pvecm</w:t>
      </w:r>
      <w:proofErr w:type="spellEnd"/>
      <w:r w:rsidRPr="0017186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17186F">
        <w:rPr>
          <w:rFonts w:ascii="Courier New" w:eastAsia="Times New Roman" w:hAnsi="Courier New" w:cs="Courier New"/>
          <w:sz w:val="20"/>
          <w:szCs w:val="20"/>
          <w:lang w:eastAsia="fr-FR"/>
        </w:rPr>
        <w:t>add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 troisième nœud en fournissant l’IP de l’un des nœuds actuels.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Configuration du Quorum</w:t>
      </w:r>
    </w:p>
    <w:p w:rsidR="0017186F" w:rsidRPr="0017186F" w:rsidRDefault="0017186F" w:rsidP="00171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Trois nœuds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Avec un nombre impair de nœuds (trois), le cluster pourra toujours atteindre le quorum même si un nœud tombe en panne.</w:t>
      </w:r>
    </w:p>
    <w:p w:rsidR="0017186F" w:rsidRPr="0017186F" w:rsidRDefault="0017186F" w:rsidP="001718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Test de la connectivité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Assurez-vous que tous les nœuds peuvent se connecter les uns aux autres via le réseau dédié (de préférence un réseau de stockage ou un réseau management séparé).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Configuration de </w:t>
      </w:r>
      <w:proofErr w:type="spellStart"/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Ceph</w:t>
      </w:r>
      <w:proofErr w:type="spellEnd"/>
    </w:p>
    <w:p w:rsidR="0017186F" w:rsidRPr="0017186F" w:rsidRDefault="0017186F" w:rsidP="001718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Ajouter les nouveaux OSD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fois le troisième nœud ajouté, configurez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Ceph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inclure ce nouveau nœud en y ajoutant des OSD (disques de stockage).</w:t>
      </w:r>
    </w:p>
    <w:p w:rsidR="0017186F" w:rsidRPr="0017186F" w:rsidRDefault="0017186F" w:rsidP="001718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Répliquer les données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 ajoutant un troisième nœud, vous pourrez configurer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Ceph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avoir un niveau de réplication des données (habituellement 3 copies), assurant ainsi que vos données restent disponibles même si un nœud tombe en panne.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Tester la Haute Disponibilité</w:t>
      </w:r>
    </w:p>
    <w:p w:rsidR="0017186F" w:rsidRPr="0017186F" w:rsidRDefault="0017186F" w:rsidP="00171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Activer HA pour les VM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Configurez les règles de HA dans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Proxmox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que les VM migrent automatiquement si un nœud devient inaccessible.</w:t>
      </w:r>
    </w:p>
    <w:p w:rsidR="0017186F" w:rsidRPr="0017186F" w:rsidRDefault="0017186F" w:rsidP="001718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Simuler des pannes</w:t>
      </w: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Testez en éteignant un nœud pour vérifier que les VM migrent correctement vers les nœuds restants.</w:t>
      </w:r>
    </w:p>
    <w:p w:rsidR="0017186F" w:rsidRPr="0017186F" w:rsidRDefault="0017186F" w:rsidP="001718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7186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Conclusion</w:t>
      </w:r>
    </w:p>
    <w:p w:rsidR="0017186F" w:rsidRPr="0017186F" w:rsidRDefault="0017186F" w:rsidP="001718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En ajoutant un troisième nœud, vous garantissez la résilience du cluster et permettez à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Proxmox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gérer correctement le quorum et les fonctions HA. Assurez-vous également que </w:t>
      </w:r>
      <w:proofErr w:type="spellStart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Ceph</w:t>
      </w:r>
      <w:proofErr w:type="spellEnd"/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bien configuré pour répliquer les données sur plusieurs nœuds afin de sécuriser vos machines virtuelles et vos données en cas de panne.</w:t>
      </w:r>
    </w:p>
    <w:p w:rsidR="0017186F" w:rsidRPr="0017186F" w:rsidRDefault="0017186F" w:rsidP="001718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7186F">
        <w:rPr>
          <w:rFonts w:ascii="Times New Roman" w:eastAsia="Times New Roman" w:hAnsi="Times New Roman" w:cs="Times New Roman"/>
          <w:sz w:val="24"/>
          <w:szCs w:val="24"/>
          <w:lang w:eastAsia="fr-FR"/>
        </w:rPr>
        <w:t>4o</w:t>
      </w:r>
    </w:p>
    <w:p w:rsidR="005F10CB" w:rsidRDefault="005F10CB">
      <w:bookmarkStart w:id="0" w:name="_GoBack"/>
      <w:bookmarkEnd w:id="0"/>
    </w:p>
    <w:sectPr w:rsidR="005F1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0589"/>
    <w:multiLevelType w:val="multilevel"/>
    <w:tmpl w:val="F0D6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F4BD3"/>
    <w:multiLevelType w:val="multilevel"/>
    <w:tmpl w:val="3C3C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E71BF3"/>
    <w:multiLevelType w:val="multilevel"/>
    <w:tmpl w:val="BC5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C76BDA"/>
    <w:multiLevelType w:val="multilevel"/>
    <w:tmpl w:val="9828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971AD7"/>
    <w:multiLevelType w:val="multilevel"/>
    <w:tmpl w:val="E556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062C1C"/>
    <w:multiLevelType w:val="multilevel"/>
    <w:tmpl w:val="B8F6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2F1DCB"/>
    <w:multiLevelType w:val="multilevel"/>
    <w:tmpl w:val="5828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064D55"/>
    <w:multiLevelType w:val="multilevel"/>
    <w:tmpl w:val="11E83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86F"/>
    <w:rsid w:val="0017186F"/>
    <w:rsid w:val="005F10CB"/>
    <w:rsid w:val="008A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71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1718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1718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7186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17186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17186F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7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186F"/>
    <w:rPr>
      <w:b/>
      <w:bCs/>
    </w:rPr>
  </w:style>
  <w:style w:type="character" w:customStyle="1" w:styleId="overflow-hidden">
    <w:name w:val="overflow-hidden"/>
    <w:basedOn w:val="Policepardfaut"/>
    <w:rsid w:val="0017186F"/>
  </w:style>
  <w:style w:type="character" w:styleId="CodeHTML">
    <w:name w:val="HTML Code"/>
    <w:basedOn w:val="Policepardfaut"/>
    <w:uiPriority w:val="99"/>
    <w:semiHidden/>
    <w:unhideWhenUsed/>
    <w:rsid w:val="0017186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71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17186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1718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7186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17186F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17186F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71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7186F"/>
    <w:rPr>
      <w:b/>
      <w:bCs/>
    </w:rPr>
  </w:style>
  <w:style w:type="character" w:customStyle="1" w:styleId="overflow-hidden">
    <w:name w:val="overflow-hidden"/>
    <w:basedOn w:val="Policepardfaut"/>
    <w:rsid w:val="0017186F"/>
  </w:style>
  <w:style w:type="character" w:styleId="CodeHTML">
    <w:name w:val="HTML Code"/>
    <w:basedOn w:val="Policepardfaut"/>
    <w:uiPriority w:val="99"/>
    <w:semiHidden/>
    <w:unhideWhenUsed/>
    <w:rsid w:val="001718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0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0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9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5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4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6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5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05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30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1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4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6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91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8007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5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7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670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Meher</dc:creator>
  <cp:lastModifiedBy>Meher</cp:lastModifiedBy>
  <cp:revision>1</cp:revision>
  <dcterms:created xsi:type="dcterms:W3CDTF">2024-10-13T00:06:00Z</dcterms:created>
  <dcterms:modified xsi:type="dcterms:W3CDTF">2024-10-13T01:50:00Z</dcterms:modified>
</cp:coreProperties>
</file>