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7D7B50"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7D7B50"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7D7B50"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7D7B50"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2C12D629" w:rsidR="00931AAB" w:rsidRDefault="00931AAB" w:rsidP="00931AAB">
      <w:r>
        <w:t xml:space="preserve">We are still learning how recommender systems work. Once we have a solid understanding, we will gather data and conduct experiments. </w:t>
      </w:r>
    </w:p>
    <w:p w14:paraId="69AEB05E" w14:textId="6DB0FF4E" w:rsidR="00851E72" w:rsidRDefault="00851E72" w:rsidP="00931AAB"/>
    <w:p w14:paraId="3A3F4886" w14:textId="53A73ECD" w:rsidR="00851E72" w:rsidRDefault="007D7B50" w:rsidP="00931AAB">
      <w:pPr>
        <w:rPr>
          <w:u w:val="single"/>
        </w:rPr>
      </w:pPr>
      <w:r>
        <w:rPr>
          <w:u w:val="single"/>
        </w:rPr>
        <w:t xml:space="preserve">Work Completed/Notes between July 30 and August6 </w:t>
      </w:r>
    </w:p>
    <w:p w14:paraId="5FBB7249" w14:textId="77777777" w:rsidR="00980088" w:rsidRPr="00980088" w:rsidRDefault="00980088" w:rsidP="00980088">
      <w:pPr>
        <w:rPr>
          <w:u w:val="single"/>
        </w:rPr>
      </w:pPr>
      <w:r w:rsidRPr="00980088">
        <w:rPr>
          <w:u w:val="single"/>
        </w:rPr>
        <w:t>Recommendation domain:</w:t>
      </w:r>
    </w:p>
    <w:p w14:paraId="36FB124D" w14:textId="5A9AE47D" w:rsidR="00980088" w:rsidRDefault="00980088" w:rsidP="00980088">
      <w:r>
        <w:t>Our domain is recommending food in a restaurant setting​. The first step is to recommend a restaurant. The second step is to recommend food within a restaurant.</w:t>
      </w:r>
    </w:p>
    <w:p w14:paraId="033C661B" w14:textId="2FEC2142" w:rsidR="00980088" w:rsidRDefault="00980088" w:rsidP="00980088">
      <w:pPr>
        <w:rPr>
          <w:u w:val="single"/>
        </w:rPr>
      </w:pPr>
      <w:r w:rsidRPr="00980088">
        <w:rPr>
          <w:u w:val="single"/>
        </w:rPr>
        <w:t>Restaurant recommendations​:</w:t>
      </w:r>
    </w:p>
    <w:p w14:paraId="19D1EF2F" w14:textId="77777777" w:rsidR="00FF1070" w:rsidRDefault="00980088" w:rsidP="00980088">
      <w:r w:rsidRPr="00980088">
        <w:t>The first step is to recommend restaurants</w:t>
      </w:r>
      <w:r w:rsidRPr="00980088">
        <w:rPr>
          <w:u w:val="single"/>
        </w:rPr>
        <w:t>​</w:t>
      </w:r>
      <w:r>
        <w:t xml:space="preserve">. </w:t>
      </w:r>
      <w:r w:rsidRPr="00980088">
        <w:t>In order to recommend restaurants that users will like, we need to predict what they will like, based on user tastes and past purchases ​. Using data/features about the restaurant in combination with features about the user is the best way to recommend a restaurant​. In our research, we have created a list of features of restaurants​</w:t>
      </w:r>
      <w:r>
        <w:t xml:space="preserve">. </w:t>
      </w:r>
      <w:r w:rsidRPr="00980088">
        <w:t>We believe this is a good first step in building a recommender system</w:t>
      </w:r>
    </w:p>
    <w:p w14:paraId="184882C5" w14:textId="548BFF67" w:rsidR="00980088" w:rsidRPr="001C0196" w:rsidRDefault="00980088" w:rsidP="00980088">
      <w:pPr>
        <w:rPr>
          <w:u w:val="single"/>
        </w:rPr>
      </w:pPr>
      <w:r w:rsidRPr="001C0196">
        <w:rPr>
          <w:u w:val="single"/>
        </w:rPr>
        <w:lastRenderedPageBreak/>
        <w:t>Food Recommendations​:</w:t>
      </w:r>
    </w:p>
    <w:p w14:paraId="7940E0F5" w14:textId="25D18C9B" w:rsidR="00980088" w:rsidRDefault="00980088" w:rsidP="00980088">
      <w:r w:rsidRPr="00980088">
        <w:t>The next step is to recommend food within a restaurant. Danila found an extensive dataset of food recipes that we will use to gather attributes on food.</w:t>
      </w:r>
    </w:p>
    <w:p w14:paraId="730BE86D" w14:textId="512BAB1C" w:rsidR="00FF1070" w:rsidRPr="001C0196" w:rsidRDefault="00FF1070" w:rsidP="00980088">
      <w:pPr>
        <w:rPr>
          <w:u w:val="single"/>
        </w:rPr>
      </w:pPr>
      <w:r w:rsidRPr="001C0196">
        <w:rPr>
          <w:u w:val="single"/>
        </w:rPr>
        <w:t>Drawback:</w:t>
      </w:r>
    </w:p>
    <w:p w14:paraId="3856E1CB" w14:textId="56CF542B" w:rsidR="00931AAB" w:rsidRDefault="00FF1070" w:rsidP="007D7B50">
      <w:r w:rsidRPr="00FF1070">
        <w:t>We can find data on restaurants, but we cannot find data on users.</w:t>
      </w:r>
      <w:r>
        <w:t xml:space="preserve"> </w:t>
      </w:r>
      <w:r w:rsidRPr="00FF1070">
        <w:t>We do not know how we will run experiments without user data​</w:t>
      </w:r>
      <w:r>
        <w:t>.</w:t>
      </w:r>
    </w:p>
    <w:p w14:paraId="1CA8BC0A" w14:textId="77777777" w:rsidR="00931AAB" w:rsidRDefault="00931AAB" w:rsidP="00931AAB"/>
    <w:p w14:paraId="64BB1004" w14:textId="190D7CCD" w:rsidR="00931AAB" w:rsidRDefault="00931AAB" w:rsidP="00931AAB">
      <w:r>
        <w:t>Summary of Meeting on August 6</w:t>
      </w:r>
    </w:p>
    <w:p w14:paraId="3579788C" w14:textId="494AC482" w:rsidR="00931AAB" w:rsidRDefault="007D7B50" w:rsidP="00931AAB">
      <w:r>
        <w:t xml:space="preserve">Our domain is still wide. We need a more specific domain to work on. Dr. </w:t>
      </w:r>
      <w:proofErr w:type="spellStart"/>
      <w:r>
        <w:t>Farooque</w:t>
      </w:r>
      <w:proofErr w:type="spellEnd"/>
      <w:r>
        <w:t xml:space="preserve"> will talk to another professor about a narrower domain and will get back to us by Friday night. </w:t>
      </w:r>
    </w:p>
    <w:p w14:paraId="5461998D" w14:textId="2DE408C6" w:rsidR="007D7B50" w:rsidRDefault="007D7B50" w:rsidP="00931AAB">
      <w:r>
        <w:t xml:space="preserve">We are on the right track, but we need to be more specific right now. </w:t>
      </w:r>
    </w:p>
    <w:p w14:paraId="2031630E" w14:textId="6CD6DB22" w:rsidR="007D7B50" w:rsidRDefault="007D7B50" w:rsidP="00931AAB">
      <w:r>
        <w:t>Our TripAdvisor data set is good, but is focused on Europe, not the U.S.</w:t>
      </w:r>
    </w:p>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1C0196"/>
    <w:rsid w:val="003D1CD7"/>
    <w:rsid w:val="003F0D3A"/>
    <w:rsid w:val="00467C0D"/>
    <w:rsid w:val="007D7B50"/>
    <w:rsid w:val="00851E72"/>
    <w:rsid w:val="00931AAB"/>
    <w:rsid w:val="00980088"/>
    <w:rsid w:val="00D46512"/>
    <w:rsid w:val="00FF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5" Type="http://schemas.openxmlformats.org/officeDocument/2006/relationships/hyperlink" Target="https://www.kaggle.com/datafiniti/fast-food-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8</cp:revision>
  <dcterms:created xsi:type="dcterms:W3CDTF">2020-07-30T14:48:00Z</dcterms:created>
  <dcterms:modified xsi:type="dcterms:W3CDTF">2020-08-06T16:36:00Z</dcterms:modified>
</cp:coreProperties>
</file>