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sz w:val="50"/>
          <w:szCs w:val="50"/>
          <w:rtl w:val="0"/>
        </w:rPr>
        <w:t xml:space="preserve">Programação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6.</w:t>
        <w:br w:type="textWrapping"/>
        <w:t xml:space="preserve">©</w:t>
        <w:br w:type="textWrapping"/>
        <w:br w:type="textWrapping"/>
        <w:t xml:space="preserve">7.</w:t>
        <w:br w:type="textWrapping"/>
        <w:t xml:space="preserve">(b)</w:t>
        <w:br w:type="textWrapping"/>
        <w:br w:type="textWrapping"/>
        <w:t xml:space="preserve">8.</w:t>
        <w:br w:type="textWrapping"/>
        <w:t xml:space="preserve">(c)</w:t>
        <w:br w:type="textWrapping"/>
        <w:br w:type="textWrapping"/>
        <w:t xml:space="preserve">9.</w:t>
        <w:br w:type="textWrapping"/>
        <w:t xml:space="preserve">(c)</w:t>
        <w:br w:type="textWrapping"/>
        <w:br w:type="textWrapping"/>
        <w:t xml:space="preserve">10.</w:t>
        <w:br w:type="textWrapping"/>
        <w:t xml:space="preserve">(B)</w:t>
        <w:br w:type="textWrapping"/>
        <w:br w:type="textWrapping"/>
        <w:t xml:space="preserve">11.</w:t>
        <w:br w:type="textWrapping"/>
        <w:t xml:space="preserve">(B)</w:t>
        <w:br w:type="textWrapping"/>
        <w:br w:type="textWrapping"/>
        <w:t xml:space="preserve">12.</w:t>
        <w:br w:type="textWrapping"/>
        <w:t xml:space="preserve">(B)</w:t>
        <w:br w:type="textWrapping"/>
        <w:br w:type="textWrapping"/>
        <w:t xml:space="preserve">13.</w:t>
        <w:br w:type="textWrapping"/>
        <w:t xml:space="preserve">(D)</w:t>
        <w:br w:type="textWrapping"/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14.</w:t>
        <w:br w:type="textWrapping"/>
        <w:t xml:space="preserve">(C)</w:t>
        <w:br w:type="textWrapping"/>
        <w:br w:type="textWrapping"/>
        <w:t xml:space="preserve">15.</w:t>
        <w:br w:type="textWrapping"/>
        <w:t xml:space="preserve">(D)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