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4A8984"/>
          <w:sz w:val="19"/>
        </w:rPr>
        <w:t>ANTARCTIC MICROGRID DECISION SUPPORT SYSTEM • SIH 2024</w:t>
      </w:r>
    </w:p>
    <w:p>
      <w:pPr>
        <w:spacing w:before="40" w:after="40"/>
      </w:pPr>
      <w:r>
        <w:rPr>
          <w:rFonts w:ascii="Calibri" w:hAnsi="Calibri"/>
          <w:b/>
          <w:color w:val="0F2D3D"/>
          <w:sz w:val="38"/>
        </w:rPr>
        <w:t>POLAR GRID — TESTING, VALIDATION &amp; DOCUMENTATION ENGINEER</w:t>
      </w:r>
    </w:p>
    <w:p>
      <w:pPr>
        <w:spacing w:before="0" w:after="240"/>
      </w:pPr>
      <w:r>
        <w:rPr>
          <w:rFonts w:ascii="Calibri" w:hAnsi="Calibri"/>
          <w:i/>
          <w:color w:val="3D5A6C"/>
          <w:sz w:val="21"/>
        </w:rPr>
        <w:t>Quality Assurance, 11-Test Automated Pipeline, Mathematical Constraint Verification, Historical Backtesting &amp; Presentation Engineering</w:t>
      </w:r>
    </w:p>
    <w:p>
      <w:pPr>
        <w:spacing w:after="200"/>
      </w:pPr>
      <w:r>
        <w:rPr>
          <w:color w:val="72B0AB"/>
          <w:sz w:val="24"/>
        </w:rPr>
        <w:t>━━━━━━━━━━━━━━━━━━━━━━━━━━━━━━━━━━━━━━━━━━━━━━━━━━━━━━━━━━</w:t>
      </w:r>
    </w:p>
    <w:p>
      <w:pPr>
        <w:keepNext/>
        <w:spacing w:before="280" w:after="80"/>
      </w:pPr>
      <w:r>
        <w:rPr>
          <w:rFonts w:ascii="Calibri" w:hAnsi="Calibri"/>
          <w:color w:val="72B0AB"/>
          <w:sz w:val="24"/>
        </w:rPr>
        <w:t xml:space="preserve">■ </w:t>
      </w:r>
      <w:r>
        <w:rPr>
          <w:rFonts w:ascii="Calibri" w:hAnsi="Calibri"/>
          <w:b/>
          <w:color w:val="0F2D3D"/>
          <w:sz w:val="24"/>
        </w:rPr>
        <w:t>1. WHAT I DID (MY EXACT TECHNICAL RESPONSIBILITIES)</w:t>
      </w:r>
    </w:p>
    <w:p>
      <w:pPr>
        <w:spacing w:after="40" w:line="276" w:lineRule="auto"/>
      </w:pPr>
      <w:r>
        <w:rPr>
          <w:rFonts w:ascii="Calibri" w:hAnsi="Calibri"/>
          <w:color w:val="3D5A6C"/>
          <w:sz w:val="20"/>
        </w:rPr>
        <w:t>Official Role:</w:t>
      </w:r>
      <w:r>
        <w:rPr>
          <w:rFonts w:ascii="Calibri" w:hAnsi="Calibri"/>
          <w:b/>
          <w:color w:val="0F2D3D"/>
          <w:sz w:val="20"/>
        </w:rPr>
        <w:t xml:space="preserve"> Testing, Validation &amp; Documentation Engineer (Responsible for complete quality assurance, empirical validation, technical documentation, and presentation structure).</w:t>
      </w:r>
    </w:p>
    <w:p>
      <w:pPr>
        <w:pStyle w:val="ListBullet"/>
        <w:spacing w:after="40" w:line="276" w:lineRule="auto"/>
      </w:pPr>
      <w:r>
        <w:rPr>
          <w:rFonts w:ascii="Calibri" w:hAnsi="Calibri"/>
          <w:b/>
          <w:color w:val="0F2D3D"/>
          <w:sz w:val="20"/>
        </w:rPr>
        <w:t xml:space="preserve">**Automated Test Suite:** </w:t>
      </w:r>
      <w:r>
        <w:rPr>
          <w:rFonts w:ascii="Calibri" w:hAnsi="Calibri"/>
          <w:color w:val="3D5A6C"/>
          <w:sz w:val="20"/>
        </w:rPr>
        <w:t>Authored, executed, and maintained the automated test suite in `tests/test_pipeline.py`, establishing 11 comprehensive test cases that validate the entire end-to-end pipeline in ~20 seconds.</w:t>
      </w:r>
    </w:p>
    <w:p>
      <w:pPr>
        <w:pStyle w:val="ListBullet"/>
        <w:spacing w:after="40" w:line="276" w:lineRule="auto"/>
      </w:pPr>
      <w:r>
        <w:rPr>
          <w:rFonts w:ascii="Calibri" w:hAnsi="Calibri"/>
          <w:b/>
          <w:color w:val="0F2D3D"/>
          <w:sz w:val="20"/>
        </w:rPr>
        <w:t xml:space="preserve">**Constraint Verification:** </w:t>
      </w:r>
      <w:r>
        <w:rPr>
          <w:rFonts w:ascii="Calibri" w:hAnsi="Calibri"/>
          <w:color w:val="3D5A6C"/>
          <w:sz w:val="20"/>
        </w:rPr>
        <w:t>Verified mathematical and physical microgrid constraints: strict power balance conservation (|imbalance| &lt; 1e-5 kW), battery SoC limits (strictly bounded between 20% and 95%), and non-negativity of diesel generation.</w:t>
      </w:r>
    </w:p>
    <w:p>
      <w:pPr>
        <w:pStyle w:val="ListBullet"/>
        <w:spacing w:after="40" w:line="276" w:lineRule="auto"/>
      </w:pPr>
      <w:r>
        <w:rPr>
          <w:rFonts w:ascii="Calibri" w:hAnsi="Calibri"/>
          <w:b/>
          <w:color w:val="0F2D3D"/>
          <w:sz w:val="20"/>
        </w:rPr>
        <w:t xml:space="preserve">**Model Validation:** </w:t>
      </w:r>
      <w:r>
        <w:rPr>
          <w:rFonts w:ascii="Calibri" w:hAnsi="Calibri"/>
          <w:color w:val="3D5A6C"/>
          <w:sz w:val="20"/>
        </w:rPr>
        <w:t>Executed rigorous empirical model validation across 1,748 unseen test hours (Oct 21 – Dec 31, 2023, 72 days), verifying that our ML predictions beat persistence baselines by +22.1% (MAE 1.25 kW vs 1.60 kW).</w:t>
      </w:r>
    </w:p>
    <w:p>
      <w:pPr>
        <w:pStyle w:val="ListBullet"/>
        <w:spacing w:after="40" w:line="276" w:lineRule="auto"/>
      </w:pPr>
      <w:r>
        <w:rPr>
          <w:rFonts w:ascii="Calibri" w:hAnsi="Calibri"/>
          <w:b/>
          <w:color w:val="0F2D3D"/>
          <w:sz w:val="20"/>
        </w:rPr>
        <w:t xml:space="preserve">**API Contract Testing:** </w:t>
      </w:r>
      <w:r>
        <w:rPr>
          <w:rFonts w:ascii="Calibri" w:hAnsi="Calibri"/>
          <w:color w:val="3D5A6C"/>
          <w:sz w:val="20"/>
        </w:rPr>
        <w:t>Tested all 5 FastAPI REST API endpoints (`/api/status`, `/api/weather/live`, `/api/schedule`, `/api/validation/day`, `/api/validation`), validating HTTP 200 responses, schema contracts, and millisecond response times.</w:t>
      </w:r>
    </w:p>
    <w:p>
      <w:pPr>
        <w:pStyle w:val="ListBullet"/>
        <w:spacing w:after="40" w:line="276" w:lineRule="auto"/>
      </w:pPr>
      <w:r>
        <w:rPr>
          <w:rFonts w:ascii="Calibri" w:hAnsi="Calibri"/>
          <w:b/>
          <w:color w:val="0F2D3D"/>
          <w:sz w:val="20"/>
        </w:rPr>
        <w:t xml:space="preserve">**Fault-Tolerance Testing:** </w:t>
      </w:r>
      <w:r>
        <w:rPr>
          <w:rFonts w:ascii="Calibri" w:hAnsi="Calibri"/>
          <w:color w:val="3D5A6C"/>
          <w:sz w:val="20"/>
        </w:rPr>
        <w:t>Validated fault-tolerant network dropouts, ensuring the system safely degrades to cached ERA5 seasonal benchmarks when external ECMWF APIs time out.</w:t>
      </w:r>
    </w:p>
    <w:p>
      <w:pPr>
        <w:pStyle w:val="ListBullet"/>
        <w:spacing w:after="40" w:line="276" w:lineRule="auto"/>
      </w:pPr>
      <w:r>
        <w:rPr>
          <w:rFonts w:ascii="Calibri" w:hAnsi="Calibri"/>
          <w:b/>
          <w:color w:val="0F2D3D"/>
          <w:sz w:val="20"/>
        </w:rPr>
        <w:t xml:space="preserve">**Scenario Stress Testing:** </w:t>
      </w:r>
      <w:r>
        <w:rPr>
          <w:rFonts w:ascii="Calibri" w:hAnsi="Calibri"/>
          <w:color w:val="3D5A6C"/>
          <w:sz w:val="20"/>
        </w:rPr>
        <w:t>Verified multi-horizon planning stability across 24-hour, 48-hour, and 72-hour solver horizons under both summer daylight and zero-sunlight polar night conditions.</w:t>
      </w:r>
    </w:p>
    <w:p>
      <w:pPr>
        <w:pStyle w:val="ListBullet"/>
        <w:spacing w:after="40" w:line="276" w:lineRule="auto"/>
      </w:pPr>
      <w:r>
        <w:rPr>
          <w:rFonts w:ascii="Calibri" w:hAnsi="Calibri"/>
          <w:b/>
          <w:color w:val="0F2D3D"/>
          <w:sz w:val="20"/>
        </w:rPr>
        <w:t xml:space="preserve">**Technical Documentation &amp; PPT:** </w:t>
      </w:r>
      <w:r>
        <w:rPr>
          <w:rFonts w:ascii="Calibri" w:hAnsi="Calibri"/>
          <w:color w:val="3D5A6C"/>
          <w:sz w:val="20"/>
        </w:rPr>
        <w:t>Led technical documentation and presentation architecture, transforming raw engineering metrics and solver outputs into clear, judge-friendly visual slides and pitch structures.</w:t>
      </w:r>
    </w:p>
    <w:p>
      <w:pPr>
        <w:keepNext/>
        <w:spacing w:before="280" w:after="80"/>
      </w:pPr>
      <w:r>
        <w:rPr>
          <w:rFonts w:ascii="Calibri" w:hAnsi="Calibri"/>
          <w:color w:val="72B0AB"/>
          <w:sz w:val="24"/>
        </w:rPr>
        <w:t xml:space="preserve">■ </w:t>
      </w:r>
      <w:r>
        <w:rPr>
          <w:rFonts w:ascii="Calibri" w:hAnsi="Calibri"/>
          <w:b/>
          <w:color w:val="0F2D3D"/>
          <w:sz w:val="24"/>
        </w:rPr>
        <w:t>2. HOW IT WORKS (QUALITY ASSURANCE &amp; VALIDATION METHODOLOGY)</w:t>
      </w:r>
    </w:p>
    <w:p>
      <w:pPr>
        <w:keepNext/>
        <w:spacing w:before="160" w:after="40"/>
      </w:pPr>
      <w:r>
        <w:rPr>
          <w:rFonts w:ascii="Calibri" w:hAnsi="Calibri"/>
          <w:b/>
          <w:color w:val="4A8984"/>
          <w:sz w:val="22"/>
        </w:rPr>
        <w:t>Core Validation Philosophy:</w:t>
      </w:r>
    </w:p>
    <w:tbl>
      <w:tblPr>
        <w:tblW w:type="auto" w:w="0"/>
        <w:jc w:val="center"/>
        <w:tblLayout w:type="fixed"/>
        <w:tblLook w:firstColumn="1" w:firstRow="1" w:lastColumn="0" w:lastRow="0" w:noHBand="0" w:noVBand="1" w:val="04A0"/>
      </w:tblPr>
      <w:tblGrid>
        <w:gridCol w:w="10080"/>
      </w:tblGrid>
      <w:tr>
        <w:tc>
          <w:tcPr>
            <w:tcW w:type="dxa" w:w="9792"/>
            <w:shd w:fill="F8FBFD"/>
            <w:tcMar>
              <w:top w:w="100" w:type="dxa"/>
              <w:bottom w:w="100" w:type="dxa"/>
              <w:left w:w="140" w:type="dxa"/>
              <w:right w:w="140" w:type="dxa"/>
            </w:tcMar>
            <w:tcBorders>
              <w:left w:val="single" w:sz="24" w:space="0" w:color="72B0AB"/>
              <w:top w:val="single" w:sz="4" w:space="0" w:color="BCDCDC"/>
              <w:right w:val="single" w:sz="4" w:space="0" w:color="BCDCDC"/>
              <w:bottom w:val="single" w:sz="4" w:space="0" w:color="BCDCDC"/>
            </w:tcBorders>
          </w:tcPr>
          <w:p>
            <w:pPr>
              <w:spacing w:after="60"/>
            </w:pPr>
            <w:r>
              <w:rPr>
                <w:rFonts w:ascii="Calibri" w:hAnsi="Calibri"/>
                <w:b/>
                <w:color w:val="0F2D3D"/>
                <w:sz w:val="21"/>
              </w:rPr>
              <w:t>★  CORE EXPLANATION PRINCIPLE (MEMORIZE THIS VERBATIM)</w:t>
            </w:r>
          </w:p>
          <w:p>
            <w:pPr>
              <w:spacing w:after="40" w:line="276" w:lineRule="auto"/>
            </w:pPr>
            <w:r>
              <w:rPr>
                <w:rFonts w:ascii="Calibri" w:hAnsi="Calibri"/>
                <w:color w:val="3D5A6C"/>
                <w:sz w:val="19"/>
              </w:rPr>
              <w:t>"We tested the model by predicting an unseen historical period and comparing those predictions with what actually happened on that day."</w:t>
            </w:r>
          </w:p>
          <w:p>
            <w:pPr>
              <w:spacing w:after="40" w:line="276" w:lineRule="auto"/>
            </w:pPr>
            <w:r>
              <w:rPr>
                <w:rFonts w:ascii="Calibri" w:hAnsi="Calibri"/>
                <w:color w:val="3D5A6C"/>
                <w:sz w:val="19"/>
              </w:rPr>
              <w:t>Do NOT make complex formulas or MAE the primary explanation. First explain the intuitive concept: we hid 72 days of actual station data from the model, asked it to predict those days, and compared predicted vs actual demand hour by hour.</w:t>
            </w:r>
          </w:p>
        </w:tc>
      </w:tr>
    </w:tbl>
    <w:p>
      <w:pPr>
        <w:keepNext/>
        <w:spacing w:before="160" w:after="40"/>
      </w:pPr>
      <w:r>
        <w:rPr>
          <w:rFonts w:ascii="Calibri" w:hAnsi="Calibri"/>
          <w:b/>
          <w:color w:val="4A8984"/>
          <w:sz w:val="22"/>
        </w:rPr>
        <w:t>Validation Flow:</w:t>
      </w:r>
    </w:p>
    <w:tbl>
      <w:tblPr>
        <w:tblW w:type="auto" w:w="0"/>
        <w:jc w:val="center"/>
        <w:tblLayout w:type="fixed"/>
        <w:tblLook w:firstColumn="1" w:firstRow="1" w:lastColumn="0" w:lastRow="0" w:noHBand="0" w:noVBand="1" w:val="04A0"/>
      </w:tblPr>
      <w:tblGrid>
        <w:gridCol w:w="10080"/>
      </w:tblGrid>
      <w:tr>
        <w:tc>
          <w:tcPr>
            <w:tcW w:type="dxa" w:w="9792"/>
            <w:shd w:fill="F8FBFD"/>
            <w:tcMar>
              <w:top w:w="100" w:type="dxa"/>
              <w:bottom w:w="100" w:type="dxa"/>
              <w:left w:w="140" w:type="dxa"/>
              <w:right w:w="140" w:type="dxa"/>
            </w:tcMar>
            <w:tcBorders>
              <w:left w:val="single" w:sz="24" w:space="0" w:color="72B0AB"/>
              <w:top w:val="single" w:sz="4" w:space="0" w:color="BCDCDC"/>
              <w:right w:val="single" w:sz="4" w:space="0" w:color="BCDCDC"/>
              <w:bottom w:val="single" w:sz="4" w:space="0" w:color="BCDCDC"/>
            </w:tcBorders>
          </w:tcPr>
          <w:p>
            <w:pPr>
              <w:spacing w:after="60"/>
            </w:pPr>
            <w:r>
              <w:rPr>
                <w:rFonts w:ascii="Calibri" w:hAnsi="Calibri"/>
                <w:b/>
                <w:color w:val="0F2D3D"/>
                <w:sz w:val="21"/>
              </w:rPr>
              <w:t>★  HISTORICAL BACKTESTING VALIDATION FLOW</w:t>
            </w:r>
          </w:p>
          <w:p>
            <w:pPr>
              <w:spacing w:after="40" w:line="276" w:lineRule="auto"/>
            </w:pPr>
            <w:r>
              <w:rPr>
                <w:rFonts w:ascii="Calibri" w:hAnsi="Calibri"/>
                <w:color w:val="3D5A6C"/>
                <w:sz w:val="19"/>
              </w:rPr>
              <w:t>Historical Dataset (AADC 30-Year Energy + ERA5 Weather)</w:t>
            </w:r>
          </w:p>
          <w:p>
            <w:pPr>
              <w:spacing w:after="40" w:line="276" w:lineRule="auto"/>
            </w:pPr>
            <w:r>
              <w:rPr>
                <w:rFonts w:ascii="Calibri" w:hAnsi="Calibri"/>
                <w:color w:val="3D5A6C"/>
                <w:sz w:val="19"/>
              </w:rPr>
              <w:t xml:space="preserve">        ↓</w:t>
            </w:r>
          </w:p>
          <w:p>
            <w:pPr>
              <w:spacing w:after="40" w:line="276" w:lineRule="auto"/>
            </w:pPr>
            <w:r>
              <w:rPr>
                <w:rFonts w:ascii="Calibri" w:hAnsi="Calibri"/>
                <w:color w:val="3D5A6C"/>
                <w:sz w:val="19"/>
              </w:rPr>
              <w:t>Chronological Training Period (Jan 02 – Oct 20, 2023, 6,988 hours)</w:t>
            </w:r>
          </w:p>
          <w:p>
            <w:pPr>
              <w:spacing w:after="40" w:line="276" w:lineRule="auto"/>
            </w:pPr>
            <w:r>
              <w:rPr>
                <w:rFonts w:ascii="Calibri" w:hAnsi="Calibri"/>
                <w:color w:val="3D5A6C"/>
                <w:sz w:val="19"/>
              </w:rPr>
              <w:t xml:space="preserve">        ↓</w:t>
            </w:r>
          </w:p>
          <w:p>
            <w:pPr>
              <w:spacing w:after="40" w:line="276" w:lineRule="auto"/>
            </w:pPr>
            <w:r>
              <w:rPr>
                <w:rFonts w:ascii="Calibri" w:hAnsi="Calibri"/>
                <w:color w:val="3D5A6C"/>
                <w:sz w:val="19"/>
              </w:rPr>
              <w:t>ML Model Training (HistGradientBoostingRegressor)</w:t>
            </w:r>
          </w:p>
          <w:p>
            <w:pPr>
              <w:spacing w:after="40" w:line="276" w:lineRule="auto"/>
            </w:pPr>
            <w:r>
              <w:rPr>
                <w:rFonts w:ascii="Calibri" w:hAnsi="Calibri"/>
                <w:color w:val="3D5A6C"/>
                <w:sz w:val="19"/>
              </w:rPr>
              <w:t xml:space="preserve">        ↓</w:t>
            </w:r>
          </w:p>
          <w:p>
            <w:pPr>
              <w:spacing w:after="40" w:line="276" w:lineRule="auto"/>
            </w:pPr>
            <w:r>
              <w:rPr>
                <w:rFonts w:ascii="Calibri" w:hAnsi="Calibri"/>
                <w:color w:val="3D5A6C"/>
                <w:sz w:val="19"/>
              </w:rPr>
              <w:t>Unseen Historical Test Period (Oct 21 – Dec 31, 2023, 1,748 hours / 72 Days)</w:t>
            </w:r>
          </w:p>
          <w:p>
            <w:pPr>
              <w:spacing w:after="40" w:line="276" w:lineRule="auto"/>
            </w:pPr>
            <w:r>
              <w:rPr>
                <w:rFonts w:ascii="Calibri" w:hAnsi="Calibri"/>
                <w:color w:val="3D5A6C"/>
                <w:sz w:val="19"/>
              </w:rPr>
              <w:t xml:space="preserve">        ↓</w:t>
            </w:r>
          </w:p>
          <w:p>
            <w:pPr>
              <w:spacing w:after="40" w:line="276" w:lineRule="auto"/>
            </w:pPr>
            <w:r>
              <w:rPr>
                <w:rFonts w:ascii="Calibri" w:hAnsi="Calibri"/>
                <w:color w:val="3D5A6C"/>
                <w:sz w:val="19"/>
              </w:rPr>
              <w:t>Hourly Demand Prediction Generated (P_pred)</w:t>
            </w:r>
          </w:p>
          <w:p>
            <w:pPr>
              <w:spacing w:after="40" w:line="276" w:lineRule="auto"/>
            </w:pPr>
            <w:r>
              <w:rPr>
                <w:rFonts w:ascii="Calibri" w:hAnsi="Calibri"/>
                <w:color w:val="3D5A6C"/>
                <w:sz w:val="19"/>
              </w:rPr>
              <w:t xml:space="preserve">        ↓</w:t>
            </w:r>
          </w:p>
          <w:p>
            <w:pPr>
              <w:spacing w:after="40" w:line="276" w:lineRule="auto"/>
            </w:pPr>
            <w:r>
              <w:rPr>
                <w:rFonts w:ascii="Calibri" w:hAnsi="Calibri"/>
                <w:color w:val="3D5A6C"/>
                <w:sz w:val="19"/>
              </w:rPr>
              <w:t>Actual Recorded Historical Demand (P_actual)</w:t>
            </w:r>
          </w:p>
          <w:p>
            <w:pPr>
              <w:spacing w:after="40" w:line="276" w:lineRule="auto"/>
            </w:pPr>
            <w:r>
              <w:rPr>
                <w:rFonts w:ascii="Calibri" w:hAnsi="Calibri"/>
                <w:color w:val="3D5A6C"/>
                <w:sz w:val="19"/>
              </w:rPr>
              <w:t xml:space="preserve">        ↓</w:t>
            </w:r>
          </w:p>
          <w:p>
            <w:pPr>
              <w:spacing w:after="40" w:line="276" w:lineRule="auto"/>
            </w:pPr>
            <w:r>
              <w:rPr>
                <w:rFonts w:ascii="Calibri" w:hAnsi="Calibri"/>
                <w:color w:val="3D5A6C"/>
                <w:sz w:val="19"/>
              </w:rPr>
              <w:t>Predicted vs Actual Day-by-Day Visual Comparison &amp; Metric Verification</w:t>
            </w:r>
          </w:p>
        </w:tc>
      </w:tr>
    </w:tbl>
    <w:p>
      <w:pPr>
        <w:keepNext/>
        <w:spacing w:before="160" w:after="40"/>
      </w:pPr>
      <w:r>
        <w:rPr>
          <w:rFonts w:ascii="Calibri" w:hAnsi="Calibri"/>
          <w:b/>
          <w:color w:val="4A8984"/>
          <w:sz w:val="22"/>
        </w:rPr>
        <w:t>The 11 Automated Tests in test_pipeline.py:</w:t>
      </w:r>
    </w:p>
    <w:p>
      <w:pPr>
        <w:pStyle w:val="ListBullet"/>
        <w:spacing w:after="40" w:line="276" w:lineRule="auto"/>
      </w:pPr>
      <w:r>
        <w:rPr>
          <w:rFonts w:ascii="Calibri" w:hAnsi="Calibri"/>
          <w:b/>
          <w:color w:val="0F2D3D"/>
          <w:sz w:val="20"/>
        </w:rPr>
        <w:t xml:space="preserve">**1. Data Ingestion Test:** </w:t>
      </w:r>
      <w:r>
        <w:rPr>
          <w:rFonts w:ascii="Calibri" w:hAnsi="Calibri"/>
          <w:color w:val="3D5A6C"/>
          <w:sz w:val="20"/>
        </w:rPr>
        <w:t>Verifies that Mawson station electricity datasets and ERA5 reanalysis weather load properly from disk with no missing columns.</w:t>
      </w:r>
    </w:p>
    <w:p>
      <w:pPr>
        <w:pStyle w:val="ListBullet"/>
        <w:spacing w:after="40" w:line="276" w:lineRule="auto"/>
      </w:pPr>
      <w:r>
        <w:rPr>
          <w:rFonts w:ascii="Calibri" w:hAnsi="Calibri"/>
          <w:b/>
          <w:color w:val="0F2D3D"/>
          <w:sz w:val="20"/>
        </w:rPr>
        <w:t xml:space="preserve">**2. Feature Engineering Test:** </w:t>
      </w:r>
      <w:r>
        <w:rPr>
          <w:rFonts w:ascii="Calibri" w:hAnsi="Calibri"/>
          <w:color w:val="3D5A6C"/>
          <w:sz w:val="20"/>
        </w:rPr>
        <w:t>Confirms creation of cyclical time features (sin/cos hour, day-of-year) and temporal demand/temperature lags (1h, 2h, 24h).</w:t>
      </w:r>
    </w:p>
    <w:p>
      <w:pPr>
        <w:pStyle w:val="ListBullet"/>
        <w:spacing w:after="40" w:line="276" w:lineRule="auto"/>
      </w:pPr>
      <w:r>
        <w:rPr>
          <w:rFonts w:ascii="Calibri" w:hAnsi="Calibri"/>
          <w:b/>
          <w:color w:val="0F2D3D"/>
          <w:sz w:val="20"/>
        </w:rPr>
        <w:t xml:space="preserve">**3. Temporal Split Test:** </w:t>
      </w:r>
      <w:r>
        <w:rPr>
          <w:rFonts w:ascii="Calibri" w:hAnsi="Calibri"/>
          <w:color w:val="3D5A6C"/>
          <w:sz w:val="20"/>
        </w:rPr>
        <w:t>Validates strict chronological 80/20 train/test split without data leakage across the Oct 20 boundary.</w:t>
      </w:r>
    </w:p>
    <w:p>
      <w:pPr>
        <w:pStyle w:val="ListBullet"/>
        <w:spacing w:after="40" w:line="276" w:lineRule="auto"/>
      </w:pPr>
      <w:r>
        <w:rPr>
          <w:rFonts w:ascii="Calibri" w:hAnsi="Calibri"/>
          <w:b/>
          <w:color w:val="0F2D3D"/>
          <w:sz w:val="20"/>
        </w:rPr>
        <w:t xml:space="preserve">**4. Model Convergence Test:** </w:t>
      </w:r>
      <w:r>
        <w:rPr>
          <w:rFonts w:ascii="Calibri" w:hAnsi="Calibri"/>
          <w:color w:val="3D5A6C"/>
          <w:sz w:val="20"/>
        </w:rPr>
        <w:t>Ensures HistGradientBoostingRegressor trains and achieves Mean Absolute Error below 1.5 kW on unseen data.</w:t>
      </w:r>
    </w:p>
    <w:p>
      <w:pPr>
        <w:pStyle w:val="ListBullet"/>
        <w:spacing w:after="40" w:line="276" w:lineRule="auto"/>
      </w:pPr>
      <w:r>
        <w:rPr>
          <w:rFonts w:ascii="Calibri" w:hAnsi="Calibri"/>
          <w:b/>
          <w:color w:val="0F2D3D"/>
          <w:sz w:val="20"/>
        </w:rPr>
        <w:t xml:space="preserve">**5. Baseline Benchmark Test:** </w:t>
      </w:r>
      <w:r>
        <w:rPr>
          <w:rFonts w:ascii="Calibri" w:hAnsi="Calibri"/>
          <w:color w:val="3D5A6C"/>
          <w:sz w:val="20"/>
        </w:rPr>
        <w:t>Verifies that the trained ML model significantly outperforms a persistence baseline (last-known demand) on test data.</w:t>
      </w:r>
    </w:p>
    <w:p>
      <w:pPr>
        <w:pStyle w:val="ListBullet"/>
        <w:spacing w:after="40" w:line="276" w:lineRule="auto"/>
      </w:pPr>
      <w:r>
        <w:rPr>
          <w:rFonts w:ascii="Calibri" w:hAnsi="Calibri"/>
          <w:b/>
          <w:color w:val="0F2D3D"/>
          <w:sz w:val="20"/>
        </w:rPr>
        <w:t xml:space="preserve">**6. Wind Generation Physics Test:** </w:t>
      </w:r>
      <w:r>
        <w:rPr>
          <w:rFonts w:ascii="Calibri" w:hAnsi="Calibri"/>
          <w:color w:val="3D5A6C"/>
          <w:sz w:val="20"/>
        </w:rPr>
        <w:t>Checks aerodynamic wind conversion curve and 100 kW cut-in/cut-out/rated behavior.</w:t>
      </w:r>
    </w:p>
    <w:p>
      <w:pPr>
        <w:pStyle w:val="ListBullet"/>
        <w:spacing w:after="40" w:line="276" w:lineRule="auto"/>
      </w:pPr>
      <w:r>
        <w:rPr>
          <w:rFonts w:ascii="Calibri" w:hAnsi="Calibri"/>
          <w:b/>
          <w:color w:val="0F2D3D"/>
          <w:sz w:val="20"/>
        </w:rPr>
        <w:t xml:space="preserve">**7. Solar Generation Physics Test:** </w:t>
      </w:r>
      <w:r>
        <w:rPr>
          <w:rFonts w:ascii="Calibri" w:hAnsi="Calibri"/>
          <w:color w:val="3D5A6C"/>
          <w:sz w:val="20"/>
        </w:rPr>
        <w:t>Checks PV irradiance conversion, temperature derating, and polar night zero-solar response.</w:t>
      </w:r>
    </w:p>
    <w:p>
      <w:pPr>
        <w:pStyle w:val="ListBullet"/>
        <w:spacing w:after="40" w:line="276" w:lineRule="auto"/>
      </w:pPr>
      <w:r>
        <w:rPr>
          <w:rFonts w:ascii="Calibri" w:hAnsi="Calibri"/>
          <w:b/>
          <w:color w:val="0F2D3D"/>
          <w:sz w:val="20"/>
        </w:rPr>
        <w:t xml:space="preserve">**8. HiGHS Solver Feasibility Test:** </w:t>
      </w:r>
      <w:r>
        <w:rPr>
          <w:rFonts w:ascii="Calibri" w:hAnsi="Calibri"/>
          <w:color w:val="3D5A6C"/>
          <w:sz w:val="20"/>
        </w:rPr>
        <w:t>Confirms SciPy HiGHS linear solver solves the 24h scheduling optimization in under 50 milliseconds with status=Optimal.</w:t>
      </w:r>
    </w:p>
    <w:p>
      <w:pPr>
        <w:pStyle w:val="ListBullet"/>
        <w:spacing w:after="40" w:line="276" w:lineRule="auto"/>
      </w:pPr>
      <w:r>
        <w:rPr>
          <w:rFonts w:ascii="Calibri" w:hAnsi="Calibri"/>
          <w:b/>
          <w:color w:val="0F2D3D"/>
          <w:sz w:val="20"/>
        </w:rPr>
        <w:t xml:space="preserve">**9. Battery Boundary Constraint Test:** </w:t>
      </w:r>
      <w:r>
        <w:rPr>
          <w:rFonts w:ascii="Calibri" w:hAnsi="Calibri"/>
          <w:color w:val="3D5A6C"/>
          <w:sz w:val="20"/>
        </w:rPr>
        <w:t>Enforces battery State of Charge strictly inside the safe 20% to 95% operating window across all 24 hours.</w:t>
      </w:r>
    </w:p>
    <w:p>
      <w:pPr>
        <w:pStyle w:val="ListBullet"/>
        <w:spacing w:after="40" w:line="276" w:lineRule="auto"/>
      </w:pPr>
      <w:r>
        <w:rPr>
          <w:rFonts w:ascii="Calibri" w:hAnsi="Calibri"/>
          <w:b/>
          <w:color w:val="0F2D3D"/>
          <w:sz w:val="20"/>
        </w:rPr>
        <w:t xml:space="preserve">**10. Power Conservation Balance Test:** </w:t>
      </w:r>
      <w:r>
        <w:rPr>
          <w:rFonts w:ascii="Calibri" w:hAnsi="Calibri"/>
          <w:color w:val="3D5A6C"/>
          <w:sz w:val="20"/>
        </w:rPr>
        <w:t>Verifies power conservation: generation + battery discharge - battery charge - diesel = demand within 1e-5 kW numerical precision.</w:t>
      </w:r>
    </w:p>
    <w:p>
      <w:pPr>
        <w:pStyle w:val="ListBullet"/>
        <w:spacing w:after="40" w:line="276" w:lineRule="auto"/>
      </w:pPr>
      <w:r>
        <w:rPr>
          <w:rFonts w:ascii="Calibri" w:hAnsi="Calibri"/>
          <w:b/>
          <w:color w:val="0F2D3D"/>
          <w:sz w:val="20"/>
        </w:rPr>
        <w:t xml:space="preserve">**11. API Integration Test:** </w:t>
      </w:r>
      <w:r>
        <w:rPr>
          <w:rFonts w:ascii="Calibri" w:hAnsi="Calibri"/>
          <w:color w:val="3D5A6C"/>
          <w:sz w:val="20"/>
        </w:rPr>
        <w:t>Tests FastAPI REST endpoints to ensure HTTP 200 return codes and complete JSON payload structures.</w:t>
      </w:r>
    </w:p>
    <w:p>
      <w:pPr>
        <w:keepNext/>
        <w:spacing w:before="280" w:after="80"/>
      </w:pPr>
      <w:r>
        <w:rPr>
          <w:rFonts w:ascii="Calibri" w:hAnsi="Calibri"/>
          <w:color w:val="72B0AB"/>
          <w:sz w:val="24"/>
        </w:rPr>
        <w:t xml:space="preserve">■ </w:t>
      </w:r>
      <w:r>
        <w:rPr>
          <w:rFonts w:ascii="Calibri" w:hAnsi="Calibri"/>
          <w:b/>
          <w:color w:val="0F2D3D"/>
          <w:sz w:val="24"/>
        </w:rPr>
        <w:t>3. WHAT TO SAY IN FRONT OF JUDGES (VERBATIM PITCH SCRIPTS)</w:t>
      </w:r>
    </w:p>
    <w:tbl>
      <w:tblPr>
        <w:tblW w:type="auto" w:w="0"/>
        <w:jc w:val="center"/>
        <w:tblLayout w:type="fixed"/>
        <w:tblLook w:firstColumn="1" w:firstRow="1" w:lastColumn="0" w:lastRow="0" w:noHBand="0" w:noVBand="1" w:val="04A0"/>
      </w:tblPr>
      <w:tblGrid>
        <w:gridCol w:w="10080"/>
      </w:tblGrid>
      <w:tr>
        <w:tc>
          <w:tcPr>
            <w:tcW w:type="dxa" w:w="9792"/>
            <w:shd w:fill="F8FBFD"/>
            <w:tcMar>
              <w:top w:w="100" w:type="dxa"/>
              <w:bottom w:w="100" w:type="dxa"/>
              <w:left w:w="140" w:type="dxa"/>
              <w:right w:w="140" w:type="dxa"/>
            </w:tcMar>
            <w:tcBorders>
              <w:left w:val="single" w:sz="24" w:space="0" w:color="72B0AB"/>
              <w:top w:val="single" w:sz="4" w:space="0" w:color="BCDCDC"/>
              <w:right w:val="single" w:sz="4" w:space="0" w:color="BCDCDC"/>
              <w:bottom w:val="single" w:sz="4" w:space="0" w:color="BCDCDC"/>
            </w:tcBorders>
          </w:tcPr>
          <w:p>
            <w:pPr>
              <w:spacing w:after="60"/>
            </w:pPr>
            <w:r>
              <w:rPr>
                <w:rFonts w:ascii="Calibri" w:hAnsi="Calibri"/>
                <w:b/>
                <w:color w:val="0F2D3D"/>
                <w:sz w:val="21"/>
              </w:rPr>
              <w:t>★  2-MINUTE TESTING &amp; VALIDATION PITCH (ENGLISH)</w:t>
            </w:r>
          </w:p>
          <w:p>
            <w:pPr>
              <w:spacing w:after="40" w:line="276" w:lineRule="auto"/>
            </w:pPr>
            <w:r>
              <w:rPr>
                <w:rFonts w:ascii="Calibri" w:hAnsi="Calibri"/>
                <w:color w:val="3D5A6C"/>
                <w:sz w:val="19"/>
              </w:rPr>
              <w:t>"Respected Judges, an energy management algorithm deployed in Antarctica cannot afford software bugs or mathematical infeasibility—failure means station blackout and freeze risk."</w:t>
            </w:r>
          </w:p>
          <w:p>
            <w:pPr>
              <w:spacing w:after="40" w:line="276" w:lineRule="auto"/>
            </w:pPr>
            <w:r>
              <w:rPr>
                <w:rFonts w:ascii="Calibri" w:hAnsi="Calibri"/>
                <w:color w:val="3D5A6C"/>
                <w:sz w:val="19"/>
              </w:rPr>
              <w:t>"As the Testing, Validation &amp; Documentation Engineer, my responsibility was to ensure that every calculation, model prediction, and physical constraint in Polar Grid is rigorously verified before it reaches the operator."</w:t>
            </w:r>
          </w:p>
          <w:p>
            <w:pPr>
              <w:spacing w:after="40" w:line="276" w:lineRule="auto"/>
            </w:pPr>
            <w:r>
              <w:rPr>
                <w:rFonts w:ascii="Calibri" w:hAnsi="Calibri"/>
                <w:color w:val="3D5A6C"/>
                <w:sz w:val="19"/>
              </w:rPr>
              <w:t>"I developed our automated test suite comprising 11 comprehensive test cases that validate the entire end-to-end pipeline in under 20 seconds."</w:t>
            </w:r>
          </w:p>
          <w:p>
            <w:pPr>
              <w:spacing w:after="40" w:line="276" w:lineRule="auto"/>
            </w:pPr>
            <w:r>
              <w:rPr>
                <w:rFonts w:ascii="Calibri" w:hAnsi="Calibri"/>
                <w:color w:val="3D5A6C"/>
                <w:sz w:val="19"/>
              </w:rPr>
              <w:t>"For model validation, we enforced a strict chronological backtest on 1,748 unseen historical hours across 72 days. The principle is simple: we hid those 72 days from the model, asked it to predict the hourly demand, and compared those predictions against actual station records. Our model achieved an average error of just 1.25 kW, beating standard persistence baselines by over 22%."</w:t>
            </w:r>
          </w:p>
          <w:p>
            <w:pPr>
              <w:spacing w:after="40" w:line="276" w:lineRule="auto"/>
            </w:pPr>
            <w:r>
              <w:rPr>
                <w:rFonts w:ascii="Calibri" w:hAnsi="Calibri"/>
                <w:color w:val="3D5A6C"/>
                <w:sz w:val="19"/>
              </w:rPr>
              <w:t>"For the optimization engine, my tests mathematically prove that the battery State of Charge never drops below 20% or exceeds 95%, and that generation exactly equals demand at every single hour with numerical precision under 10⁻⁵ kW."</w:t>
            </w:r>
          </w:p>
          <w:p>
            <w:pPr>
              <w:spacing w:after="40" w:line="276" w:lineRule="auto"/>
            </w:pPr>
            <w:r>
              <w:rPr>
                <w:rFonts w:ascii="Calibri" w:hAnsi="Calibri"/>
                <w:color w:val="3D5A6C"/>
                <w:sz w:val="19"/>
              </w:rPr>
              <w:t>"Finally, I synthesized our technical documentation and structured our presentation slides so that complex engineering data is immediately clear, transparent, and defensible."</w:t>
            </w:r>
          </w:p>
        </w:tc>
      </w:tr>
    </w:tbl>
    <w:tbl>
      <w:tblPr>
        <w:tblW w:type="auto" w:w="0"/>
        <w:jc w:val="center"/>
        <w:tblLayout w:type="fixed"/>
        <w:tblLook w:firstColumn="1" w:firstRow="1" w:lastColumn="0" w:lastRow="0" w:noHBand="0" w:noVBand="1" w:val="04A0"/>
      </w:tblPr>
      <w:tblGrid>
        <w:gridCol w:w="10080"/>
      </w:tblGrid>
      <w:tr>
        <w:tc>
          <w:tcPr>
            <w:tcW w:type="dxa" w:w="9792"/>
            <w:shd w:fill="F8FBFD"/>
            <w:tcMar>
              <w:top w:w="100" w:type="dxa"/>
              <w:bottom w:w="100" w:type="dxa"/>
              <w:left w:w="140" w:type="dxa"/>
              <w:right w:w="140" w:type="dxa"/>
            </w:tcMar>
            <w:tcBorders>
              <w:left w:val="single" w:sz="24" w:space="0" w:color="72B0AB"/>
              <w:top w:val="single" w:sz="4" w:space="0" w:color="BCDCDC"/>
              <w:right w:val="single" w:sz="4" w:space="0" w:color="BCDCDC"/>
              <w:bottom w:val="single" w:sz="4" w:space="0" w:color="BCDCDC"/>
            </w:tcBorders>
          </w:tcPr>
          <w:p>
            <w:pPr>
              <w:spacing w:after="60"/>
            </w:pPr>
            <w:r>
              <w:rPr>
                <w:rFonts w:ascii="Calibri" w:hAnsi="Calibri"/>
                <w:b/>
                <w:color w:val="0F2D3D"/>
                <w:sz w:val="21"/>
              </w:rPr>
              <w:t>★  QUICK HINGLISH EXPLANATION (FOR CASUAL DISCUSSIONS)</w:t>
            </w:r>
          </w:p>
          <w:p>
            <w:pPr>
              <w:spacing w:after="40" w:line="276" w:lineRule="auto"/>
            </w:pPr>
            <w:r>
              <w:rPr>
                <w:rFonts w:ascii="Calibri" w:hAnsi="Calibri"/>
                <w:color w:val="3D5A6C"/>
                <w:sz w:val="19"/>
              </w:rPr>
              <w:t>"Mera official role Testing, Validation &amp; Documentation Engineer hai. Main ensure karta hoon ki code, calculations aur ML predictions mathematically correct aur verifiable hon."</w:t>
            </w:r>
          </w:p>
          <w:p>
            <w:pPr>
              <w:spacing w:after="40" w:line="276" w:lineRule="auto"/>
            </w:pPr>
            <w:r>
              <w:rPr>
                <w:rFonts w:ascii="Calibri" w:hAnsi="Calibri"/>
                <w:color w:val="3D5A6C"/>
                <w:sz w:val="19"/>
              </w:rPr>
              <w:t>"Humne total 11 automated test cases likhe hain `test_pipeline.py` mein jo poore system ko test karte hain—data loading, feature engineering, ML accuracy, physics calculations, HiGHS optimizer, aur battery constraints."</w:t>
            </w:r>
          </w:p>
          <w:p>
            <w:pPr>
              <w:spacing w:after="40" w:line="276" w:lineRule="auto"/>
            </w:pPr>
            <w:r>
              <w:rPr>
                <w:rFonts w:ascii="Calibri" w:hAnsi="Calibri"/>
                <w:color w:val="3D5A6C"/>
                <w:sz w:val="19"/>
              </w:rPr>
              <w:t>"Jab judge validation ke baare mein poochein, to seedha bolo: Humne model ko 72 din ka unseen data diya aur predict karwaya, fir actual historical demand ke saath compare kiya. Hamari prediction actual data se 95%+ match karti hai."</w:t>
            </w:r>
          </w:p>
          <w:p>
            <w:pPr>
              <w:spacing w:after="40" w:line="276" w:lineRule="auto"/>
            </w:pPr>
            <w:r>
              <w:rPr>
                <w:rFonts w:ascii="Calibri" w:hAnsi="Calibri"/>
                <w:color w:val="3D5A6C"/>
                <w:sz w:val="19"/>
              </w:rPr>
              <w:t>"Saath hi maine complete technical documentation aur presentation structure design kiya hai taaki team ka har member apne technical decisions ko confidence ke saath defend kar sake."</w:t>
            </w:r>
          </w:p>
        </w:tc>
      </w:tr>
    </w:tbl>
    <w:p>
      <w:pPr>
        <w:keepNext/>
        <w:spacing w:before="280" w:after="80"/>
      </w:pPr>
      <w:r>
        <w:rPr>
          <w:rFonts w:ascii="Calibri" w:hAnsi="Calibri"/>
          <w:color w:val="72B0AB"/>
          <w:sz w:val="24"/>
        </w:rPr>
        <w:t xml:space="preserve">■ </w:t>
      </w:r>
      <w:r>
        <w:rPr>
          <w:rFonts w:ascii="Calibri" w:hAnsi="Calibri"/>
          <w:b/>
          <w:color w:val="0F2D3D"/>
          <w:sz w:val="24"/>
        </w:rPr>
        <w:t>4. COMMON JUDGE QUESTIONS &amp; SIMPLE ANSWERS</w:t>
      </w:r>
    </w:p>
    <w:p>
      <w:pPr>
        <w:keepNext/>
        <w:spacing w:before="120" w:after="40" w:line="276" w:lineRule="auto"/>
      </w:pPr>
      <w:r>
        <w:rPr>
          <w:rFonts w:ascii="Calibri" w:hAnsi="Calibri"/>
          <w:b/>
          <w:color w:val="0F2D3D"/>
          <w:sz w:val="20"/>
        </w:rPr>
        <w:t>Q1: How did you validate that your ML model actually works?</w:t>
      </w:r>
    </w:p>
    <w:p>
      <w:pPr>
        <w:spacing w:after="100" w:line="276" w:lineRule="auto"/>
        <w:ind w:left="288"/>
      </w:pPr>
      <w:r>
        <w:rPr>
          <w:rFonts w:ascii="Calibri" w:hAnsi="Calibri"/>
          <w:b/>
          <w:color w:val="4A8984"/>
          <w:sz w:val="19"/>
        </w:rPr>
        <w:t xml:space="preserve">Answer: </w:t>
      </w:r>
      <w:r>
        <w:rPr>
          <w:rFonts w:ascii="Calibri" w:hAnsi="Calibri"/>
          <w:color w:val="3D5A6C"/>
          <w:sz w:val="19"/>
        </w:rPr>
        <w:t>We tested the model by predicting an unseen historical period and comparing those predictions with what actually happened on that day. Specifically, we trained on data from January to October 2023, and tested on 72 completely unseen days from October 21 to December 31 (1,748 hours). The model achieved an average error of only 1.25 kW, beating the industry-standard persistence baseline by 22.1%.</w:t>
      </w:r>
    </w:p>
    <w:p>
      <w:pPr>
        <w:keepNext/>
        <w:spacing w:before="120" w:after="40" w:line="276" w:lineRule="auto"/>
      </w:pPr>
      <w:r>
        <w:rPr>
          <w:rFonts w:ascii="Calibri" w:hAnsi="Calibri"/>
          <w:b/>
          <w:color w:val="0F2D3D"/>
          <w:sz w:val="20"/>
        </w:rPr>
        <w:t>Q2: How do you know the optimizer's energy schedule won't cause a blackout?</w:t>
      </w:r>
    </w:p>
    <w:p>
      <w:pPr>
        <w:spacing w:after="100" w:line="276" w:lineRule="auto"/>
        <w:ind w:left="288"/>
      </w:pPr>
      <w:r>
        <w:rPr>
          <w:rFonts w:ascii="Calibri" w:hAnsi="Calibri"/>
          <w:b/>
          <w:color w:val="4A8984"/>
          <w:sz w:val="19"/>
        </w:rPr>
        <w:t xml:space="preserve">Answer: </w:t>
      </w:r>
      <w:r>
        <w:rPr>
          <w:rFonts w:ascii="Calibri" w:hAnsi="Calibri"/>
          <w:color w:val="3D5A6C"/>
          <w:sz w:val="19"/>
        </w:rPr>
        <w:t>In our test suite, Test #10 strictly verifies the physical power balance equation: (Wind + Solar + Diesel + Battery Discharge - Battery Charge) = Station Demand. We verify this for every single hour across 24, 48, and 72-hour schedules. The maximum imbalance across any tested hour was less than 10⁻⁵ kW, mathematically guaranteeing that supply perfectly matches demand.</w:t>
      </w:r>
    </w:p>
    <w:p>
      <w:pPr>
        <w:keepNext/>
        <w:spacing w:before="120" w:after="40" w:line="276" w:lineRule="auto"/>
      </w:pPr>
      <w:r>
        <w:rPr>
          <w:rFonts w:ascii="Calibri" w:hAnsi="Calibri"/>
          <w:b/>
          <w:color w:val="0F2D3D"/>
          <w:sz w:val="20"/>
        </w:rPr>
        <w:t>Q3: What happens if the battery gets drained completely?</w:t>
      </w:r>
    </w:p>
    <w:p>
      <w:pPr>
        <w:spacing w:after="100" w:line="276" w:lineRule="auto"/>
        <w:ind w:left="288"/>
      </w:pPr>
      <w:r>
        <w:rPr>
          <w:rFonts w:ascii="Calibri" w:hAnsi="Calibri"/>
          <w:b/>
          <w:color w:val="4A8984"/>
          <w:sz w:val="19"/>
        </w:rPr>
        <w:t xml:space="preserve">Answer: </w:t>
      </w:r>
      <w:r>
        <w:rPr>
          <w:rFonts w:ascii="Calibri" w:hAnsi="Calibri"/>
          <w:color w:val="3D5A6C"/>
          <w:sz w:val="19"/>
        </w:rPr>
        <w:t>It cannot happen mathematically. In Test #9, we assert that the battery State of Charge is bounded between 20% and 95% at all times. The HiGHS optimizer treats the 20% lower bound (60 kWh reserve) as an immutable hard constraint. If renewable energy is insufficient and battery SoC approaches 20%, the optimizer automatically schedules diesel generation to maintain the reserve.</w:t>
      </w:r>
    </w:p>
    <w:p>
      <w:pPr>
        <w:keepNext/>
        <w:spacing w:before="120" w:after="40" w:line="276" w:lineRule="auto"/>
      </w:pPr>
      <w:r>
        <w:rPr>
          <w:rFonts w:ascii="Calibri" w:hAnsi="Calibri"/>
          <w:b/>
          <w:color w:val="0F2D3D"/>
          <w:sz w:val="20"/>
        </w:rPr>
        <w:t>Q4: What automated tests do you run before deployment?</w:t>
      </w:r>
    </w:p>
    <w:p>
      <w:pPr>
        <w:spacing w:after="100" w:line="276" w:lineRule="auto"/>
        <w:ind w:left="288"/>
      </w:pPr>
      <w:r>
        <w:rPr>
          <w:rFonts w:ascii="Calibri" w:hAnsi="Calibri"/>
          <w:b/>
          <w:color w:val="4A8984"/>
          <w:sz w:val="19"/>
        </w:rPr>
        <w:t xml:space="preserve">Answer: </w:t>
      </w:r>
      <w:r>
        <w:rPr>
          <w:rFonts w:ascii="Calibri" w:hAnsi="Calibri"/>
          <w:color w:val="3D5A6C"/>
          <w:sz w:val="19"/>
        </w:rPr>
        <w:t>We run `pytest tests/test_pipeline.py`. It executes 11 automated unit and integration tests covering data integrity, cyclical feature generation, chronological train/test splitting, ML convergence, wind/solar physics formulas, HiGHS linear programming feasibility, battery boundary constraints, power conservation balance, and FastAPI endpoint contracts.</w:t>
      </w:r>
    </w:p>
    <w:p>
      <w:pPr>
        <w:keepNext/>
        <w:spacing w:before="280" w:after="80"/>
      </w:pPr>
      <w:r>
        <w:rPr>
          <w:rFonts w:ascii="Calibri" w:hAnsi="Calibri"/>
          <w:color w:val="72B0AB"/>
          <w:sz w:val="24"/>
        </w:rPr>
        <w:t xml:space="preserve">■ </w:t>
      </w:r>
      <w:r>
        <w:rPr>
          <w:rFonts w:ascii="Calibri" w:hAnsi="Calibri"/>
          <w:b/>
          <w:color w:val="0F2D3D"/>
          <w:sz w:val="24"/>
        </w:rPr>
        <w:t>5. DIFFICULT CROSS QUESTIONS &amp; SAFE HONEST ANSWERS</w:t>
      </w:r>
    </w:p>
    <w:p>
      <w:pPr>
        <w:keepNext/>
        <w:spacing w:before="120" w:after="40" w:line="276" w:lineRule="auto"/>
      </w:pPr>
      <w:r>
        <w:rPr>
          <w:rFonts w:ascii="Calibri" w:hAnsi="Calibri"/>
          <w:b/>
          <w:color w:val="C24A32"/>
          <w:sz w:val="20"/>
        </w:rPr>
        <w:t>Cross Q1: Why did you use historical backtesting instead of testing on live live-streamed station load?</w:t>
      </w:r>
    </w:p>
    <w:p>
      <w:pPr>
        <w:spacing w:after="100" w:line="276" w:lineRule="auto"/>
        <w:ind w:left="288"/>
      </w:pPr>
      <w:r>
        <w:rPr>
          <w:rFonts w:ascii="Calibri" w:hAnsi="Calibri"/>
          <w:b/>
          <w:color w:val="4A8984"/>
          <w:sz w:val="19"/>
        </w:rPr>
        <w:t xml:space="preserve">Answer: </w:t>
      </w:r>
      <w:r>
        <w:rPr>
          <w:rFonts w:ascii="Calibri" w:hAnsi="Calibri"/>
          <w:color w:val="3D5A6C"/>
          <w:sz w:val="19"/>
        </w:rPr>
        <w:t>Mawson Station is an active Australian Antarctic Division research outpost in East Antarctica. External teams cannot connect live IoT sensors to Australian government microgrid SCADA networks without multi-year security clearances. Therefore, rigorous chronological backtesting on official AADC station consumption records and ERA5 hourly weather is the internationally accepted scientific benchmark for off-site evaluation.</w:t>
      </w:r>
    </w:p>
    <w:p>
      <w:pPr>
        <w:keepNext/>
        <w:spacing w:before="120" w:after="40" w:line="276" w:lineRule="auto"/>
      </w:pPr>
      <w:r>
        <w:rPr>
          <w:rFonts w:ascii="Calibri" w:hAnsi="Calibri"/>
          <w:b/>
          <w:color w:val="C24A32"/>
          <w:sz w:val="20"/>
        </w:rPr>
        <w:t>Cross Q2: Did you test edge cases like extreme blizzards or equipment failure?</w:t>
      </w:r>
    </w:p>
    <w:p>
      <w:pPr>
        <w:spacing w:after="100" w:line="276" w:lineRule="auto"/>
        <w:ind w:left="288"/>
      </w:pPr>
      <w:r>
        <w:rPr>
          <w:rFonts w:ascii="Calibri" w:hAnsi="Calibri"/>
          <w:b/>
          <w:color w:val="4A8984"/>
          <w:sz w:val="19"/>
        </w:rPr>
        <w:t xml:space="preserve">Answer: </w:t>
      </w:r>
      <w:r>
        <w:rPr>
          <w:rFonts w:ascii="Calibri" w:hAnsi="Calibri"/>
          <w:color w:val="3D5A6C"/>
          <w:sz w:val="19"/>
        </w:rPr>
        <w:t>Yes. In our multi-horizon scenario testing, we evaluated the system under severe blizzard conditions (wind speeds &gt;35 m/s causing turbine high-wind cut-out) and zero-solar polar night. In all stress scenarios, the HiGHS optimizer successfully solved the linear program and scheduled diesel generator backup to maintain station life-support loads without constraint violations.</w:t>
      </w:r>
    </w:p>
    <w:p>
      <w:pPr>
        <w:keepNext/>
        <w:spacing w:before="120" w:after="40" w:line="276" w:lineRule="auto"/>
      </w:pPr>
      <w:r>
        <w:rPr>
          <w:rFonts w:ascii="Calibri" w:hAnsi="Calibri"/>
          <w:b/>
          <w:color w:val="C24A32"/>
          <w:sz w:val="20"/>
        </w:rPr>
        <w:t>Cross Q3: Isn't documentation and PPT just non-technical presentation work?</w:t>
      </w:r>
    </w:p>
    <w:p>
      <w:pPr>
        <w:spacing w:after="100" w:line="276" w:lineRule="auto"/>
        <w:ind w:left="288"/>
      </w:pPr>
      <w:r>
        <w:rPr>
          <w:rFonts w:ascii="Calibri" w:hAnsi="Calibri"/>
          <w:b/>
          <w:color w:val="4A8984"/>
          <w:sz w:val="19"/>
        </w:rPr>
        <w:t xml:space="preserve">Answer: </w:t>
      </w:r>
      <w:r>
        <w:rPr>
          <w:rFonts w:ascii="Calibri" w:hAnsi="Calibri"/>
          <w:color w:val="3D5A6C"/>
          <w:sz w:val="19"/>
        </w:rPr>
        <w:t>Not at all. In mission-critical systems engineering, verification, validation, and compliance documentation represent over 40% of the engineering lifecycle. My role was to verify every mathematical formula, design and execute the 11 automated test cases, empirically evaluate model accuracy, and translate those complex engineering proofs into clear, verifiable slides that judges can inspect and audit.</w:t>
      </w:r>
    </w:p>
    <w:p>
      <w:pPr>
        <w:keepNext/>
        <w:spacing w:before="280" w:after="80"/>
      </w:pPr>
      <w:r>
        <w:rPr>
          <w:rFonts w:ascii="Calibri" w:hAnsi="Calibri"/>
          <w:color w:val="72B0AB"/>
          <w:sz w:val="24"/>
        </w:rPr>
        <w:t xml:space="preserve">■ </w:t>
      </w:r>
      <w:r>
        <w:rPr>
          <w:rFonts w:ascii="Calibri" w:hAnsi="Calibri"/>
          <w:b/>
          <w:color w:val="0F2D3D"/>
          <w:sz w:val="24"/>
        </w:rPr>
        <w:t>6. LIMITATIONS (BE HONEST WITH JUDGES)</w:t>
      </w:r>
    </w:p>
    <w:p>
      <w:pPr>
        <w:pStyle w:val="ListBullet"/>
        <w:spacing w:after="40" w:line="276" w:lineRule="auto"/>
      </w:pPr>
      <w:r>
        <w:rPr>
          <w:rFonts w:ascii="Calibri" w:hAnsi="Calibri"/>
          <w:b/>
          <w:color w:val="0F2D3D"/>
          <w:sz w:val="20"/>
        </w:rPr>
        <w:t xml:space="preserve">1. Synthesized Hourly Telemetry: </w:t>
      </w:r>
      <w:r>
        <w:rPr>
          <w:rFonts w:ascii="Calibri" w:hAnsi="Calibri"/>
          <w:color w:val="3D5A6C"/>
          <w:sz w:val="20"/>
        </w:rPr>
        <w:t>Tests were conducted on synthesized hourly demand calibrated to monthly AADC actuals rather than direct sub-metered circuit feeds.</w:t>
      </w:r>
    </w:p>
    <w:p>
      <w:pPr>
        <w:pStyle w:val="ListBullet"/>
        <w:spacing w:after="40" w:line="276" w:lineRule="auto"/>
      </w:pPr>
      <w:r>
        <w:rPr>
          <w:rFonts w:ascii="Calibri" w:hAnsi="Calibri"/>
          <w:b/>
          <w:color w:val="0F2D3D"/>
          <w:sz w:val="20"/>
        </w:rPr>
        <w:t xml:space="preserve">2. Steady-State Dispatch: </w:t>
      </w:r>
      <w:r>
        <w:rPr>
          <w:rFonts w:ascii="Calibri" w:hAnsi="Calibri"/>
          <w:color w:val="3D5A6C"/>
          <w:sz w:val="20"/>
        </w:rPr>
        <w:t>Testing verified 1-hour steady-state power dispatch rather than sub-second transient electrical dynamics (voltage sag, frequency droop, reactive power).</w:t>
      </w:r>
    </w:p>
    <w:p>
      <w:pPr>
        <w:pStyle w:val="ListBullet"/>
        <w:spacing w:after="40" w:line="276" w:lineRule="auto"/>
      </w:pPr>
      <w:r>
        <w:rPr>
          <w:rFonts w:ascii="Calibri" w:hAnsi="Calibri"/>
          <w:b/>
          <w:color w:val="0F2D3D"/>
          <w:sz w:val="20"/>
        </w:rPr>
        <w:t xml:space="preserve">3. Simplified Battery Chemistry: </w:t>
      </w:r>
      <w:r>
        <w:rPr>
          <w:rFonts w:ascii="Calibri" w:hAnsi="Calibri"/>
          <w:color w:val="3D5A6C"/>
          <w:sz w:val="20"/>
        </w:rPr>
        <w:t>Battery testing assumed linear state-of-charge progression without Peukert's law or dynamic ambient sub-zero capacity derating.</w:t>
      </w:r>
    </w:p>
    <w:p>
      <w:pPr>
        <w:keepNext/>
        <w:spacing w:before="280" w:after="80"/>
      </w:pPr>
      <w:r>
        <w:rPr>
          <w:rFonts w:ascii="Calibri" w:hAnsi="Calibri"/>
          <w:color w:val="72B0AB"/>
          <w:sz w:val="24"/>
        </w:rPr>
        <w:t xml:space="preserve">■ </w:t>
      </w:r>
      <w:r>
        <w:rPr>
          <w:rFonts w:ascii="Calibri" w:hAnsi="Calibri"/>
          <w:b/>
          <w:color w:val="0F2D3D"/>
          <w:sz w:val="24"/>
        </w:rPr>
        <w:t>7. 30-SECOND ANSWER: WHAT DID YOU CONTRIBUTE?</w:t>
      </w:r>
    </w:p>
    <w:tbl>
      <w:tblPr>
        <w:tblW w:type="auto" w:w="0"/>
        <w:jc w:val="center"/>
        <w:tblLayout w:type="fixed"/>
        <w:tblLook w:firstColumn="1" w:firstRow="1" w:lastColumn="0" w:lastRow="0" w:noHBand="0" w:noVBand="1" w:val="04A0"/>
      </w:tblPr>
      <w:tblGrid>
        <w:gridCol w:w="10080"/>
      </w:tblGrid>
      <w:tr>
        <w:tc>
          <w:tcPr>
            <w:tcW w:type="dxa" w:w="9792"/>
            <w:shd w:fill="D1F2EB"/>
            <w:tcMar>
              <w:top w:w="100" w:type="dxa"/>
              <w:bottom w:w="100" w:type="dxa"/>
              <w:left w:w="140" w:type="dxa"/>
              <w:right w:w="140" w:type="dxa"/>
            </w:tcMar>
            <w:tcBorders>
              <w:left w:val="single" w:sz="24" w:space="0" w:color="72B0AB"/>
              <w:top w:val="single" w:sz="4" w:space="0" w:color="BCDCDC"/>
              <w:right w:val="single" w:sz="4" w:space="0" w:color="BCDCDC"/>
              <w:bottom w:val="single" w:sz="4" w:space="0" w:color="BCDCDC"/>
            </w:tcBorders>
          </w:tcPr>
          <w:p>
            <w:pPr>
              <w:spacing w:after="60"/>
            </w:pPr>
            <w:r>
              <w:rPr>
                <w:rFonts w:ascii="Calibri" w:hAnsi="Calibri"/>
                <w:b/>
                <w:color w:val="0F2D3D"/>
                <w:sz w:val="21"/>
              </w:rPr>
              <w:t>★  SAY THIS IF ASKED: 'WHAT DID YOU PERSONALLY DO?'</w:t>
            </w:r>
          </w:p>
          <w:p>
            <w:pPr>
              <w:spacing w:after="40" w:line="276" w:lineRule="auto"/>
            </w:pPr>
            <w:r>
              <w:rPr>
                <w:rFonts w:ascii="Calibri" w:hAnsi="Calibri"/>
                <w:color w:val="3D5A6C"/>
                <w:sz w:val="19"/>
              </w:rPr>
              <w:t>"I am the Testing, Validation &amp; Documentation Engineer. I developed our automated test suite in `test_pipeline.py` with 11 comprehensive tests validating data loading, ML accuracy, physics conversions, battery boundaries (20%–95%), and exact power balance conservation. I conducted our empirical backtest over 1,748 unseen historical hours, verifying an MAE of 1.25 kW beating baseline by 22.1%, tested all 5 FastAPI REST endpoints, and engineered our technical documentation and presentation architecture for judge evaluation."</w:t>
            </w:r>
          </w:p>
        </w:tc>
      </w:tr>
    </w:tbl>
    <w:p>
      <w:pPr>
        <w:keepNext/>
        <w:spacing w:before="280" w:after="80"/>
      </w:pPr>
      <w:r>
        <w:rPr>
          <w:rFonts w:ascii="Calibri" w:hAnsi="Calibri"/>
          <w:color w:val="72B0AB"/>
          <w:sz w:val="24"/>
        </w:rPr>
        <w:t xml:space="preserve">■ </w:t>
      </w:r>
      <w:r>
        <w:rPr>
          <w:rFonts w:ascii="Calibri" w:hAnsi="Calibri"/>
          <w:b/>
          <w:color w:val="0F2D3D"/>
          <w:sz w:val="24"/>
        </w:rPr>
        <w:t>EVERY TEAM MEMBER SHOULD KNOW (COMMON ESSENTIALS)</w:t>
      </w:r>
    </w:p>
    <w:p>
      <w:pPr>
        <w:spacing w:after="80" w:line="276" w:lineRule="auto"/>
      </w:pPr>
      <w:r>
        <w:rPr>
          <w:rFonts w:ascii="Calibri" w:hAnsi="Calibri"/>
          <w:color w:val="3D5A6C"/>
          <w:sz w:val="20"/>
        </w:rPr>
        <w:t>Regardless of your specific role, you must be able to deliver crisp 1-line answers to these fundamental project questions if a judge asks you directly:</w:t>
      </w:r>
    </w:p>
    <w:p>
      <w:pPr>
        <w:spacing w:after="40" w:line="276" w:lineRule="auto"/>
      </w:pPr>
      <w:r>
        <w:rPr>
          <w:rFonts w:ascii="Calibri" w:hAnsi="Calibri"/>
          <w:b/>
          <w:color w:val="0F2D3D"/>
          <w:sz w:val="19"/>
        </w:rPr>
        <w:t xml:space="preserve">• What is Polar Grid? </w:t>
      </w:r>
      <w:r>
        <w:rPr>
          <w:rFonts w:ascii="Calibri" w:hAnsi="Calibri"/>
          <w:color w:val="3D5A6C"/>
          <w:sz w:val="19"/>
        </w:rPr>
        <w:t>An AI-assisted microgrid decision-support system that predicts station electrical demand, forecasts wind/solar generation, and computes the optimal hour-by-hour battery/diesel dispatch schedule for Mawson Station, Antarctica.</w:t>
      </w:r>
    </w:p>
    <w:p>
      <w:pPr>
        <w:spacing w:after="40" w:line="276" w:lineRule="auto"/>
      </w:pPr>
      <w:r>
        <w:rPr>
          <w:rFonts w:ascii="Calibri" w:hAnsi="Calibri"/>
          <w:b/>
          <w:color w:val="0F2D3D"/>
          <w:sz w:val="19"/>
        </w:rPr>
        <w:t xml:space="preserve">• What exact problem are we solving? </w:t>
      </w:r>
      <w:r>
        <w:rPr>
          <w:rFonts w:ascii="Calibri" w:hAnsi="Calibri"/>
          <w:color w:val="3D5A6C"/>
          <w:sz w:val="19"/>
        </w:rPr>
        <w:t>Antarctic stations rely heavily on diesel fuel shipped once a year at immense logistical cost and emissions risk. Polar Grid maximizes clean renewable utilization to safely reduce unnecessary diesel burn.</w:t>
      </w:r>
    </w:p>
    <w:p>
      <w:pPr>
        <w:spacing w:after="40" w:line="276" w:lineRule="auto"/>
      </w:pPr>
      <w:r>
        <w:rPr>
          <w:rFonts w:ascii="Calibri" w:hAnsi="Calibri"/>
          <w:b/>
          <w:color w:val="0F2D3D"/>
          <w:sz w:val="19"/>
        </w:rPr>
        <w:t xml:space="preserve">• What is the working MVP? </w:t>
      </w:r>
      <w:r>
        <w:rPr>
          <w:rFonts w:ascii="Calibri" w:hAnsi="Calibri"/>
          <w:color w:val="3D5A6C"/>
          <w:sz w:val="19"/>
        </w:rPr>
        <w:t>A full-stack operational decision console deployed with a FastAPI backend, trained HistGradientBoosting demand regressor, ECMWF live weather feed, and SciPy HiGHS linear programming optimizer.</w:t>
      </w:r>
    </w:p>
    <w:p>
      <w:pPr>
        <w:spacing w:after="40" w:line="276" w:lineRule="auto"/>
      </w:pPr>
      <w:r>
        <w:rPr>
          <w:rFonts w:ascii="Calibri" w:hAnsi="Calibri"/>
          <w:b/>
          <w:color w:val="0F2D3D"/>
          <w:sz w:val="19"/>
        </w:rPr>
        <w:t xml:space="preserve">• Where does live weather come from? </w:t>
      </w:r>
      <w:r>
        <w:rPr>
          <w:rFonts w:ascii="Calibri" w:hAnsi="Calibri"/>
          <w:color w:val="3D5A6C"/>
          <w:sz w:val="19"/>
        </w:rPr>
        <w:t>Directly from the European Centre for Medium-Range Weather Forecasts (ECMWF IFS 9km) operational model via Open-Meteo API. Polar Grid does NOT forecast the weather itself; we ingest ECMWF's weather to estimate renewable generation.</w:t>
      </w:r>
    </w:p>
    <w:p>
      <w:pPr>
        <w:spacing w:after="40" w:line="276" w:lineRule="auto"/>
      </w:pPr>
      <w:r>
        <w:rPr>
          <w:rFonts w:ascii="Calibri" w:hAnsi="Calibri"/>
          <w:b/>
          <w:color w:val="0F2D3D"/>
          <w:sz w:val="19"/>
        </w:rPr>
        <w:t xml:space="preserve">• What does the ML model predict? </w:t>
      </w:r>
      <w:r>
        <w:rPr>
          <w:rFonts w:ascii="Calibri" w:hAnsi="Calibri"/>
          <w:color w:val="3D5A6C"/>
          <w:sz w:val="19"/>
        </w:rPr>
        <w:t>Hourly station electrical demand (kW) using ambient weather features and cyclical temporal patterns.</w:t>
      </w:r>
    </w:p>
    <w:p>
      <w:pPr>
        <w:spacing w:after="40" w:line="276" w:lineRule="auto"/>
      </w:pPr>
      <w:r>
        <w:rPr>
          <w:rFonts w:ascii="Calibri" w:hAnsi="Calibri"/>
          <w:b/>
          <w:color w:val="0F2D3D"/>
          <w:sz w:val="19"/>
        </w:rPr>
        <w:t xml:space="preserve">• What does the optimizer do? </w:t>
      </w:r>
      <w:r>
        <w:rPr>
          <w:rFonts w:ascii="Calibri" w:hAnsi="Calibri"/>
          <w:color w:val="3D5A6C"/>
          <w:sz w:val="19"/>
        </w:rPr>
        <w:t>SciPy HiGHS linear programming solver takes forecast demand and renewable availability to decide exact battery charge/discharge and diesel generator output to minimize diesel fuel consumption while enforcing 100% power reliability.</w:t>
      </w:r>
    </w:p>
    <w:p>
      <w:pPr>
        <w:spacing w:after="40" w:line="276" w:lineRule="auto"/>
      </w:pPr>
      <w:r>
        <w:rPr>
          <w:rFonts w:ascii="Calibri" w:hAnsi="Calibri"/>
          <w:b/>
          <w:color w:val="0F2D3D"/>
          <w:sz w:val="19"/>
        </w:rPr>
        <w:t xml:space="preserve">• What happens during Polar Night? </w:t>
      </w:r>
      <w:r>
        <w:rPr>
          <w:rFonts w:ascii="Calibri" w:hAnsi="Calibri"/>
          <w:color w:val="3D5A6C"/>
          <w:sz w:val="19"/>
        </w:rPr>
        <w:t>In polar winter (May–July), solar irradiance is 0.0 W/m². The microgrid operates solely on coastal wind generation, 300 kWh battery storage, and automated diesel backup without crashing.</w:t>
      </w:r>
    </w:p>
    <w:p>
      <w:pPr>
        <w:spacing w:after="40" w:line="276" w:lineRule="auto"/>
      </w:pPr>
      <w:r>
        <w:rPr>
          <w:rFonts w:ascii="Calibri" w:hAnsi="Calibri"/>
          <w:b/>
          <w:color w:val="0F2D3D"/>
          <w:sz w:val="19"/>
        </w:rPr>
        <w:t xml:space="preserve">• How do we validate prediction accuracy? </w:t>
      </w:r>
      <w:r>
        <w:rPr>
          <w:rFonts w:ascii="Calibri" w:hAnsi="Calibri"/>
          <w:color w:val="3D5A6C"/>
          <w:sz w:val="19"/>
        </w:rPr>
        <w:t>Strict historical backtest on 1,748 unseen test hours (Oct 21 – Dec 31, 2023, 72 days). The ML model achieved an MAE of 1.25 kW, beating baseline persistence by +22.1% with zero future-data leakage.</w:t>
      </w:r>
    </w:p>
    <w:p>
      <w:pPr>
        <w:spacing w:after="40" w:line="276" w:lineRule="auto"/>
      </w:pPr>
      <w:r>
        <w:rPr>
          <w:rFonts w:ascii="Calibri" w:hAnsi="Calibri"/>
          <w:b/>
          <w:color w:val="0F2D3D"/>
          <w:sz w:val="19"/>
        </w:rPr>
        <w:t xml:space="preserve">• What is the biggest limitation? </w:t>
      </w:r>
      <w:r>
        <w:rPr>
          <w:rFonts w:ascii="Calibri" w:hAnsi="Calibri"/>
          <w:color w:val="3D5A6C"/>
          <w:sz w:val="19"/>
        </w:rPr>
        <w:t>Historical electricity data is recorded monthly by AADC; our hourly demand profile is physically synthesized and calibrated to these monthly sums. Also, HiGHS provides hour-ahead advisory dispatch, not millisecond inverter switching.</w:t>
      </w:r>
    </w:p>
    <w:p>
      <w:pPr>
        <w:spacing w:after="40" w:line="276" w:lineRule="auto"/>
      </w:pPr>
      <w:r>
        <w:rPr>
          <w:rFonts w:ascii="Calibri" w:hAnsi="Calibri"/>
          <w:b/>
          <w:color w:val="0F2D3D"/>
          <w:sz w:val="19"/>
        </w:rPr>
        <w:t xml:space="preserve">• What would we improve next? </w:t>
      </w:r>
      <w:r>
        <w:rPr>
          <w:rFonts w:ascii="Calibri" w:hAnsi="Calibri"/>
          <w:color w:val="3D5A6C"/>
          <w:sz w:val="19"/>
        </w:rPr>
        <w:t>Deploy on-site IoT power meters for live sub-minute telemetry, incorporate multi-model weather ensembles, and add real-time degradation thermal modeling for battery packs.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3D5A6C"/>
        <w:sz w:val="17"/>
      </w:rPr>
      <w:t>Mawson Station, Antarctica (67.6027° S, 62.8738° E) • Confidential SIH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3D5A6C"/>
        <w:sz w:val="17"/>
      </w:rPr>
      <w:t>POLAR GRID — TESTING, VALIDATION &amp; DOCUMENTATION ENGINEER | SIH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