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Calibri" w:hAnsi="Calibri"/>
          <w:b/>
          <w:color w:val="0E4B85"/>
          <w:sz w:val="36"/>
        </w:rPr>
        <w:t>Module 11: SIH Judge Questions &amp; Answers Bank</w:t>
      </w:r>
    </w:p>
    <w:p>
      <w:pPr>
        <w:spacing w:after="80" w:line="276" w:lineRule="auto"/>
      </w:pPr>
      <w:r>
        <w:rPr>
          <w:rFonts w:ascii="Calibri" w:hAnsi="Calibri"/>
          <w:sz w:val="21"/>
        </w:rPr>
        <w:t>This document compiles the most frequent and challenging questions SIH judges will ask, organized by category. Every answer is concise (2–5 sentences) and grounded strictly in Polar Grid's actual implementation.</w:t>
      </w:r>
    </w:p>
    <w:p>
      <w:pPr>
        <w:spacing w:before="80" w:after="120"/>
      </w:pPr>
      <w:r>
        <w:rPr>
          <w:rFonts w:ascii="Calibri" w:hAnsi="Calibri"/>
          <w:color w:val="C8D2DC"/>
        </w:rPr>
        <w:t>―――――――――――――――――――――――――――――――――――――――――――――</w:t>
      </w:r>
    </w:p>
    <w:p>
      <w:pPr>
        <w:pStyle w:val="Heading2"/>
        <w:spacing w:before="240" w:after="60"/>
      </w:pPr>
      <w:r>
        <w:rPr>
          <w:rFonts w:ascii="Calibri" w:hAnsi="Calibri"/>
          <w:b/>
          <w:color w:val="0284C7"/>
          <w:sz w:val="28"/>
        </w:rPr>
        <w:t>A. Basic Project Questions</w:t>
      </w:r>
    </w:p>
    <w:p>
      <w:pPr>
        <w:pStyle w:val="Heading3"/>
        <w:spacing w:before="160" w:after="40"/>
      </w:pPr>
      <w:r>
        <w:rPr>
          <w:rFonts w:ascii="Calibri" w:hAnsi="Calibri"/>
          <w:b/>
          <w:color w:val="283C50"/>
          <w:sz w:val="23"/>
        </w:rPr>
        <w:t>Q1: What is Polar Grid in one simple sentence?</w:t>
      </w:r>
    </w:p>
    <w:p>
      <w:pPr>
        <w:spacing w:after="80" w:line="276" w:lineRule="auto"/>
      </w:pPr>
      <w:r>
        <w:rPr>
          <w:rFonts w:ascii="Calibri" w:hAnsi="Calibri"/>
          <w:b/>
          <w:sz w:val="21"/>
        </w:rPr>
        <w:t>Answer:</w:t>
      </w:r>
      <w:r>
        <w:rPr>
          <w:rFonts w:ascii="Calibri" w:hAnsi="Calibri"/>
          <w:sz w:val="21"/>
        </w:rPr>
        <w:t xml:space="preserve"> Polar Grid is an AI-assisted renewable energy management system that combines live ECMWF weather forecasts, machine learning demand predictions, and exact linear programming to cut diesel fuel consumption at Antarctic research stations while guaranteeing 100% reliable power.</w:t>
      </w:r>
    </w:p>
    <w:p>
      <w:pPr>
        <w:pStyle w:val="Heading3"/>
        <w:spacing w:before="160" w:after="40"/>
      </w:pPr>
      <w:r>
        <w:rPr>
          <w:rFonts w:ascii="Calibri" w:hAnsi="Calibri"/>
          <w:b/>
          <w:color w:val="283C50"/>
          <w:sz w:val="23"/>
        </w:rPr>
        <w:t>Q2: Why did you choose Antarctica?</w:t>
      </w:r>
    </w:p>
    <w:p>
      <w:pPr>
        <w:spacing w:after="80" w:line="276" w:lineRule="auto"/>
      </w:pPr>
      <w:r>
        <w:rPr>
          <w:rFonts w:ascii="Calibri" w:hAnsi="Calibri"/>
          <w:b/>
          <w:sz w:val="21"/>
        </w:rPr>
        <w:t>Answer:</w:t>
      </w:r>
      <w:r>
        <w:rPr>
          <w:rFonts w:ascii="Calibri" w:hAnsi="Calibri"/>
          <w:sz w:val="21"/>
        </w:rPr>
        <w:t xml:space="preserve"> Antarctic research stations represent the world's most extreme and isolated microgrids. Shipping diesel fuel across frozen oceans costs $3 to $5 per litre, creating massive logistics risks and carbon emissions in a pristine environment. Maximizing renewable energy there has the highest financial and ecological impact of anywhere on Earth.</w:t>
      </w:r>
    </w:p>
    <w:p>
      <w:pPr>
        <w:pStyle w:val="Heading3"/>
        <w:spacing w:before="160" w:after="40"/>
      </w:pPr>
      <w:r>
        <w:rPr>
          <w:rFonts w:ascii="Calibri" w:hAnsi="Calibri"/>
          <w:b/>
          <w:color w:val="283C50"/>
          <w:sz w:val="23"/>
        </w:rPr>
        <w:t>Q3: Why Mawson Station specifically?</w:t>
      </w:r>
    </w:p>
    <w:p>
      <w:pPr>
        <w:spacing w:after="80" w:line="276" w:lineRule="auto"/>
      </w:pPr>
      <w:r>
        <w:rPr>
          <w:rFonts w:ascii="Calibri" w:hAnsi="Calibri"/>
          <w:b/>
          <w:sz w:val="21"/>
        </w:rPr>
        <w:t>Answer:</w:t>
      </w:r>
      <w:r>
        <w:rPr>
          <w:rFonts w:ascii="Calibri" w:hAnsi="Calibri"/>
          <w:sz w:val="21"/>
        </w:rPr>
        <w:t xml:space="preserve"> Mawson Station (-67.6027° S, 62.8738° E) is Australia's premier Antarctic scientific base and has pioneering real-world experience with wind turbines. Importantly, the Australian Antarctic Data Centre (AADC) makes historical electricity and fuel consumption records publicly available, allowing us to build an honest, scientifically calibrated benchmark.</w:t>
      </w:r>
    </w:p>
    <w:p>
      <w:pPr>
        <w:pStyle w:val="Heading3"/>
        <w:spacing w:before="160" w:after="40"/>
      </w:pPr>
      <w:r>
        <w:rPr>
          <w:rFonts w:ascii="Calibri" w:hAnsi="Calibri"/>
          <w:b/>
          <w:color w:val="283C50"/>
          <w:sz w:val="23"/>
        </w:rPr>
        <w:t>Q4: What part is AI, what part is Physics, and what part is Optimization?</w:t>
      </w:r>
    </w:p>
    <w:p>
      <w:pPr>
        <w:spacing w:after="80" w:line="276" w:lineRule="auto"/>
      </w:pPr>
      <w:r>
        <w:rPr>
          <w:rFonts w:ascii="Calibri" w:hAnsi="Calibri"/>
          <w:b/>
          <w:sz w:val="21"/>
        </w:rPr>
        <w:t>Answer:</w:t>
      </w:r>
    </w:p>
    <w:p>
      <w:pPr>
        <w:pStyle w:val="ListBullet"/>
        <w:spacing w:after="40" w:line="276" w:lineRule="auto"/>
      </w:pPr>
      <w:r>
        <w:rPr>
          <w:rFonts w:ascii="Calibri" w:hAnsi="Calibri"/>
          <w:b/>
          <w:sz w:val="21"/>
        </w:rPr>
        <w:t>AI / ML</w:t>
      </w:r>
      <w:r>
        <w:rPr>
          <w:rFonts w:ascii="Calibri" w:hAnsi="Calibri"/>
          <w:sz w:val="21"/>
        </w:rPr>
        <w:t>: Predicts station electricity demand based on weather and diurnal occupancy patterns (</w:t>
      </w:r>
      <w:r>
        <w:rPr>
          <w:rFonts w:ascii="Consolas" w:hAnsi="Consolas"/>
          <w:color w:val="B42828"/>
          <w:sz w:val="19"/>
        </w:rPr>
        <w:t>HistGradientBoostingRegressor</w:t>
      </w:r>
      <w:r>
        <w:rPr>
          <w:rFonts w:ascii="Calibri" w:hAnsi="Calibri"/>
          <w:sz w:val="21"/>
        </w:rPr>
        <w:t>).</w:t>
      </w:r>
    </w:p>
    <w:p>
      <w:pPr>
        <w:pStyle w:val="ListBullet"/>
        <w:spacing w:after="40" w:line="276" w:lineRule="auto"/>
      </w:pPr>
      <w:r>
        <w:rPr>
          <w:rFonts w:ascii="Calibri" w:hAnsi="Calibri"/>
          <w:b/>
          <w:sz w:val="21"/>
        </w:rPr>
        <w:t>Physics</w:t>
      </w:r>
      <w:r>
        <w:rPr>
          <w:rFonts w:ascii="Calibri" w:hAnsi="Calibri"/>
          <w:sz w:val="21"/>
        </w:rPr>
        <w:t>: Converts forecasted solar radiation and wind speed into kilowatt generation using semiconductor thermal curves and aerodynamic power curves.</w:t>
      </w:r>
    </w:p>
    <w:p>
      <w:pPr>
        <w:pStyle w:val="ListBullet"/>
        <w:spacing w:after="40" w:line="276" w:lineRule="auto"/>
      </w:pPr>
      <w:r>
        <w:rPr>
          <w:rFonts w:ascii="Calibri" w:hAnsi="Calibri"/>
          <w:b/>
          <w:sz w:val="21"/>
        </w:rPr>
        <w:t>Optimization</w:t>
      </w:r>
      <w:r>
        <w:rPr>
          <w:rFonts w:ascii="Calibri" w:hAnsi="Calibri"/>
          <w:sz w:val="21"/>
        </w:rPr>
        <w:t>: Solves the multi-hour energy balance using linear programming (</w:t>
      </w:r>
      <w:r>
        <w:rPr>
          <w:rFonts w:ascii="Consolas" w:hAnsi="Consolas"/>
          <w:color w:val="B42828"/>
          <w:sz w:val="19"/>
        </w:rPr>
        <w:t>SciPy HiGHS</w:t>
      </w:r>
      <w:r>
        <w:rPr>
          <w:rFonts w:ascii="Calibri" w:hAnsi="Calibri"/>
          <w:sz w:val="21"/>
        </w:rPr>
        <w:t>) to find the schedule that burns the least diesel.</w:t>
      </w:r>
    </w:p>
    <w:p>
      <w:pPr>
        <w:spacing w:before="80" w:after="120"/>
      </w:pPr>
      <w:r>
        <w:rPr>
          <w:rFonts w:ascii="Calibri" w:hAnsi="Calibri"/>
          <w:color w:val="C8D2DC"/>
        </w:rPr>
        <w:t>―――――――――――――――――――――――――――――――――――――――――――――</w:t>
      </w:r>
    </w:p>
    <w:p>
      <w:pPr>
        <w:pStyle w:val="Heading2"/>
        <w:spacing w:before="240" w:after="60"/>
      </w:pPr>
      <w:r>
        <w:rPr>
          <w:rFonts w:ascii="Calibri" w:hAnsi="Calibri"/>
          <w:b/>
          <w:color w:val="0284C7"/>
          <w:sz w:val="28"/>
        </w:rPr>
        <w:t>B. Dataset &amp; Data Cleaning Questions</w:t>
      </w:r>
    </w:p>
    <w:p>
      <w:pPr>
        <w:pStyle w:val="Heading3"/>
        <w:spacing w:before="160" w:after="40"/>
      </w:pPr>
      <w:r>
        <w:rPr>
          <w:rFonts w:ascii="Calibri" w:hAnsi="Calibri"/>
          <w:b/>
          <w:color w:val="283C50"/>
          <w:sz w:val="23"/>
        </w:rPr>
        <w:t>Q5: What is your primary data source?</w:t>
      </w:r>
    </w:p>
    <w:p>
      <w:pPr>
        <w:spacing w:after="80" w:line="276" w:lineRule="auto"/>
      </w:pPr>
      <w:r>
        <w:rPr>
          <w:rFonts w:ascii="Calibri" w:hAnsi="Calibri"/>
          <w:b/>
          <w:sz w:val="21"/>
        </w:rPr>
        <w:t>Answer:</w:t>
      </w:r>
      <w:r>
        <w:rPr>
          <w:rFonts w:ascii="Calibri" w:hAnsi="Calibri"/>
          <w:sz w:val="21"/>
        </w:rPr>
        <w:t xml:space="preserve"> We use real historical records from the Australian Antarctic Data Centre (AADC), specifically </w:t>
      </w:r>
      <w:r>
        <w:rPr>
          <w:rFonts w:ascii="Consolas" w:hAnsi="Consolas"/>
          <w:color w:val="B42828"/>
          <w:sz w:val="19"/>
        </w:rPr>
        <w:t>indicator_59.csv</w:t>
      </w:r>
      <w:r>
        <w:rPr>
          <w:rFonts w:ascii="Calibri" w:hAnsi="Calibri"/>
          <w:sz w:val="21"/>
        </w:rPr>
        <w:t xml:space="preserve"> for station electricity consumption and </w:t>
      </w:r>
      <w:r>
        <w:rPr>
          <w:rFonts w:ascii="Consolas" w:hAnsi="Consolas"/>
          <w:color w:val="B42828"/>
          <w:sz w:val="19"/>
        </w:rPr>
        <w:t>indicator_56.csv</w:t>
      </w:r>
      <w:r>
        <w:rPr>
          <w:rFonts w:ascii="Calibri" w:hAnsi="Calibri"/>
          <w:sz w:val="21"/>
        </w:rPr>
        <w:t xml:space="preserve"> for generator fuel usage, combined with 1 year of hourly ERA5 atmospheric reanalysis from ECMWF.</w:t>
      </w:r>
    </w:p>
    <w:p>
      <w:pPr>
        <w:pStyle w:val="Heading3"/>
        <w:spacing w:before="160" w:after="40"/>
      </w:pPr>
      <w:r>
        <w:rPr>
          <w:rFonts w:ascii="Calibri" w:hAnsi="Calibri"/>
          <w:b/>
          <w:color w:val="283C50"/>
          <w:sz w:val="23"/>
        </w:rPr>
        <w:t>Q6: Is your station electricity data actually recorded hourly?</w:t>
      </w:r>
    </w:p>
    <w:p>
      <w:pPr>
        <w:spacing w:after="80" w:line="276" w:lineRule="auto"/>
      </w:pPr>
      <w:r>
        <w:rPr>
          <w:rFonts w:ascii="Calibri" w:hAnsi="Calibri"/>
          <w:b/>
          <w:sz w:val="21"/>
        </w:rPr>
        <w:t>Answer:</w:t>
      </w:r>
      <w:r>
        <w:rPr>
          <w:rFonts w:ascii="Calibri" w:hAnsi="Calibri"/>
          <w:sz w:val="21"/>
        </w:rPr>
        <w:t xml:space="preserve"> No, and we are completely transparent about this. Official AADC electricity data is published monthly. We created a physically grounded hourly load curve based on thermodynamic heating degree deficits and station work shifts, and calibrated it so its monthly sums match the genuine historical AADC electricity records exactly.</w:t>
      </w:r>
    </w:p>
    <w:p>
      <w:pPr>
        <w:pStyle w:val="Heading3"/>
        <w:spacing w:before="160" w:after="40"/>
      </w:pPr>
      <w:r>
        <w:rPr>
          <w:rFonts w:ascii="Calibri" w:hAnsi="Calibri"/>
          <w:b/>
          <w:color w:val="283C50"/>
          <w:sz w:val="23"/>
        </w:rPr>
        <w:t>Q7: What are the base load and heating constants used?</w:t>
      </w:r>
    </w:p>
    <w:p>
      <w:pPr>
        <w:spacing w:after="80" w:line="276" w:lineRule="auto"/>
      </w:pPr>
      <w:r>
        <w:rPr>
          <w:rFonts w:ascii="Calibri" w:hAnsi="Calibri"/>
          <w:b/>
          <w:sz w:val="21"/>
        </w:rPr>
        <w:t>Answer:</w:t>
      </w:r>
      <w:r>
        <w:rPr>
          <w:rFonts w:ascii="Calibri" w:hAnsi="Calibri"/>
          <w:sz w:val="21"/>
        </w:rPr>
        <w:t xml:space="preserve"> In </w:t>
      </w:r>
      <w:r>
        <w:rPr>
          <w:rFonts w:ascii="Consolas" w:hAnsi="Consolas"/>
          <w:color w:val="B42828"/>
          <w:sz w:val="19"/>
        </w:rPr>
        <w:t>station_config.json</w:t>
      </w:r>
      <w:r>
        <w:rPr>
          <w:rFonts w:ascii="Calibri" w:hAnsi="Calibri"/>
          <w:sz w:val="21"/>
        </w:rPr>
        <w:t>, the base scientific/life-support load is set to 120.0 kW, the indoor setpoint temperature is 18.0°C, and the heating degree deficit coefficient is 3.2 kW per °C of temperature difference.</w:t>
      </w:r>
    </w:p>
    <w:p>
      <w:pPr>
        <w:spacing w:before="80" w:after="120"/>
      </w:pPr>
      <w:r>
        <w:rPr>
          <w:rFonts w:ascii="Calibri" w:hAnsi="Calibri"/>
          <w:color w:val="C8D2DC"/>
        </w:rPr>
        <w:t>―――――――――――――――――――――――――――――――――――――――――――――</w:t>
      </w:r>
    </w:p>
    <w:p>
      <w:pPr>
        <w:pStyle w:val="Heading2"/>
        <w:spacing w:before="240" w:after="60"/>
      </w:pPr>
      <w:r>
        <w:rPr>
          <w:rFonts w:ascii="Calibri" w:hAnsi="Calibri"/>
          <w:b/>
          <w:color w:val="0284C7"/>
          <w:sz w:val="28"/>
        </w:rPr>
        <w:t>C. Weather &amp; Live Forecasting Questions</w:t>
      </w:r>
    </w:p>
    <w:p>
      <w:pPr>
        <w:pStyle w:val="Heading3"/>
        <w:spacing w:before="160" w:after="40"/>
      </w:pPr>
      <w:r>
        <w:rPr>
          <w:rFonts w:ascii="Calibri" w:hAnsi="Calibri"/>
          <w:b/>
          <w:color w:val="283C50"/>
          <w:sz w:val="23"/>
        </w:rPr>
        <w:t>Q8: Is your weather forecast really live?</w:t>
      </w:r>
    </w:p>
    <w:p>
      <w:pPr>
        <w:spacing w:after="80" w:line="276" w:lineRule="auto"/>
      </w:pPr>
      <w:r>
        <w:rPr>
          <w:rFonts w:ascii="Calibri" w:hAnsi="Calibri"/>
          <w:b/>
          <w:sz w:val="21"/>
        </w:rPr>
        <w:t>Answer:</w:t>
      </w:r>
      <w:r>
        <w:rPr>
          <w:rFonts w:ascii="Calibri" w:hAnsi="Calibri"/>
          <w:sz w:val="21"/>
        </w:rPr>
        <w:t xml:space="preserve"> Yes. When online, Polar Grid queries Open-Meteo's ECMWF endpoint in real time for Mawson Station coordinates. If the network drops, it gracefully falls back to local cached forecasts or ERA5 reanalysis and explicitly displays this status on the dashboard.</w:t>
      </w:r>
    </w:p>
    <w:p>
      <w:pPr>
        <w:pStyle w:val="Heading3"/>
        <w:spacing w:before="160" w:after="40"/>
      </w:pPr>
      <w:r>
        <w:rPr>
          <w:rFonts w:ascii="Calibri" w:hAnsi="Calibri"/>
          <w:b/>
          <w:color w:val="283C50"/>
          <w:sz w:val="23"/>
        </w:rPr>
        <w:t>Q9: Why didn't you train an ML model to forecast the weather yourself?</w:t>
      </w:r>
    </w:p>
    <w:p>
      <w:pPr>
        <w:spacing w:after="80" w:line="276" w:lineRule="auto"/>
      </w:pPr>
      <w:r>
        <w:rPr>
          <w:rFonts w:ascii="Calibri" w:hAnsi="Calibri"/>
          <w:b/>
          <w:sz w:val="21"/>
        </w:rPr>
        <w:t>Answer:</w:t>
      </w:r>
      <w:r>
        <w:rPr>
          <w:rFonts w:ascii="Calibri" w:hAnsi="Calibri"/>
          <w:sz w:val="21"/>
        </w:rPr>
        <w:t xml:space="preserve"> Weather forecasting over polar continents is governed by massive planetary fluid dynamics that require global supercomputers and satellite data assimilation. Professional meteorological institutes like ECMWF spend billions optimizing these models. It is industry standard for energy management systems to ingest authoritative numerical weather predictions rather than trying to reinvent them with small local models.</w:t>
      </w:r>
    </w:p>
    <w:p>
      <w:pPr>
        <w:pStyle w:val="Heading3"/>
        <w:spacing w:before="160" w:after="40"/>
      </w:pPr>
      <w:r>
        <w:rPr>
          <w:rFonts w:ascii="Calibri" w:hAnsi="Calibri"/>
          <w:b/>
          <w:color w:val="283C50"/>
          <w:sz w:val="23"/>
        </w:rPr>
        <w:t>Q10: What weather parameters do you ingest?</w:t>
      </w:r>
    </w:p>
    <w:p>
      <w:pPr>
        <w:spacing w:after="80" w:line="276" w:lineRule="auto"/>
      </w:pPr>
      <w:r>
        <w:rPr>
          <w:rFonts w:ascii="Calibri" w:hAnsi="Calibri"/>
          <w:b/>
          <w:sz w:val="21"/>
        </w:rPr>
        <w:t>Answer:</w:t>
      </w:r>
      <w:r>
        <w:rPr>
          <w:rFonts w:ascii="Calibri" w:hAnsi="Calibri"/>
          <w:sz w:val="21"/>
        </w:rPr>
        <w:t xml:space="preserve"> We ingest 6 hourly variables: 2-meter air temperature (°C), 10-meter wind speed (m/s), wind direction (degrees), global horizontal shortwave radiation (W/m²), direct normal irradiance (W/m²), and diffuse radiation (W/m²).</w:t>
      </w:r>
    </w:p>
    <w:p>
      <w:pPr>
        <w:spacing w:before="80" w:after="120"/>
      </w:pPr>
      <w:r>
        <w:rPr>
          <w:rFonts w:ascii="Calibri" w:hAnsi="Calibri"/>
          <w:color w:val="C8D2DC"/>
        </w:rPr>
        <w:t>―――――――――――――――――――――――――――――――――――――――――――――</w:t>
      </w:r>
    </w:p>
    <w:p>
      <w:pPr>
        <w:pStyle w:val="Heading2"/>
        <w:spacing w:before="240" w:after="60"/>
      </w:pPr>
      <w:r>
        <w:rPr>
          <w:rFonts w:ascii="Calibri" w:hAnsi="Calibri"/>
          <w:b/>
          <w:color w:val="0284C7"/>
          <w:sz w:val="28"/>
        </w:rPr>
        <w:t>D. Machine Learning &amp; Consumption Prediction Questions</w:t>
      </w:r>
    </w:p>
    <w:p>
      <w:pPr>
        <w:pStyle w:val="Heading3"/>
        <w:spacing w:before="160" w:after="40"/>
      </w:pPr>
      <w:r>
        <w:rPr>
          <w:rFonts w:ascii="Calibri" w:hAnsi="Calibri"/>
          <w:b/>
          <w:color w:val="283C50"/>
          <w:sz w:val="23"/>
        </w:rPr>
        <w:t>Q11: What machine learning algorithm do you use?</w:t>
      </w:r>
    </w:p>
    <w:p>
      <w:pPr>
        <w:spacing w:after="80" w:line="276" w:lineRule="auto"/>
      </w:pPr>
      <w:r>
        <w:rPr>
          <w:rFonts w:ascii="Calibri" w:hAnsi="Calibri"/>
          <w:b/>
          <w:sz w:val="21"/>
        </w:rPr>
        <w:t>Answer:</w:t>
      </w:r>
      <w:r>
        <w:rPr>
          <w:rFonts w:ascii="Calibri" w:hAnsi="Calibri"/>
          <w:sz w:val="21"/>
        </w:rPr>
        <w:t xml:space="preserve"> We use scikit-learn's </w:t>
      </w:r>
      <w:r>
        <w:rPr>
          <w:rFonts w:ascii="Consolas" w:hAnsi="Consolas"/>
          <w:color w:val="B42828"/>
          <w:sz w:val="19"/>
        </w:rPr>
        <w:t>HistGradientBoostingRegressor</w:t>
      </w:r>
      <w:r>
        <w:rPr>
          <w:rFonts w:ascii="Calibri" w:hAnsi="Calibri"/>
          <w:sz w:val="21"/>
        </w:rPr>
        <w:t xml:space="preserve"> (Histogram-based Gradient Boosted Decision Trees) configured with 150 iterations and an L1-norm (Absolute Error) loss function for robustness against sub-zero sensor spikes.</w:t>
      </w:r>
    </w:p>
    <w:p>
      <w:pPr>
        <w:pStyle w:val="Heading3"/>
        <w:spacing w:before="160" w:after="40"/>
      </w:pPr>
      <w:r>
        <w:rPr>
          <w:rFonts w:ascii="Calibri" w:hAnsi="Calibri"/>
          <w:b/>
          <w:color w:val="283C50"/>
          <w:sz w:val="23"/>
        </w:rPr>
        <w:t>Q12: What features does the ML model learn from?</w:t>
      </w:r>
    </w:p>
    <w:p>
      <w:pPr>
        <w:spacing w:after="80" w:line="276" w:lineRule="auto"/>
      </w:pPr>
      <w:r>
        <w:rPr>
          <w:rFonts w:ascii="Calibri" w:hAnsi="Calibri"/>
          <w:b/>
          <w:sz w:val="21"/>
        </w:rPr>
        <w:t>Answer:</w:t>
      </w:r>
      <w:r>
        <w:rPr>
          <w:rFonts w:ascii="Calibri" w:hAnsi="Calibri"/>
          <w:sz w:val="21"/>
        </w:rPr>
        <w:t xml:space="preserve"> The model learns from ambient temperature, cyclical sine/cosine encodings of the hour of day and day of year, causal lag values ($t-1, t-2, t-24$ hours), and 6-hour and 24-hour moving averages.</w:t>
      </w:r>
    </w:p>
    <w:p>
      <w:pPr>
        <w:pStyle w:val="Heading3"/>
        <w:spacing w:before="160" w:after="40"/>
      </w:pPr>
      <w:r>
        <w:rPr>
          <w:rFonts w:ascii="Calibri" w:hAnsi="Calibri"/>
          <w:b/>
          <w:color w:val="283C50"/>
          <w:sz w:val="23"/>
        </w:rPr>
        <w:t>Q13: How do you prevent data leakage?</w:t>
      </w:r>
    </w:p>
    <w:p>
      <w:pPr>
        <w:spacing w:after="80" w:line="276" w:lineRule="auto"/>
      </w:pPr>
      <w:r>
        <w:rPr>
          <w:rFonts w:ascii="Calibri" w:hAnsi="Calibri"/>
          <w:b/>
          <w:sz w:val="21"/>
        </w:rPr>
        <w:t>Answer:</w:t>
      </w:r>
      <w:r>
        <w:rPr>
          <w:rFonts w:ascii="Calibri" w:hAnsi="Calibri"/>
          <w:sz w:val="21"/>
        </w:rPr>
        <w:t xml:space="preserve"> We never randomly shuffle time-series data. We use a strict chronological 80/20 train/test split (Jan 02 to Oct 20 for training; Oct 21 to Dec 31 for testing). All rolling statistics and lag features use strictly backward-looking causal windows.</w:t>
      </w:r>
    </w:p>
    <w:p>
      <w:pPr>
        <w:spacing w:before="80" w:after="120"/>
      </w:pPr>
      <w:r>
        <w:rPr>
          <w:rFonts w:ascii="Calibri" w:hAnsi="Calibri"/>
          <w:color w:val="C8D2DC"/>
        </w:rPr>
        <w:t>―――――――――――――――――――――――――――――――――――――――――――――</w:t>
      </w:r>
    </w:p>
    <w:p>
      <w:pPr>
        <w:pStyle w:val="Heading2"/>
        <w:spacing w:before="240" w:after="60"/>
      </w:pPr>
      <w:r>
        <w:rPr>
          <w:rFonts w:ascii="Calibri" w:hAnsi="Calibri"/>
          <w:b/>
          <w:color w:val="0284C7"/>
          <w:sz w:val="28"/>
        </w:rPr>
        <w:t>E. Prediction Accuracy &amp; Validation Questions</w:t>
      </w:r>
    </w:p>
    <w:p>
      <w:pPr>
        <w:pStyle w:val="Heading3"/>
        <w:spacing w:before="160" w:after="40"/>
      </w:pPr>
      <w:r>
        <w:rPr>
          <w:rFonts w:ascii="Calibri" w:hAnsi="Calibri"/>
          <w:b/>
          <w:color w:val="283C50"/>
          <w:sz w:val="23"/>
        </w:rPr>
        <w:t>Q14: How do you prove your ML model works?</w:t>
      </w:r>
    </w:p>
    <w:p>
      <w:pPr>
        <w:spacing w:after="80" w:line="276" w:lineRule="auto"/>
      </w:pPr>
      <w:r>
        <w:rPr>
          <w:rFonts w:ascii="Calibri" w:hAnsi="Calibri"/>
          <w:b/>
          <w:sz w:val="21"/>
        </w:rPr>
        <w:t>Answer:</w:t>
      </w:r>
      <w:r>
        <w:rPr>
          <w:rFonts w:ascii="Calibri" w:hAnsi="Calibri"/>
          <w:sz w:val="21"/>
        </w:rPr>
        <w:t xml:space="preserve"> We perform a chronological backtest on the final 72 days of the year that the model never saw during training. In our dashboard's AI Validation section, judges can select any of those 72 historical days and see the AI predicted line match the real recorded station load hour by hour.</w:t>
      </w:r>
    </w:p>
    <w:p>
      <w:pPr>
        <w:pStyle w:val="Heading3"/>
        <w:spacing w:before="160" w:after="40"/>
      </w:pPr>
      <w:r>
        <w:rPr>
          <w:rFonts w:ascii="Calibri" w:hAnsi="Calibri"/>
          <w:b/>
          <w:color w:val="283C50"/>
          <w:sz w:val="23"/>
        </w:rPr>
        <w:t>Q15: Are you predicting 3 months into the future?</w:t>
      </w:r>
    </w:p>
    <w:p>
      <w:pPr>
        <w:spacing w:after="80" w:line="276" w:lineRule="auto"/>
      </w:pPr>
      <w:r>
        <w:rPr>
          <w:rFonts w:ascii="Calibri" w:hAnsi="Calibri"/>
          <w:b/>
          <w:sz w:val="21"/>
        </w:rPr>
        <w:t>Answer:</w:t>
      </w:r>
      <w:r>
        <w:rPr>
          <w:rFonts w:ascii="Calibri" w:hAnsi="Calibri"/>
          <w:sz w:val="21"/>
        </w:rPr>
        <w:t xml:space="preserve"> No. The October–December period is a historical backtest to evaluate generalization on unseen data. For live operations, Polar Grid only predicts across the rolling 24 to 72 hour horizon provided by the live ECMWF weather forecast.</w:t>
      </w:r>
    </w:p>
    <w:p>
      <w:pPr>
        <w:pStyle w:val="Heading3"/>
        <w:spacing w:before="160" w:after="40"/>
      </w:pPr>
      <w:r>
        <w:rPr>
          <w:rFonts w:ascii="Calibri" w:hAnsi="Calibri"/>
          <w:b/>
          <w:color w:val="283C50"/>
          <w:sz w:val="23"/>
        </w:rPr>
        <w:t>Q16: What is the Persistence Baseline and do you beat it?</w:t>
      </w:r>
    </w:p>
    <w:p>
      <w:pPr>
        <w:spacing w:after="80" w:line="276" w:lineRule="auto"/>
      </w:pPr>
      <w:r>
        <w:rPr>
          <w:rFonts w:ascii="Calibri" w:hAnsi="Calibri"/>
          <w:b/>
          <w:sz w:val="21"/>
        </w:rPr>
        <w:t>Answer:</w:t>
      </w:r>
      <w:r>
        <w:rPr>
          <w:rFonts w:ascii="Calibri" w:hAnsi="Calibri"/>
          <w:sz w:val="21"/>
        </w:rPr>
        <w:t xml:space="preserve"> The persistence baseline is the simplest time-series rule: *"Assume the next hour will equal the current hour."* Our ML model beats the persistence baseline across all target variables, reducing demand Mean Absolute Error from 1.60 kW to 1.25 kW (a 22.1% improvement).</w:t>
      </w:r>
    </w:p>
    <w:p>
      <w:pPr>
        <w:pStyle w:val="Heading3"/>
        <w:spacing w:before="160" w:after="40"/>
      </w:pPr>
      <w:r>
        <w:rPr>
          <w:rFonts w:ascii="Calibri" w:hAnsi="Calibri"/>
          <w:b/>
          <w:color w:val="283C50"/>
          <w:sz w:val="23"/>
        </w:rPr>
        <w:t>Q17: How is the Prediction Match percentage calculated?</w:t>
      </w:r>
    </w:p>
    <w:p>
      <w:pPr>
        <w:spacing w:after="80" w:line="276" w:lineRule="auto"/>
      </w:pPr>
      <w:r>
        <w:rPr>
          <w:rFonts w:ascii="Calibri" w:hAnsi="Calibri"/>
          <w:b/>
          <w:sz w:val="21"/>
        </w:rPr>
        <w:t>Answer:</w:t>
      </w:r>
      <w:r>
        <w:rPr>
          <w:rFonts w:ascii="Calibri" w:hAnsi="Calibri"/>
          <w:sz w:val="21"/>
        </w:rPr>
        <w:t xml:space="preserve"> It is dynamically computed from the actual numbers as $100 \times (1 - \text{MAE} / \text{Average Demand})$. On typical validation days, with an average demand of ~170 kW and an average error of ~1.3 kW, the match percentage is over 99%.</w:t>
      </w:r>
    </w:p>
    <w:p>
      <w:pPr>
        <w:spacing w:before="80" w:after="120"/>
      </w:pPr>
      <w:r>
        <w:rPr>
          <w:rFonts w:ascii="Calibri" w:hAnsi="Calibri"/>
          <w:color w:val="C8D2DC"/>
        </w:rPr>
        <w:t>―――――――――――――――――――――――――――――――――――――――――――――</w:t>
      </w:r>
    </w:p>
    <w:p>
      <w:pPr>
        <w:pStyle w:val="Heading2"/>
        <w:spacing w:before="240" w:after="60"/>
      </w:pPr>
      <w:r>
        <w:rPr>
          <w:rFonts w:ascii="Calibri" w:hAnsi="Calibri"/>
          <w:b/>
          <w:color w:val="0284C7"/>
          <w:sz w:val="28"/>
        </w:rPr>
        <w:t>F. Renewable Energy Calculation Questions</w:t>
      </w:r>
    </w:p>
    <w:p>
      <w:pPr>
        <w:pStyle w:val="Heading3"/>
        <w:spacing w:before="160" w:after="40"/>
      </w:pPr>
      <w:r>
        <w:rPr>
          <w:rFonts w:ascii="Calibri" w:hAnsi="Calibri"/>
          <w:b/>
          <w:color w:val="283C50"/>
          <w:sz w:val="23"/>
        </w:rPr>
        <w:t>Q18: What are the renewable capacities configured for Mawson?</w:t>
      </w:r>
    </w:p>
    <w:p>
      <w:pPr>
        <w:spacing w:after="80" w:line="276" w:lineRule="auto"/>
      </w:pPr>
      <w:r>
        <w:rPr>
          <w:rFonts w:ascii="Calibri" w:hAnsi="Calibri"/>
          <w:b/>
          <w:sz w:val="21"/>
        </w:rPr>
        <w:t>Answer:</w:t>
      </w:r>
      <w:r>
        <w:rPr>
          <w:rFonts w:ascii="Calibri" w:hAnsi="Calibri"/>
          <w:sz w:val="21"/>
        </w:rPr>
        <w:t xml:space="preserve"> Mawson Station is configured with 2 × 100 kW wind turbines (200 kW total) and a 100 kW DC solar photovoltaic array with 95% inverter efficiency.</w:t>
      </w:r>
    </w:p>
    <w:p>
      <w:pPr>
        <w:pStyle w:val="Heading3"/>
        <w:spacing w:before="160" w:after="40"/>
      </w:pPr>
      <w:r>
        <w:rPr>
          <w:rFonts w:ascii="Calibri" w:hAnsi="Calibri"/>
          <w:b/>
          <w:color w:val="283C50"/>
          <w:sz w:val="23"/>
        </w:rPr>
        <w:t>Q19: How do you model wind turbine generation?</w:t>
      </w:r>
    </w:p>
    <w:p>
      <w:pPr>
        <w:spacing w:after="80" w:line="276" w:lineRule="auto"/>
      </w:pPr>
      <w:r>
        <w:rPr>
          <w:rFonts w:ascii="Calibri" w:hAnsi="Calibri"/>
          <w:b/>
          <w:sz w:val="21"/>
        </w:rPr>
        <w:t>Answer:</w:t>
      </w:r>
      <w:r>
        <w:rPr>
          <w:rFonts w:ascii="Calibri" w:hAnsi="Calibri"/>
          <w:sz w:val="21"/>
        </w:rPr>
        <w:t xml:space="preserve"> We use a 3-stage piecewise aerodynamic power curve: sub cut-in ($&lt; 3.5 \text{ m/s} \implies 0 \text{ kW}$), cubic ramp between 3.5 m/s and 12.0 m/s, constant rated output ($200 \text{ kW}$) between 12.0 m/s and 25.0 m/s, and storm cut-out shutdown ($&gt; 25.0 \text{ m/s} \implies 0 \text{ kW}$) for safety.</w:t>
      </w:r>
    </w:p>
    <w:p>
      <w:pPr>
        <w:pStyle w:val="Heading3"/>
        <w:spacing w:before="160" w:after="40"/>
      </w:pPr>
      <w:r>
        <w:rPr>
          <w:rFonts w:ascii="Calibri" w:hAnsi="Calibri"/>
          <w:b/>
          <w:color w:val="283C50"/>
          <w:sz w:val="23"/>
        </w:rPr>
        <w:t>Q20: What happens to solar power in polar winter?</w:t>
      </w:r>
    </w:p>
    <w:p>
      <w:pPr>
        <w:spacing w:after="80" w:line="276" w:lineRule="auto"/>
      </w:pPr>
      <w:r>
        <w:rPr>
          <w:rFonts w:ascii="Calibri" w:hAnsi="Calibri"/>
          <w:b/>
          <w:sz w:val="21"/>
        </w:rPr>
        <w:t>Answer:</w:t>
      </w:r>
      <w:r>
        <w:rPr>
          <w:rFonts w:ascii="Calibri" w:hAnsi="Calibri"/>
          <w:sz w:val="21"/>
        </w:rPr>
        <w:t xml:space="preserve"> Mawson Station experiences Polar Night from early June to mid-July. Our solar model takes the solar radiation from ECMWF (which is 0.0 W/m²) and outputs strictly 0.0 kW. The optimizer automatically relies solely on wind and battery storage.</w:t>
      </w:r>
    </w:p>
    <w:p>
      <w:pPr>
        <w:spacing w:before="80" w:after="120"/>
      </w:pPr>
      <w:r>
        <w:rPr>
          <w:rFonts w:ascii="Calibri" w:hAnsi="Calibri"/>
          <w:color w:val="C8D2DC"/>
        </w:rPr>
        <w:t>―――――――――――――――――――――――――――――――――――――――――――――</w:t>
      </w:r>
    </w:p>
    <w:p>
      <w:pPr>
        <w:pStyle w:val="Heading2"/>
        <w:spacing w:before="240" w:after="60"/>
      </w:pPr>
      <w:r>
        <w:rPr>
          <w:rFonts w:ascii="Calibri" w:hAnsi="Calibri"/>
          <w:b/>
          <w:color w:val="0284C7"/>
          <w:sz w:val="28"/>
        </w:rPr>
        <w:t>G. Battery &amp; Energy Storage Questions</w:t>
      </w:r>
    </w:p>
    <w:p>
      <w:pPr>
        <w:pStyle w:val="Heading3"/>
        <w:spacing w:before="160" w:after="40"/>
      </w:pPr>
      <w:r>
        <w:rPr>
          <w:rFonts w:ascii="Calibri" w:hAnsi="Calibri"/>
          <w:b/>
          <w:color w:val="283C50"/>
          <w:sz w:val="23"/>
        </w:rPr>
        <w:t>Q21: What are the battery specifications?</w:t>
      </w:r>
    </w:p>
    <w:p>
      <w:pPr>
        <w:spacing w:after="80" w:line="276" w:lineRule="auto"/>
      </w:pPr>
      <w:r>
        <w:rPr>
          <w:rFonts w:ascii="Calibri" w:hAnsi="Calibri"/>
          <w:b/>
          <w:sz w:val="21"/>
        </w:rPr>
        <w:t>Answer:</w:t>
      </w:r>
      <w:r>
        <w:rPr>
          <w:rFonts w:ascii="Calibri" w:hAnsi="Calibri"/>
          <w:sz w:val="21"/>
        </w:rPr>
        <w:t xml:space="preserve"> We model a 300 kWh Lithium Iron Phosphate ($\text{LiFePO}_4$) battery system with 100 kW max charge power, 100 kW max discharge power, and a 90% roundtrip efficiency.</w:t>
      </w:r>
    </w:p>
    <w:p>
      <w:pPr>
        <w:pStyle w:val="Heading3"/>
        <w:spacing w:before="160" w:after="40"/>
      </w:pPr>
      <w:r>
        <w:rPr>
          <w:rFonts w:ascii="Calibri" w:hAnsi="Calibri"/>
          <w:b/>
          <w:color w:val="283C50"/>
          <w:sz w:val="23"/>
        </w:rPr>
        <w:t>Q22: Why do you enforce a 20% to 95% State of Charge limit?</w:t>
      </w:r>
    </w:p>
    <w:p>
      <w:pPr>
        <w:spacing w:after="80" w:line="276" w:lineRule="auto"/>
      </w:pPr>
      <w:r>
        <w:rPr>
          <w:rFonts w:ascii="Calibri" w:hAnsi="Calibri"/>
          <w:b/>
          <w:sz w:val="21"/>
        </w:rPr>
        <w:t>Answer:</w:t>
      </w:r>
      <w:r>
        <w:rPr>
          <w:rFonts w:ascii="Calibri" w:hAnsi="Calibri"/>
          <w:sz w:val="21"/>
        </w:rPr>
        <w:t xml:space="preserve"> Deeply discharging below 20% in polar sub-zero cold causes irreversible lithium plating and internal short-circuit risks, while depleting emergency life-support reserves. Capping charging at 95% prevents cell over-voltage degradation.</w:t>
      </w:r>
    </w:p>
    <w:p>
      <w:pPr>
        <w:pStyle w:val="Heading3"/>
        <w:spacing w:before="160" w:after="40"/>
      </w:pPr>
      <w:r>
        <w:rPr>
          <w:rFonts w:ascii="Calibri" w:hAnsi="Calibri"/>
          <w:b/>
          <w:color w:val="283C50"/>
          <w:sz w:val="23"/>
        </w:rPr>
        <w:t>Q23: How do batteries survive extreme Antarctic temperatures?</w:t>
      </w:r>
    </w:p>
    <w:p>
      <w:pPr>
        <w:spacing w:after="80" w:line="276" w:lineRule="auto"/>
      </w:pPr>
      <w:r>
        <w:rPr>
          <w:rFonts w:ascii="Calibri" w:hAnsi="Calibri"/>
          <w:b/>
          <w:sz w:val="21"/>
        </w:rPr>
        <w:t>Answer:</w:t>
      </w:r>
      <w:r>
        <w:rPr>
          <w:rFonts w:ascii="Calibri" w:hAnsi="Calibri"/>
          <w:sz w:val="21"/>
        </w:rPr>
        <w:t xml:space="preserve"> Real Antarctic battery installations are housed in insulated, climate-controlled 20-foot shipping containers kept at +15°C using recovered waste heat from diesel generator jackets.</w:t>
      </w:r>
    </w:p>
    <w:p>
      <w:pPr>
        <w:spacing w:before="80" w:after="120"/>
      </w:pPr>
      <w:r>
        <w:rPr>
          <w:rFonts w:ascii="Calibri" w:hAnsi="Calibri"/>
          <w:color w:val="C8D2DC"/>
        </w:rPr>
        <w:t>―――――――――――――――――――――――――――――――――――――――――――――</w:t>
      </w:r>
    </w:p>
    <w:p>
      <w:pPr>
        <w:pStyle w:val="Heading2"/>
        <w:spacing w:before="240" w:after="60"/>
      </w:pPr>
      <w:r>
        <w:rPr>
          <w:rFonts w:ascii="Calibri" w:hAnsi="Calibri"/>
          <w:b/>
          <w:color w:val="0284C7"/>
          <w:sz w:val="28"/>
        </w:rPr>
        <w:t>H. Diesel Generator Questions</w:t>
      </w:r>
    </w:p>
    <w:p>
      <w:pPr>
        <w:pStyle w:val="Heading3"/>
        <w:spacing w:before="160" w:after="40"/>
      </w:pPr>
      <w:r>
        <w:rPr>
          <w:rFonts w:ascii="Calibri" w:hAnsi="Calibri"/>
          <w:b/>
          <w:color w:val="283C50"/>
          <w:sz w:val="23"/>
        </w:rPr>
        <w:t>Q24: Why is diesel still required? Why not go 100% renewable?</w:t>
      </w:r>
    </w:p>
    <w:p>
      <w:pPr>
        <w:spacing w:after="80" w:line="276" w:lineRule="auto"/>
      </w:pPr>
      <w:r>
        <w:rPr>
          <w:rFonts w:ascii="Calibri" w:hAnsi="Calibri"/>
          <w:b/>
          <w:sz w:val="21"/>
        </w:rPr>
        <w:t>Answer:</w:t>
      </w:r>
      <w:r>
        <w:rPr>
          <w:rFonts w:ascii="Calibri" w:hAnsi="Calibri"/>
          <w:sz w:val="21"/>
        </w:rPr>
        <w:t xml:space="preserve"> Antarctica experiences extended calms during winter Polar Night when there is zero solar power and little wind. In temperatures below $-30^\circ\text{C}$, running out of electricity means water pipes freeze and life-support fails within hours. Diesel generators provide an indispensable emergency safety net.</w:t>
      </w:r>
    </w:p>
    <w:p>
      <w:pPr>
        <w:pStyle w:val="Heading3"/>
        <w:spacing w:before="160" w:after="40"/>
      </w:pPr>
      <w:r>
        <w:rPr>
          <w:rFonts w:ascii="Calibri" w:hAnsi="Calibri"/>
          <w:b/>
          <w:color w:val="283C50"/>
          <w:sz w:val="23"/>
        </w:rPr>
        <w:t>Q25: What is your diesel fuel consumption model?</w:t>
      </w:r>
    </w:p>
    <w:p>
      <w:pPr>
        <w:spacing w:after="80" w:line="276" w:lineRule="auto"/>
      </w:pPr>
      <w:r>
        <w:rPr>
          <w:rFonts w:ascii="Calibri" w:hAnsi="Calibri"/>
          <w:b/>
          <w:sz w:val="21"/>
        </w:rPr>
        <w:t>Answer:</w:t>
      </w:r>
      <w:r>
        <w:rPr>
          <w:rFonts w:ascii="Calibri" w:hAnsi="Calibri"/>
          <w:sz w:val="21"/>
        </w:rPr>
        <w:t xml:space="preserve"> Fuel consumption is modeled as $F(t) = 0.24 \cdot P_{\text{diesel}} + 0.04 \cdot P_{\text{rated}}$ Litres per hour. Running at 100 kW consumes approximately 29 Litres per hour.</w:t>
      </w:r>
    </w:p>
    <w:p>
      <w:pPr>
        <w:pStyle w:val="Heading3"/>
        <w:spacing w:before="160" w:after="40"/>
      </w:pPr>
      <w:r>
        <w:rPr>
          <w:rFonts w:ascii="Calibri" w:hAnsi="Calibri"/>
          <w:b/>
          <w:color w:val="283C50"/>
          <w:sz w:val="23"/>
        </w:rPr>
        <w:t>Q26: How much diesel does Polar Grid save?</w:t>
      </w:r>
    </w:p>
    <w:p>
      <w:pPr>
        <w:spacing w:after="80" w:line="276" w:lineRule="auto"/>
      </w:pPr>
      <w:r>
        <w:rPr>
          <w:rFonts w:ascii="Calibri" w:hAnsi="Calibri"/>
          <w:b/>
          <w:sz w:val="21"/>
        </w:rPr>
        <w:t>Answer:</w:t>
      </w:r>
      <w:r>
        <w:rPr>
          <w:rFonts w:ascii="Calibri" w:hAnsi="Calibri"/>
          <w:sz w:val="21"/>
        </w:rPr>
        <w:t xml:space="preserve"> Over a full validated 12-month annual simulation, Polar Grid achieves an average 41.45% reduction in diesel fuel consumption compared to a 100% diesel baseline.</w:t>
      </w:r>
    </w:p>
    <w:p>
      <w:pPr>
        <w:spacing w:before="80" w:after="120"/>
      </w:pPr>
      <w:r>
        <w:rPr>
          <w:rFonts w:ascii="Calibri" w:hAnsi="Calibri"/>
          <w:color w:val="C8D2DC"/>
        </w:rPr>
        <w:t>―――――――――――――――――――――――――――――――――――――――――――――</w:t>
      </w:r>
    </w:p>
    <w:p>
      <w:pPr>
        <w:pStyle w:val="Heading2"/>
        <w:spacing w:before="240" w:after="60"/>
      </w:pPr>
      <w:r>
        <w:rPr>
          <w:rFonts w:ascii="Calibri" w:hAnsi="Calibri"/>
          <w:b/>
          <w:color w:val="0284C7"/>
          <w:sz w:val="28"/>
        </w:rPr>
        <w:t>I. Optimization &amp; Dispatch Questions</w:t>
      </w:r>
    </w:p>
    <w:p>
      <w:pPr>
        <w:pStyle w:val="Heading3"/>
        <w:spacing w:before="160" w:after="40"/>
      </w:pPr>
      <w:r>
        <w:rPr>
          <w:rFonts w:ascii="Calibri" w:hAnsi="Calibri"/>
          <w:b/>
          <w:color w:val="283C50"/>
          <w:sz w:val="23"/>
        </w:rPr>
        <w:t>Q27: How does the optimizer decide between battery and diesel?</w:t>
      </w:r>
    </w:p>
    <w:p>
      <w:pPr>
        <w:spacing w:after="80" w:line="276" w:lineRule="auto"/>
      </w:pPr>
      <w:r>
        <w:rPr>
          <w:rFonts w:ascii="Calibri" w:hAnsi="Calibri"/>
          <w:b/>
          <w:sz w:val="21"/>
        </w:rPr>
        <w:t>Answer:</w:t>
      </w:r>
      <w:r>
        <w:rPr>
          <w:rFonts w:ascii="Calibri" w:hAnsi="Calibri"/>
          <w:sz w:val="21"/>
        </w:rPr>
        <w:t xml:space="preserve"> The HiGHS solver minimizes total diesel fuel subject to meeting demand. If surplus renewables exist, it charges the battery. When renewables dip, it discharges the battery first because battery power has zero fuel penalty. Diesel is dispatched only when renewables plus the battery cannot supply the load.</w:t>
      </w:r>
    </w:p>
    <w:p>
      <w:pPr>
        <w:pStyle w:val="Heading3"/>
        <w:spacing w:before="160" w:after="40"/>
      </w:pPr>
      <w:r>
        <w:rPr>
          <w:rFonts w:ascii="Calibri" w:hAnsi="Calibri"/>
          <w:b/>
          <w:color w:val="283C50"/>
          <w:sz w:val="23"/>
        </w:rPr>
        <w:t>Q28: What optimization algorithm and solver do you use?</w:t>
      </w:r>
    </w:p>
    <w:p>
      <w:pPr>
        <w:spacing w:after="80" w:line="276" w:lineRule="auto"/>
      </w:pPr>
      <w:r>
        <w:rPr>
          <w:rFonts w:ascii="Calibri" w:hAnsi="Calibri"/>
          <w:b/>
          <w:sz w:val="21"/>
        </w:rPr>
        <w:t>Answer:</w:t>
      </w:r>
      <w:r>
        <w:rPr>
          <w:rFonts w:ascii="Calibri" w:hAnsi="Calibri"/>
          <w:sz w:val="21"/>
        </w:rPr>
        <w:t xml:space="preserve"> We formulate the dispatch schedule as a multi-period Linear Program (LP) and solve it using SciPy’s </w:t>
      </w:r>
      <w:r>
        <w:rPr>
          <w:rFonts w:ascii="Consolas" w:hAnsi="Consolas"/>
          <w:color w:val="B42828"/>
          <w:sz w:val="19"/>
        </w:rPr>
        <w:t>linprog</w:t>
      </w:r>
      <w:r>
        <w:rPr>
          <w:rFonts w:ascii="Calibri" w:hAnsi="Calibri"/>
          <w:sz w:val="21"/>
        </w:rPr>
        <w:t xml:space="preserve"> with the open-source </w:t>
      </w:r>
      <w:r>
        <w:rPr>
          <w:rFonts w:ascii="Calibri" w:hAnsi="Calibri"/>
          <w:b/>
          <w:sz w:val="21"/>
        </w:rPr>
        <w:t>HiGHS</w:t>
      </w:r>
      <w:r>
        <w:rPr>
          <w:rFonts w:ascii="Calibri" w:hAnsi="Calibri"/>
          <w:sz w:val="21"/>
        </w:rPr>
        <w:t xml:space="preserve"> solver (</w:t>
      </w:r>
      <w:r>
        <w:rPr>
          <w:rFonts w:ascii="Consolas" w:hAnsi="Consolas"/>
          <w:color w:val="B42828"/>
          <w:sz w:val="19"/>
        </w:rPr>
        <w:t>method="highs"</w:t>
      </w:r>
      <w:r>
        <w:rPr>
          <w:rFonts w:ascii="Calibri" w:hAnsi="Calibri"/>
          <w:sz w:val="21"/>
        </w:rPr>
        <w:t>), which solves in under 50 milliseconds.</w:t>
      </w:r>
    </w:p>
    <w:p>
      <w:pPr>
        <w:pStyle w:val="Heading3"/>
        <w:spacing w:before="160" w:after="40"/>
      </w:pPr>
      <w:r>
        <w:rPr>
          <w:rFonts w:ascii="Calibri" w:hAnsi="Calibri"/>
          <w:b/>
          <w:color w:val="283C50"/>
          <w:sz w:val="23"/>
        </w:rPr>
        <w:t>Q29: How do you prevent blackouts?</w:t>
      </w:r>
    </w:p>
    <w:p>
      <w:pPr>
        <w:spacing w:after="80" w:line="276" w:lineRule="auto"/>
      </w:pPr>
      <w:r>
        <w:rPr>
          <w:rFonts w:ascii="Calibri" w:hAnsi="Calibri"/>
          <w:b/>
          <w:sz w:val="21"/>
        </w:rPr>
        <w:t>Answer:</w:t>
      </w:r>
      <w:r>
        <w:rPr>
          <w:rFonts w:ascii="Calibri" w:hAnsi="Calibri"/>
          <w:sz w:val="21"/>
        </w:rPr>
        <w:t xml:space="preserve"> We assign an artificial penalty weight of 1,000 on unmet demand in the objective function. The solver will always discharge the battery or fire up diesel generators rather than leave even 0.1 kW of load unserved.</w:t>
      </w:r>
    </w:p>
    <w:p>
      <w:pPr>
        <w:spacing w:before="80" w:after="120"/>
      </w:pPr>
      <w:r>
        <w:rPr>
          <w:rFonts w:ascii="Calibri" w:hAnsi="Calibri"/>
          <w:color w:val="C8D2DC"/>
        </w:rPr>
        <w:t>―――――――――――――――――――――――――――――――――――――――――――――</w:t>
      </w:r>
    </w:p>
    <w:p>
      <w:pPr>
        <w:pStyle w:val="Heading2"/>
        <w:spacing w:before="240" w:after="60"/>
      </w:pPr>
      <w:r>
        <w:rPr>
          <w:rFonts w:ascii="Calibri" w:hAnsi="Calibri"/>
          <w:b/>
          <w:color w:val="0284C7"/>
          <w:sz w:val="28"/>
        </w:rPr>
        <w:t>J. Dashboard &amp; UI Questions</w:t>
      </w:r>
    </w:p>
    <w:p>
      <w:pPr>
        <w:pStyle w:val="Heading3"/>
        <w:spacing w:before="160" w:after="40"/>
      </w:pPr>
      <w:r>
        <w:rPr>
          <w:rFonts w:ascii="Calibri" w:hAnsi="Calibri"/>
          <w:b/>
          <w:color w:val="283C50"/>
          <w:sz w:val="23"/>
        </w:rPr>
        <w:t>Q30: What is the "ONE SCREEN = ONE QUESTION" principle?</w:t>
      </w:r>
    </w:p>
    <w:p>
      <w:pPr>
        <w:spacing w:after="80" w:line="276" w:lineRule="auto"/>
      </w:pPr>
      <w:r>
        <w:rPr>
          <w:rFonts w:ascii="Calibri" w:hAnsi="Calibri"/>
          <w:b/>
          <w:sz w:val="21"/>
        </w:rPr>
        <w:t>Answer:</w:t>
      </w:r>
      <w:r>
        <w:rPr>
          <w:rFonts w:ascii="Calibri" w:hAnsi="Calibri"/>
          <w:sz w:val="21"/>
        </w:rPr>
        <w:t xml:space="preserve"> To avoid confusing judges, every page answers one question:</w:t>
      </w:r>
    </w:p>
    <w:p>
      <w:pPr>
        <w:pStyle w:val="ListBullet"/>
        <w:spacing w:after="40" w:line="276" w:lineRule="auto"/>
      </w:pPr>
      <w:r>
        <w:rPr>
          <w:rFonts w:ascii="Calibri" w:hAnsi="Calibri"/>
          <w:sz w:val="21"/>
        </w:rPr>
        <w:t>Home: *"What is Polar Grid?"*</w:t>
      </w:r>
    </w:p>
    <w:p>
      <w:pPr>
        <w:pStyle w:val="ListBullet"/>
        <w:spacing w:after="40" w:line="276" w:lineRule="auto"/>
      </w:pPr>
      <w:r>
        <w:rPr>
          <w:rFonts w:ascii="Calibri" w:hAnsi="Calibri"/>
          <w:sz w:val="21"/>
        </w:rPr>
        <w:t>Live Dashboard: *"What should the station do right now?"*</w:t>
      </w:r>
    </w:p>
    <w:p>
      <w:pPr>
        <w:pStyle w:val="ListBullet"/>
        <w:spacing w:after="40" w:line="276" w:lineRule="auto"/>
      </w:pPr>
      <w:r>
        <w:rPr>
          <w:rFonts w:ascii="Calibri" w:hAnsi="Calibri"/>
          <w:sz w:val="21"/>
        </w:rPr>
        <w:t>AI Validation: *"How close is the AI prediction to real data?"*</w:t>
      </w:r>
    </w:p>
    <w:p>
      <w:pPr>
        <w:pStyle w:val="ListBullet"/>
        <w:spacing w:after="40" w:line="276" w:lineRule="auto"/>
      </w:pPr>
      <w:r>
        <w:rPr>
          <w:rFonts w:ascii="Calibri" w:hAnsi="Calibri"/>
          <w:sz w:val="21"/>
        </w:rPr>
        <w:t>How It Works: *"How does Polar Grid work?"*</w:t>
      </w:r>
    </w:p>
    <w:p>
      <w:pPr>
        <w:pStyle w:val="ListBullet"/>
        <w:spacing w:after="40" w:line="276" w:lineRule="auto"/>
      </w:pPr>
      <w:r>
        <w:rPr>
          <w:rFonts w:ascii="Calibri" w:hAnsi="Calibri"/>
          <w:sz w:val="21"/>
        </w:rPr>
        <w:t>Scenarios: *"How does it perform in Austral Summer vs Polar Night?"*</w:t>
      </w:r>
    </w:p>
    <w:p>
      <w:pPr>
        <w:pStyle w:val="Heading3"/>
        <w:spacing w:before="160" w:after="40"/>
      </w:pPr>
      <w:r>
        <w:rPr>
          <w:rFonts w:ascii="Calibri" w:hAnsi="Calibri"/>
          <w:b/>
          <w:color w:val="283C50"/>
          <w:sz w:val="23"/>
        </w:rPr>
        <w:t>Q31: Can judges interact with the dashboard live?</w:t>
      </w:r>
    </w:p>
    <w:p>
      <w:pPr>
        <w:spacing w:after="80" w:line="276" w:lineRule="auto"/>
      </w:pPr>
      <w:r>
        <w:rPr>
          <w:rFonts w:ascii="Calibri" w:hAnsi="Calibri"/>
          <w:b/>
          <w:sz w:val="21"/>
        </w:rPr>
        <w:t>Answer:</w:t>
      </w:r>
      <w:r>
        <w:rPr>
          <w:rFonts w:ascii="Calibri" w:hAnsi="Calibri"/>
          <w:sz w:val="21"/>
        </w:rPr>
        <w:t xml:space="preserve"> Yes. Judges can switch between live and seasonal benchmark scenarios, change planning horizons (24h, 48h, 72h), and pick any of the 72 historical validation days to watch the graphs, cards, and comparison tables update dynamically.</w:t>
      </w:r>
    </w:p>
    <w:p>
      <w:pPr>
        <w:spacing w:before="80" w:after="120"/>
      </w:pPr>
      <w:r>
        <w:rPr>
          <w:rFonts w:ascii="Calibri" w:hAnsi="Calibri"/>
          <w:color w:val="C8D2DC"/>
        </w:rPr>
        <w:t>―――――――――――――――――――――――――――――――――――――――――――――</w:t>
      </w:r>
    </w:p>
    <w:p>
      <w:pPr>
        <w:pStyle w:val="Heading2"/>
        <w:spacing w:before="240" w:after="60"/>
      </w:pPr>
      <w:r>
        <w:rPr>
          <w:rFonts w:ascii="Calibri" w:hAnsi="Calibri"/>
          <w:b/>
          <w:color w:val="0284C7"/>
          <w:sz w:val="28"/>
        </w:rPr>
        <w:t>K. Difficult &amp; Critical Judge Questions</w:t>
      </w:r>
    </w:p>
    <w:p>
      <w:pPr>
        <w:pStyle w:val="Heading3"/>
        <w:spacing w:before="160" w:after="40"/>
      </w:pPr>
      <w:r>
        <w:rPr>
          <w:rFonts w:ascii="Calibri" w:hAnsi="Calibri"/>
          <w:b/>
          <w:color w:val="283C50"/>
          <w:sz w:val="23"/>
        </w:rPr>
        <w:t>Q32: What happens if the ECMWF weather forecast is completely wrong?</w:t>
      </w:r>
    </w:p>
    <w:p>
      <w:pPr>
        <w:spacing w:after="80" w:line="276" w:lineRule="auto"/>
      </w:pPr>
      <w:r>
        <w:rPr>
          <w:rFonts w:ascii="Calibri" w:hAnsi="Calibri"/>
          <w:b/>
          <w:sz w:val="21"/>
        </w:rPr>
        <w:t>Answer:</w:t>
      </w:r>
      <w:r>
        <w:rPr>
          <w:rFonts w:ascii="Calibri" w:hAnsi="Calibri"/>
          <w:sz w:val="21"/>
        </w:rPr>
        <w:t xml:space="preserve"> Polar Grid is an advisory decision-support tool, not an open-loop controller. Local station switchboards retain autonomous hardware safety relays that instantly ramp diesel generators if microgrid voltage sags. Furthermore, our 20% battery floor provides an emergency buffer to cover forecast error.</w:t>
      </w:r>
    </w:p>
    <w:p>
      <w:pPr>
        <w:pStyle w:val="Heading3"/>
        <w:spacing w:before="160" w:after="40"/>
      </w:pPr>
      <w:r>
        <w:rPr>
          <w:rFonts w:ascii="Calibri" w:hAnsi="Calibri"/>
          <w:b/>
          <w:color w:val="283C50"/>
          <w:sz w:val="23"/>
        </w:rPr>
        <w:t>Q33: Why did you use Linear Programming instead of Reinforcement Learning?</w:t>
      </w:r>
    </w:p>
    <w:p>
      <w:pPr>
        <w:spacing w:after="80" w:line="276" w:lineRule="auto"/>
      </w:pPr>
      <w:r>
        <w:rPr>
          <w:rFonts w:ascii="Calibri" w:hAnsi="Calibri"/>
          <w:b/>
          <w:sz w:val="21"/>
        </w:rPr>
        <w:t>Answer:</w:t>
      </w:r>
      <w:r>
        <w:rPr>
          <w:rFonts w:ascii="Calibri" w:hAnsi="Calibri"/>
          <w:sz w:val="21"/>
        </w:rPr>
        <w:t xml:space="preserve"> Linear Programming with HiGHS is deterministic, solves to mathematical global optimality in milliseconds, and guarantees constraint satisfaction. Reinforcement Learning is a black box that can make unpredictable dispatch errors—unacceptable when human lives depend on life-support electricity in Antarctica.</w:t>
      </w:r>
    </w:p>
    <w:p>
      <w:pPr>
        <w:pStyle w:val="Heading3"/>
        <w:spacing w:before="160" w:after="40"/>
      </w:pPr>
      <w:r>
        <w:rPr>
          <w:rFonts w:ascii="Calibri" w:hAnsi="Calibri"/>
          <w:b/>
          <w:color w:val="283C50"/>
          <w:sz w:val="23"/>
        </w:rPr>
        <w:t>Q34: What is the most critical difference between Polar Grid and a normal weather app?</w:t>
      </w:r>
    </w:p>
    <w:p>
      <w:pPr>
        <w:spacing w:after="80" w:line="276" w:lineRule="auto"/>
      </w:pPr>
      <w:r>
        <w:rPr>
          <w:rFonts w:ascii="Calibri" w:hAnsi="Calibri"/>
          <w:b/>
          <w:sz w:val="21"/>
        </w:rPr>
        <w:t>Answer:</w:t>
      </w:r>
      <w:r>
        <w:rPr>
          <w:rFonts w:ascii="Calibri" w:hAnsi="Calibri"/>
          <w:sz w:val="21"/>
        </w:rPr>
        <w:t xml:space="preserve"> A weather app only shows weather. Polar Grid couples live weather forecasts into physical generation equations, runs an ML thermal demand model, and solves a constrained optimization problem to produce actionable dispatch schedules that save fuel.</w:t>
      </w:r>
    </w:p>
    <w:p>
      <w:pPr>
        <w:pStyle w:val="Heading3"/>
        <w:spacing w:before="160" w:after="40"/>
      </w:pPr>
      <w:r>
        <w:rPr>
          <w:rFonts w:ascii="Calibri" w:hAnsi="Calibri"/>
          <w:b/>
          <w:color w:val="283C50"/>
          <w:sz w:val="23"/>
        </w:rPr>
        <w:t>Q35: Is this system ready to be plugged into a real Antarctic station tomorrow?</w:t>
      </w:r>
    </w:p>
    <w:p>
      <w:pPr>
        <w:spacing w:after="80" w:line="276" w:lineRule="auto"/>
      </w:pPr>
      <w:r>
        <w:rPr>
          <w:rFonts w:ascii="Calibri" w:hAnsi="Calibri"/>
          <w:b/>
          <w:sz w:val="21"/>
        </w:rPr>
        <w:t>Answer:</w:t>
      </w:r>
      <w:r>
        <w:rPr>
          <w:rFonts w:ascii="Calibri" w:hAnsi="Calibri"/>
          <w:sz w:val="21"/>
        </w:rPr>
        <w:t xml:space="preserve"> No. As an honest engineering prototype, Polar Grid is currently a software decision-support advisory system. To deploy on-site, it requires integration with station Modbus/SCADA networks and local micro-radar nowcasting instruments, which form the next phase of our roadmap.</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Confidential — Smart India Hackathon (SIH) Official Team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8C8C"/>
        <w:sz w:val="17"/>
      </w:rPr>
      <w:t>Polar Grid — SIH Notes | Mawson Station, Antarctica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