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C572A" w14:textId="3645077B" w:rsidR="00097638" w:rsidRDefault="0091749E" w:rsidP="0091749E">
      <w:pPr>
        <w:spacing w:after="0"/>
        <w:rPr>
          <w:sz w:val="48"/>
          <w:szCs w:val="48"/>
        </w:rPr>
      </w:pPr>
      <w:r>
        <w:rPr>
          <w:sz w:val="48"/>
          <w:szCs w:val="48"/>
        </w:rPr>
        <w:t>DATABASE DESIGN</w:t>
      </w:r>
    </w:p>
    <w:p w14:paraId="65E4A957" w14:textId="4A9086D1" w:rsidR="0091749E" w:rsidRDefault="0091749E" w:rsidP="0091749E">
      <w:pPr>
        <w:spacing w:after="0"/>
      </w:pPr>
      <w:r>
        <w:t>(GROUP – 13)</w:t>
      </w:r>
    </w:p>
    <w:p w14:paraId="3F4FD946" w14:textId="77777777" w:rsidR="0091749E" w:rsidRDefault="0091749E" w:rsidP="0091749E">
      <w:pPr>
        <w:spacing w:after="0"/>
        <w:rPr>
          <w:sz w:val="28"/>
          <w:szCs w:val="28"/>
        </w:rPr>
      </w:pPr>
    </w:p>
    <w:p w14:paraId="70F965FD" w14:textId="51957EAA" w:rsidR="0091749E" w:rsidRPr="0091749E" w:rsidRDefault="0091749E" w:rsidP="0091749E">
      <w:pPr>
        <w:pStyle w:val="ListParagraph"/>
        <w:numPr>
          <w:ilvl w:val="0"/>
          <w:numId w:val="2"/>
        </w:numPr>
        <w:spacing w:after="0"/>
        <w:ind w:left="0"/>
        <w:rPr>
          <w:sz w:val="28"/>
          <w:szCs w:val="28"/>
        </w:rPr>
      </w:pPr>
      <w:r>
        <w:rPr>
          <w:sz w:val="32"/>
          <w:szCs w:val="32"/>
        </w:rPr>
        <w:t>OVERVIEW</w:t>
      </w:r>
    </w:p>
    <w:p w14:paraId="4ADA965A" w14:textId="7573C51C" w:rsidR="0091749E" w:rsidRDefault="0091749E" w:rsidP="0091749E">
      <w:pPr>
        <w:spacing w:after="0"/>
        <w:rPr>
          <w:sz w:val="24"/>
          <w:szCs w:val="24"/>
          <w:lang w:val="en-IN"/>
        </w:rPr>
      </w:pPr>
      <w:r w:rsidRPr="0091749E">
        <w:rPr>
          <w:sz w:val="24"/>
          <w:szCs w:val="24"/>
          <w:lang w:val="en-IN"/>
        </w:rPr>
        <w:t>The database has five tables, built around one core idea: a user logs individual expenses, each attached to a category; separately, they set a budget for each month; and the system compares the two to generate alerts. Everything connects back to USERS.</w:t>
      </w:r>
    </w:p>
    <w:p w14:paraId="2B78D48B" w14:textId="77777777" w:rsidR="0091749E" w:rsidRDefault="0091749E" w:rsidP="0091749E">
      <w:pPr>
        <w:spacing w:after="0"/>
        <w:rPr>
          <w:sz w:val="24"/>
          <w:szCs w:val="24"/>
          <w:lang w:val="en-IN"/>
        </w:rPr>
      </w:pPr>
    </w:p>
    <w:p w14:paraId="6A0A4AC4" w14:textId="1BB6F3ED" w:rsidR="00F65EFE" w:rsidRPr="00F65EFE" w:rsidRDefault="00F65EFE" w:rsidP="00F65EFE">
      <w:pPr>
        <w:pStyle w:val="ListParagraph"/>
        <w:numPr>
          <w:ilvl w:val="0"/>
          <w:numId w:val="2"/>
        </w:numPr>
        <w:spacing w:after="0"/>
        <w:ind w:left="0"/>
        <w:rPr>
          <w:sz w:val="32"/>
          <w:szCs w:val="32"/>
          <w:lang w:val="en-IN"/>
        </w:rPr>
      </w:pPr>
      <w:r w:rsidRPr="00F65EFE">
        <w:rPr>
          <w:sz w:val="32"/>
          <w:szCs w:val="32"/>
        </w:rPr>
        <w:t>ENTITY-RELATIONSHIP DIAGRAM</w:t>
      </w:r>
    </w:p>
    <w:p w14:paraId="17B389A7" w14:textId="1064C2B4" w:rsidR="0091749E" w:rsidRDefault="00B06D4A" w:rsidP="0091749E">
      <w:pPr>
        <w:pStyle w:val="ListParagraph"/>
        <w:spacing w:after="0"/>
        <w:ind w:left="0"/>
        <w:rPr>
          <w:sz w:val="24"/>
          <w:szCs w:val="24"/>
        </w:rPr>
      </w:pPr>
      <w:r w:rsidRPr="00B06D4A">
        <w:rPr>
          <w:sz w:val="24"/>
          <w:szCs w:val="24"/>
        </w:rPr>
        <w:drawing>
          <wp:inline distT="0" distB="0" distL="0" distR="0" wp14:anchorId="048E26B8" wp14:editId="5C702494">
            <wp:extent cx="4315427" cy="5677692"/>
            <wp:effectExtent l="0" t="0" r="9525" b="0"/>
            <wp:docPr id="1500285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85950" name=""/>
                    <pic:cNvPicPr/>
                  </pic:nvPicPr>
                  <pic:blipFill>
                    <a:blip r:embed="rId5"/>
                    <a:stretch>
                      <a:fillRect/>
                    </a:stretch>
                  </pic:blipFill>
                  <pic:spPr>
                    <a:xfrm>
                      <a:off x="0" y="0"/>
                      <a:ext cx="4315427" cy="5677692"/>
                    </a:xfrm>
                    <a:prstGeom prst="rect">
                      <a:avLst/>
                    </a:prstGeom>
                  </pic:spPr>
                </pic:pic>
              </a:graphicData>
            </a:graphic>
          </wp:inline>
        </w:drawing>
      </w:r>
    </w:p>
    <w:p w14:paraId="71331B20" w14:textId="27D368D7" w:rsidR="00052C32" w:rsidRPr="00052C32" w:rsidRDefault="00052C32" w:rsidP="00052C32">
      <w:pPr>
        <w:pStyle w:val="ListParagraph"/>
        <w:numPr>
          <w:ilvl w:val="0"/>
          <w:numId w:val="2"/>
        </w:numPr>
        <w:spacing w:after="0"/>
        <w:ind w:left="0"/>
        <w:rPr>
          <w:sz w:val="32"/>
          <w:szCs w:val="32"/>
        </w:rPr>
      </w:pPr>
      <w:r>
        <w:rPr>
          <w:sz w:val="32"/>
          <w:szCs w:val="32"/>
        </w:rPr>
        <w:lastRenderedPageBreak/>
        <w:t>TABLES</w:t>
      </w:r>
    </w:p>
    <w:tbl>
      <w:tblPr>
        <w:tblStyle w:val="TableGridLight"/>
        <w:tblW w:w="9600" w:type="dxa"/>
        <w:tblLook w:val="04A0" w:firstRow="1" w:lastRow="0" w:firstColumn="1" w:lastColumn="0" w:noHBand="0" w:noVBand="1"/>
      </w:tblPr>
      <w:tblGrid>
        <w:gridCol w:w="2200"/>
        <w:gridCol w:w="7400"/>
      </w:tblGrid>
      <w:tr w:rsidR="00B06D4A" w:rsidRPr="00B06D4A" w14:paraId="416C32BA" w14:textId="77777777" w:rsidTr="00B06D4A">
        <w:tc>
          <w:tcPr>
            <w:tcW w:w="2200" w:type="dxa"/>
            <w:hideMark/>
          </w:tcPr>
          <w:p w14:paraId="5F7CA9AA" w14:textId="77777777" w:rsidR="00B06D4A" w:rsidRPr="00B06D4A" w:rsidRDefault="00B06D4A" w:rsidP="00B06D4A">
            <w:pPr>
              <w:spacing w:line="276" w:lineRule="auto"/>
              <w:rPr>
                <w:rFonts w:cstheme="minorHAnsi"/>
                <w:sz w:val="24"/>
                <w:szCs w:val="24"/>
                <w:lang w:val="en-IN"/>
              </w:rPr>
            </w:pPr>
            <w:r w:rsidRPr="00B06D4A">
              <w:rPr>
                <w:rFonts w:cstheme="minorHAnsi"/>
                <w:b/>
                <w:bCs/>
                <w:sz w:val="24"/>
                <w:szCs w:val="24"/>
                <w:lang w:val="en-IN"/>
              </w:rPr>
              <w:t>USERS</w:t>
            </w:r>
          </w:p>
        </w:tc>
        <w:tc>
          <w:tcPr>
            <w:tcW w:w="7400" w:type="dxa"/>
            <w:hideMark/>
          </w:tcPr>
          <w:p w14:paraId="4C85BB38" w14:textId="3AE54682" w:rsidR="00B06D4A" w:rsidRPr="00B06D4A" w:rsidRDefault="00B06D4A" w:rsidP="00B06D4A">
            <w:pPr>
              <w:spacing w:line="276" w:lineRule="auto"/>
              <w:rPr>
                <w:rFonts w:cstheme="minorHAnsi"/>
                <w:sz w:val="24"/>
                <w:szCs w:val="24"/>
                <w:lang w:val="en-IN"/>
              </w:rPr>
            </w:pPr>
            <w:r w:rsidRPr="00B06D4A">
              <w:rPr>
                <w:rFonts w:cstheme="minorHAnsi"/>
                <w:sz w:val="24"/>
                <w:szCs w:val="24"/>
                <w:lang w:val="en-IN"/>
              </w:rPr>
              <w:t xml:space="preserve">Every person using the app </w:t>
            </w:r>
            <w:r>
              <w:rPr>
                <w:rFonts w:cstheme="minorHAnsi"/>
                <w:sz w:val="24"/>
                <w:szCs w:val="24"/>
                <w:lang w:val="en-IN"/>
              </w:rPr>
              <w:t>i.e.,</w:t>
            </w:r>
            <w:r w:rsidRPr="00B06D4A">
              <w:rPr>
                <w:rFonts w:cstheme="minorHAnsi"/>
                <w:sz w:val="24"/>
                <w:szCs w:val="24"/>
                <w:lang w:val="en-IN"/>
              </w:rPr>
              <w:t xml:space="preserve"> regular users and admins share this table, distinguished by a role field. Holds identity info: name, email, hashed password, and an is_active flag.</w:t>
            </w:r>
          </w:p>
        </w:tc>
      </w:tr>
      <w:tr w:rsidR="00B06D4A" w:rsidRPr="00B06D4A" w14:paraId="0663049A" w14:textId="77777777" w:rsidTr="00B06D4A">
        <w:tc>
          <w:tcPr>
            <w:tcW w:w="2200" w:type="dxa"/>
            <w:hideMark/>
          </w:tcPr>
          <w:p w14:paraId="6EE2EC2C" w14:textId="77777777" w:rsidR="00B06D4A" w:rsidRPr="00B06D4A" w:rsidRDefault="00B06D4A" w:rsidP="00B06D4A">
            <w:pPr>
              <w:spacing w:line="276" w:lineRule="auto"/>
              <w:rPr>
                <w:rFonts w:cstheme="minorHAnsi"/>
                <w:sz w:val="24"/>
                <w:szCs w:val="24"/>
                <w:lang w:val="en-IN"/>
              </w:rPr>
            </w:pPr>
            <w:r w:rsidRPr="00B06D4A">
              <w:rPr>
                <w:rFonts w:cstheme="minorHAnsi"/>
                <w:b/>
                <w:bCs/>
                <w:sz w:val="24"/>
                <w:szCs w:val="24"/>
                <w:lang w:val="en-IN"/>
              </w:rPr>
              <w:t>CATEGORIES</w:t>
            </w:r>
          </w:p>
        </w:tc>
        <w:tc>
          <w:tcPr>
            <w:tcW w:w="7400" w:type="dxa"/>
            <w:hideMark/>
          </w:tcPr>
          <w:p w14:paraId="128B55B0" w14:textId="77777777" w:rsidR="00B06D4A" w:rsidRPr="00B06D4A" w:rsidRDefault="00B06D4A" w:rsidP="00B06D4A">
            <w:pPr>
              <w:spacing w:line="276" w:lineRule="auto"/>
              <w:rPr>
                <w:rFonts w:cstheme="minorHAnsi"/>
                <w:sz w:val="24"/>
                <w:szCs w:val="24"/>
                <w:lang w:val="en-IN"/>
              </w:rPr>
            </w:pPr>
            <w:r w:rsidRPr="00B06D4A">
              <w:rPr>
                <w:rFonts w:cstheme="minorHAnsi"/>
                <w:sz w:val="24"/>
                <w:szCs w:val="24"/>
                <w:lang w:val="en-IN"/>
              </w:rPr>
              <w:t>The fixed list of spending categories (Food, Travel, Rent, etc.), managed by admins. Kept as its own table so the admin can manage the list centrally without touching old expense records, and to avoid inconsistent free-text entries.</w:t>
            </w:r>
          </w:p>
        </w:tc>
      </w:tr>
      <w:tr w:rsidR="00B06D4A" w:rsidRPr="00B06D4A" w14:paraId="78D07D77" w14:textId="77777777" w:rsidTr="00B06D4A">
        <w:tc>
          <w:tcPr>
            <w:tcW w:w="2200" w:type="dxa"/>
            <w:hideMark/>
          </w:tcPr>
          <w:p w14:paraId="1FB43C3F" w14:textId="77777777" w:rsidR="00B06D4A" w:rsidRPr="00B06D4A" w:rsidRDefault="00B06D4A" w:rsidP="00B06D4A">
            <w:pPr>
              <w:spacing w:line="276" w:lineRule="auto"/>
              <w:rPr>
                <w:rFonts w:cstheme="minorHAnsi"/>
                <w:sz w:val="24"/>
                <w:szCs w:val="24"/>
                <w:lang w:val="en-IN"/>
              </w:rPr>
            </w:pPr>
            <w:r w:rsidRPr="00B06D4A">
              <w:rPr>
                <w:rFonts w:cstheme="minorHAnsi"/>
                <w:b/>
                <w:bCs/>
                <w:sz w:val="24"/>
                <w:szCs w:val="24"/>
                <w:lang w:val="en-IN"/>
              </w:rPr>
              <w:t>EXPENSES</w:t>
            </w:r>
          </w:p>
        </w:tc>
        <w:tc>
          <w:tcPr>
            <w:tcW w:w="7400" w:type="dxa"/>
            <w:hideMark/>
          </w:tcPr>
          <w:p w14:paraId="60780E7B" w14:textId="4094FBBB" w:rsidR="00B06D4A" w:rsidRPr="00B06D4A" w:rsidRDefault="00B06D4A" w:rsidP="00B06D4A">
            <w:pPr>
              <w:spacing w:line="276" w:lineRule="auto"/>
              <w:rPr>
                <w:rFonts w:cstheme="minorHAnsi"/>
                <w:sz w:val="24"/>
                <w:szCs w:val="24"/>
                <w:lang w:val="en-IN"/>
              </w:rPr>
            </w:pPr>
            <w:r w:rsidRPr="00B06D4A">
              <w:rPr>
                <w:rFonts w:cstheme="minorHAnsi"/>
                <w:sz w:val="24"/>
                <w:szCs w:val="24"/>
                <w:lang w:val="en-IN"/>
              </w:rPr>
              <w:t>The core transactional table. Every logged spend is a row here: amount, date, description, which user, which category. This is the busiest table most queries (monthly totals, prediction input, reports) run against it.</w:t>
            </w:r>
          </w:p>
        </w:tc>
      </w:tr>
      <w:tr w:rsidR="00B06D4A" w:rsidRPr="00B06D4A" w14:paraId="7EAA07E7" w14:textId="77777777" w:rsidTr="00B06D4A">
        <w:tc>
          <w:tcPr>
            <w:tcW w:w="2200" w:type="dxa"/>
            <w:hideMark/>
          </w:tcPr>
          <w:p w14:paraId="716A36F0" w14:textId="77777777" w:rsidR="00B06D4A" w:rsidRPr="00B06D4A" w:rsidRDefault="00B06D4A" w:rsidP="00B06D4A">
            <w:pPr>
              <w:spacing w:line="276" w:lineRule="auto"/>
              <w:rPr>
                <w:rFonts w:cstheme="minorHAnsi"/>
                <w:sz w:val="24"/>
                <w:szCs w:val="24"/>
                <w:lang w:val="en-IN"/>
              </w:rPr>
            </w:pPr>
            <w:r w:rsidRPr="00B06D4A">
              <w:rPr>
                <w:rFonts w:cstheme="minorHAnsi"/>
                <w:b/>
                <w:bCs/>
                <w:sz w:val="24"/>
                <w:szCs w:val="24"/>
                <w:lang w:val="en-IN"/>
              </w:rPr>
              <w:t>BUDGETS</w:t>
            </w:r>
          </w:p>
        </w:tc>
        <w:tc>
          <w:tcPr>
            <w:tcW w:w="7400" w:type="dxa"/>
            <w:hideMark/>
          </w:tcPr>
          <w:p w14:paraId="12CA8702" w14:textId="0F6C1602" w:rsidR="00B06D4A" w:rsidRPr="00B06D4A" w:rsidRDefault="00B06D4A" w:rsidP="00B06D4A">
            <w:pPr>
              <w:spacing w:line="276" w:lineRule="auto"/>
              <w:rPr>
                <w:rFonts w:cstheme="minorHAnsi"/>
                <w:sz w:val="24"/>
                <w:szCs w:val="24"/>
                <w:lang w:val="en-IN"/>
              </w:rPr>
            </w:pPr>
            <w:r w:rsidRPr="00B06D4A">
              <w:rPr>
                <w:rFonts w:cstheme="minorHAnsi"/>
                <w:sz w:val="24"/>
                <w:szCs w:val="24"/>
                <w:lang w:val="en-IN"/>
              </w:rPr>
              <w:t>One row per user, per month, per year  so a user has a separate March budget and April budget, each with its own amount. This design keeps full month-by-month history instead of a single overwritten value.</w:t>
            </w:r>
          </w:p>
        </w:tc>
      </w:tr>
      <w:tr w:rsidR="00B06D4A" w:rsidRPr="00B06D4A" w14:paraId="43040A6F" w14:textId="77777777" w:rsidTr="00B06D4A">
        <w:tc>
          <w:tcPr>
            <w:tcW w:w="2200" w:type="dxa"/>
            <w:hideMark/>
          </w:tcPr>
          <w:p w14:paraId="5BFE2140" w14:textId="77777777" w:rsidR="00B06D4A" w:rsidRPr="00B06D4A" w:rsidRDefault="00B06D4A" w:rsidP="00B06D4A">
            <w:pPr>
              <w:spacing w:line="276" w:lineRule="auto"/>
              <w:rPr>
                <w:rFonts w:cstheme="minorHAnsi"/>
                <w:sz w:val="24"/>
                <w:szCs w:val="24"/>
                <w:lang w:val="en-IN"/>
              </w:rPr>
            </w:pPr>
            <w:r w:rsidRPr="00B06D4A">
              <w:rPr>
                <w:rFonts w:cstheme="minorHAnsi"/>
                <w:b/>
                <w:bCs/>
                <w:sz w:val="24"/>
                <w:szCs w:val="24"/>
                <w:lang w:val="en-IN"/>
              </w:rPr>
              <w:t>ALERTS</w:t>
            </w:r>
          </w:p>
        </w:tc>
        <w:tc>
          <w:tcPr>
            <w:tcW w:w="7400" w:type="dxa"/>
            <w:hideMark/>
          </w:tcPr>
          <w:p w14:paraId="3F4E89AA" w14:textId="77777777" w:rsidR="00B06D4A" w:rsidRPr="00B06D4A" w:rsidRDefault="00B06D4A" w:rsidP="00B06D4A">
            <w:pPr>
              <w:spacing w:line="276" w:lineRule="auto"/>
              <w:rPr>
                <w:rFonts w:cstheme="minorHAnsi"/>
                <w:sz w:val="24"/>
                <w:szCs w:val="24"/>
                <w:lang w:val="en-IN"/>
              </w:rPr>
            </w:pPr>
            <w:r w:rsidRPr="00B06D4A">
              <w:rPr>
                <w:rFonts w:cstheme="minorHAnsi"/>
                <w:sz w:val="24"/>
                <w:szCs w:val="24"/>
                <w:lang w:val="en-IN"/>
              </w:rPr>
              <w:t>System-generated notifications: 80% budget warning, 100% exceeded, or a predictive warning. Linked to BUDGETS optionally, since predictive alerts can fire based on spending trends before a threshold is technically hit.</w:t>
            </w:r>
          </w:p>
        </w:tc>
      </w:tr>
    </w:tbl>
    <w:p w14:paraId="06A00350" w14:textId="77777777" w:rsidR="00052C32" w:rsidRPr="00052C32" w:rsidRDefault="00052C32" w:rsidP="00052C32">
      <w:pPr>
        <w:spacing w:after="0"/>
        <w:rPr>
          <w:sz w:val="24"/>
          <w:szCs w:val="24"/>
          <w:lang w:val="en-IN"/>
        </w:rPr>
      </w:pPr>
    </w:p>
    <w:p w14:paraId="21547BD4" w14:textId="14F7FB28" w:rsidR="00052C32" w:rsidRDefault="00052C32" w:rsidP="00F65EFE">
      <w:pPr>
        <w:pStyle w:val="ListParagraph"/>
        <w:numPr>
          <w:ilvl w:val="0"/>
          <w:numId w:val="2"/>
        </w:numPr>
        <w:spacing w:after="0"/>
        <w:ind w:left="0"/>
        <w:rPr>
          <w:sz w:val="32"/>
          <w:szCs w:val="32"/>
        </w:rPr>
      </w:pPr>
      <w:r>
        <w:rPr>
          <w:sz w:val="32"/>
          <w:szCs w:val="32"/>
        </w:rPr>
        <w:t>RELATIONSHIPS</w:t>
      </w:r>
    </w:p>
    <w:p w14:paraId="1BE69F44" w14:textId="77777777" w:rsidR="00052C32" w:rsidRPr="00052C32" w:rsidRDefault="00052C32" w:rsidP="00052C32">
      <w:pPr>
        <w:pStyle w:val="ListParagraph"/>
        <w:numPr>
          <w:ilvl w:val="0"/>
          <w:numId w:val="4"/>
        </w:numPr>
        <w:spacing w:after="0"/>
        <w:rPr>
          <w:sz w:val="24"/>
          <w:szCs w:val="24"/>
          <w:lang w:val="en-IN"/>
        </w:rPr>
      </w:pPr>
      <w:r w:rsidRPr="00052C32">
        <w:rPr>
          <w:sz w:val="24"/>
          <w:szCs w:val="24"/>
          <w:lang w:val="en-IN"/>
        </w:rPr>
        <w:t>One USER → many EXPENSES (a user logs dozens of expenses over time)</w:t>
      </w:r>
    </w:p>
    <w:p w14:paraId="7978C167" w14:textId="77777777" w:rsidR="00052C32" w:rsidRPr="00052C32" w:rsidRDefault="00052C32" w:rsidP="00052C32">
      <w:pPr>
        <w:pStyle w:val="ListParagraph"/>
        <w:numPr>
          <w:ilvl w:val="0"/>
          <w:numId w:val="4"/>
        </w:numPr>
        <w:spacing w:after="0"/>
        <w:rPr>
          <w:sz w:val="24"/>
          <w:szCs w:val="24"/>
          <w:lang w:val="en-IN"/>
        </w:rPr>
      </w:pPr>
      <w:r w:rsidRPr="00052C32">
        <w:rPr>
          <w:sz w:val="24"/>
          <w:szCs w:val="24"/>
          <w:lang w:val="en-IN"/>
        </w:rPr>
        <w:t>One CATEGORY → many EXPENSES (many transactions can share a category, e.g. “Food”)</w:t>
      </w:r>
    </w:p>
    <w:p w14:paraId="28A0741F" w14:textId="77777777" w:rsidR="00052C32" w:rsidRPr="00052C32" w:rsidRDefault="00052C32" w:rsidP="00052C32">
      <w:pPr>
        <w:pStyle w:val="ListParagraph"/>
        <w:numPr>
          <w:ilvl w:val="0"/>
          <w:numId w:val="4"/>
        </w:numPr>
        <w:spacing w:after="0"/>
        <w:rPr>
          <w:sz w:val="24"/>
          <w:szCs w:val="24"/>
          <w:lang w:val="en-IN"/>
        </w:rPr>
      </w:pPr>
      <w:r w:rsidRPr="00052C32">
        <w:rPr>
          <w:sz w:val="24"/>
          <w:szCs w:val="24"/>
          <w:lang w:val="en-IN"/>
        </w:rPr>
        <w:t>One USER → many BUDGETS (one budget row per month)</w:t>
      </w:r>
    </w:p>
    <w:p w14:paraId="2E938BB9" w14:textId="77777777" w:rsidR="00052C32" w:rsidRPr="00052C32" w:rsidRDefault="00052C32" w:rsidP="00052C32">
      <w:pPr>
        <w:pStyle w:val="ListParagraph"/>
        <w:numPr>
          <w:ilvl w:val="0"/>
          <w:numId w:val="4"/>
        </w:numPr>
        <w:spacing w:after="0"/>
        <w:rPr>
          <w:sz w:val="24"/>
          <w:szCs w:val="24"/>
          <w:lang w:val="en-IN"/>
        </w:rPr>
      </w:pPr>
      <w:r w:rsidRPr="00052C32">
        <w:rPr>
          <w:sz w:val="24"/>
          <w:szCs w:val="24"/>
          <w:lang w:val="en-IN"/>
        </w:rPr>
        <w:t>One USER → many ALERTS</w:t>
      </w:r>
    </w:p>
    <w:p w14:paraId="2671A5C8" w14:textId="159F9DB8" w:rsidR="00052C32" w:rsidRDefault="00052C32" w:rsidP="00052C32">
      <w:pPr>
        <w:pStyle w:val="ListParagraph"/>
        <w:numPr>
          <w:ilvl w:val="0"/>
          <w:numId w:val="4"/>
        </w:numPr>
        <w:spacing w:after="0"/>
        <w:rPr>
          <w:sz w:val="24"/>
          <w:szCs w:val="24"/>
          <w:lang w:val="en-IN"/>
        </w:rPr>
      </w:pPr>
      <w:r w:rsidRPr="00052C32">
        <w:rPr>
          <w:sz w:val="24"/>
          <w:szCs w:val="24"/>
          <w:lang w:val="en-IN"/>
        </w:rPr>
        <w:t>One BUDGET → many ALERTS (a single month's budget can trigger both an 80% warning and later a 100% exceeded alert)</w:t>
      </w:r>
    </w:p>
    <w:p w14:paraId="31C12D5A" w14:textId="77777777" w:rsidR="00252A97" w:rsidRDefault="00252A97" w:rsidP="00252A97">
      <w:pPr>
        <w:spacing w:after="160"/>
      </w:pPr>
    </w:p>
    <w:p w14:paraId="072CFC91" w14:textId="57C3ADEB" w:rsidR="00052C32" w:rsidRDefault="00052C32" w:rsidP="00F65EFE">
      <w:pPr>
        <w:pStyle w:val="ListParagraph"/>
        <w:numPr>
          <w:ilvl w:val="0"/>
          <w:numId w:val="2"/>
        </w:numPr>
        <w:spacing w:after="0"/>
        <w:ind w:left="0"/>
        <w:rPr>
          <w:sz w:val="32"/>
          <w:szCs w:val="32"/>
        </w:rPr>
      </w:pPr>
      <w:r>
        <w:rPr>
          <w:sz w:val="32"/>
          <w:szCs w:val="32"/>
        </w:rPr>
        <w:t>KEY POINTS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00"/>
      </w:tblGrid>
      <w:tr w:rsidR="00252A97" w:rsidRPr="00252A97" w14:paraId="6BA29306" w14:textId="77777777">
        <w:tc>
          <w:tcPr>
            <w:tcW w:w="3600" w:type="dxa"/>
            <w:tcBorders>
              <w:top w:val="single" w:sz="4" w:space="0" w:color="B0B0B4"/>
              <w:left w:val="single" w:sz="4" w:space="0" w:color="B0B0B4"/>
              <w:bottom w:val="single" w:sz="4" w:space="0" w:color="B0B0B4"/>
              <w:right w:val="single" w:sz="4" w:space="0" w:color="B0B0B4"/>
            </w:tcBorders>
            <w:shd w:val="clear" w:color="auto" w:fill="FFFFFF"/>
            <w:tcMar>
              <w:top w:w="80" w:type="dxa"/>
              <w:left w:w="120" w:type="dxa"/>
              <w:bottom w:w="80" w:type="dxa"/>
              <w:right w:w="120" w:type="dxa"/>
            </w:tcMar>
            <w:hideMark/>
          </w:tcPr>
          <w:p w14:paraId="391F55D1" w14:textId="77777777" w:rsidR="00252A97" w:rsidRPr="00252A97" w:rsidRDefault="00252A97" w:rsidP="00252A97">
            <w:pPr>
              <w:rPr>
                <w:sz w:val="24"/>
                <w:szCs w:val="24"/>
                <w:lang w:val="en-IN"/>
              </w:rPr>
            </w:pPr>
            <w:r w:rsidRPr="00252A97">
              <w:rPr>
                <w:b/>
                <w:bCs/>
                <w:sz w:val="24"/>
                <w:szCs w:val="24"/>
                <w:lang w:val="en-IN"/>
              </w:rPr>
              <w:t>DECIMAL(10,2) for money, not float</w:t>
            </w:r>
          </w:p>
        </w:tc>
        <w:tc>
          <w:tcPr>
            <w:tcW w:w="6000" w:type="dxa"/>
            <w:tcBorders>
              <w:top w:val="single" w:sz="4" w:space="0" w:color="B0B0B4"/>
              <w:left w:val="single" w:sz="4" w:space="0" w:color="B0B0B4"/>
              <w:bottom w:val="single" w:sz="4" w:space="0" w:color="B0B0B4"/>
              <w:right w:val="single" w:sz="4" w:space="0" w:color="B0B0B4"/>
            </w:tcBorders>
            <w:shd w:val="clear" w:color="auto" w:fill="FFFFFF"/>
            <w:tcMar>
              <w:top w:w="80" w:type="dxa"/>
              <w:left w:w="120" w:type="dxa"/>
              <w:bottom w:w="80" w:type="dxa"/>
              <w:right w:w="120" w:type="dxa"/>
            </w:tcMar>
            <w:hideMark/>
          </w:tcPr>
          <w:p w14:paraId="022BF6AA" w14:textId="77777777" w:rsidR="00252A97" w:rsidRPr="00252A97" w:rsidRDefault="00252A97" w:rsidP="00252A97">
            <w:pPr>
              <w:rPr>
                <w:sz w:val="24"/>
                <w:szCs w:val="24"/>
                <w:lang w:val="en-IN"/>
              </w:rPr>
            </w:pPr>
            <w:r w:rsidRPr="00252A97">
              <w:rPr>
                <w:sz w:val="24"/>
                <w:szCs w:val="24"/>
                <w:lang w:val="en-IN"/>
              </w:rPr>
              <w:t>Floating-point introduces rounding errors with currency; decimal is exact.</w:t>
            </w:r>
          </w:p>
        </w:tc>
      </w:tr>
      <w:tr w:rsidR="00252A97" w:rsidRPr="00252A97" w14:paraId="5A0AC107" w14:textId="77777777">
        <w:tc>
          <w:tcPr>
            <w:tcW w:w="3600" w:type="dxa"/>
            <w:tcBorders>
              <w:top w:val="single" w:sz="4" w:space="0" w:color="B0B0B4"/>
              <w:left w:val="single" w:sz="4" w:space="0" w:color="B0B0B4"/>
              <w:bottom w:val="single" w:sz="4" w:space="0" w:color="B0B0B4"/>
              <w:right w:val="single" w:sz="4" w:space="0" w:color="B0B0B4"/>
            </w:tcBorders>
            <w:shd w:val="clear" w:color="auto" w:fill="F5F6FA"/>
            <w:tcMar>
              <w:top w:w="80" w:type="dxa"/>
              <w:left w:w="120" w:type="dxa"/>
              <w:bottom w:w="80" w:type="dxa"/>
              <w:right w:w="120" w:type="dxa"/>
            </w:tcMar>
            <w:hideMark/>
          </w:tcPr>
          <w:p w14:paraId="56EF4105" w14:textId="77777777" w:rsidR="00252A97" w:rsidRPr="00252A97" w:rsidRDefault="00252A97" w:rsidP="00252A97">
            <w:pPr>
              <w:rPr>
                <w:sz w:val="24"/>
                <w:szCs w:val="24"/>
                <w:lang w:val="en-IN"/>
              </w:rPr>
            </w:pPr>
            <w:r w:rsidRPr="00252A97">
              <w:rPr>
                <w:b/>
                <w:bCs/>
                <w:sz w:val="24"/>
                <w:szCs w:val="24"/>
                <w:lang w:val="en-IN"/>
              </w:rPr>
              <w:t>UNIQUE (user_id, month, year) on budgets</w:t>
            </w:r>
          </w:p>
        </w:tc>
        <w:tc>
          <w:tcPr>
            <w:tcW w:w="6000" w:type="dxa"/>
            <w:tcBorders>
              <w:top w:val="single" w:sz="4" w:space="0" w:color="B0B0B4"/>
              <w:left w:val="single" w:sz="4" w:space="0" w:color="B0B0B4"/>
              <w:bottom w:val="single" w:sz="4" w:space="0" w:color="B0B0B4"/>
              <w:right w:val="single" w:sz="4" w:space="0" w:color="B0B0B4"/>
            </w:tcBorders>
            <w:shd w:val="clear" w:color="auto" w:fill="F5F6FA"/>
            <w:tcMar>
              <w:top w:w="80" w:type="dxa"/>
              <w:left w:w="120" w:type="dxa"/>
              <w:bottom w:w="80" w:type="dxa"/>
              <w:right w:w="120" w:type="dxa"/>
            </w:tcMar>
            <w:hideMark/>
          </w:tcPr>
          <w:p w14:paraId="339E46B1" w14:textId="77777777" w:rsidR="00252A97" w:rsidRPr="00252A97" w:rsidRDefault="00252A97" w:rsidP="00252A97">
            <w:pPr>
              <w:rPr>
                <w:sz w:val="24"/>
                <w:szCs w:val="24"/>
                <w:lang w:val="en-IN"/>
              </w:rPr>
            </w:pPr>
            <w:r w:rsidRPr="00252A97">
              <w:rPr>
                <w:sz w:val="24"/>
                <w:szCs w:val="24"/>
                <w:lang w:val="en-IN"/>
              </w:rPr>
              <w:t>Physically prevents two budget rows for the same user in the same month — enforced by the database itself.</w:t>
            </w:r>
          </w:p>
        </w:tc>
      </w:tr>
      <w:tr w:rsidR="00252A97" w:rsidRPr="00252A97" w14:paraId="5FF08ED1" w14:textId="77777777">
        <w:tc>
          <w:tcPr>
            <w:tcW w:w="3600" w:type="dxa"/>
            <w:tcBorders>
              <w:top w:val="single" w:sz="4" w:space="0" w:color="B0B0B4"/>
              <w:left w:val="single" w:sz="4" w:space="0" w:color="B0B0B4"/>
              <w:bottom w:val="single" w:sz="4" w:space="0" w:color="B0B0B4"/>
              <w:right w:val="single" w:sz="4" w:space="0" w:color="B0B0B4"/>
            </w:tcBorders>
            <w:shd w:val="clear" w:color="auto" w:fill="FFFFFF"/>
            <w:tcMar>
              <w:top w:w="80" w:type="dxa"/>
              <w:left w:w="120" w:type="dxa"/>
              <w:bottom w:w="80" w:type="dxa"/>
              <w:right w:w="120" w:type="dxa"/>
            </w:tcMar>
            <w:hideMark/>
          </w:tcPr>
          <w:p w14:paraId="699C0361" w14:textId="77777777" w:rsidR="00252A97" w:rsidRPr="00252A97" w:rsidRDefault="00252A97" w:rsidP="00252A97">
            <w:pPr>
              <w:rPr>
                <w:sz w:val="24"/>
                <w:szCs w:val="24"/>
                <w:lang w:val="en-IN"/>
              </w:rPr>
            </w:pPr>
            <w:r w:rsidRPr="00252A97">
              <w:rPr>
                <w:b/>
                <w:bCs/>
                <w:sz w:val="24"/>
                <w:szCs w:val="24"/>
                <w:lang w:val="en-IN"/>
              </w:rPr>
              <w:t xml:space="preserve">alert_type as ENUM / CHECK, not </w:t>
            </w:r>
            <w:r w:rsidRPr="00252A97">
              <w:rPr>
                <w:b/>
                <w:bCs/>
                <w:sz w:val="24"/>
                <w:szCs w:val="24"/>
                <w:lang w:val="en-IN"/>
              </w:rPr>
              <w:lastRenderedPageBreak/>
              <w:t>free text</w:t>
            </w:r>
          </w:p>
        </w:tc>
        <w:tc>
          <w:tcPr>
            <w:tcW w:w="6000" w:type="dxa"/>
            <w:tcBorders>
              <w:top w:val="single" w:sz="4" w:space="0" w:color="B0B0B4"/>
              <w:left w:val="single" w:sz="4" w:space="0" w:color="B0B0B4"/>
              <w:bottom w:val="single" w:sz="4" w:space="0" w:color="B0B0B4"/>
              <w:right w:val="single" w:sz="4" w:space="0" w:color="B0B0B4"/>
            </w:tcBorders>
            <w:shd w:val="clear" w:color="auto" w:fill="FFFFFF"/>
            <w:tcMar>
              <w:top w:w="80" w:type="dxa"/>
              <w:left w:w="120" w:type="dxa"/>
              <w:bottom w:w="80" w:type="dxa"/>
              <w:right w:w="120" w:type="dxa"/>
            </w:tcMar>
            <w:hideMark/>
          </w:tcPr>
          <w:p w14:paraId="213A9847" w14:textId="77777777" w:rsidR="00252A97" w:rsidRPr="00252A97" w:rsidRDefault="00252A97" w:rsidP="00252A97">
            <w:pPr>
              <w:rPr>
                <w:sz w:val="24"/>
                <w:szCs w:val="24"/>
                <w:lang w:val="en-IN"/>
              </w:rPr>
            </w:pPr>
            <w:r w:rsidRPr="00252A97">
              <w:rPr>
                <w:sz w:val="24"/>
                <w:szCs w:val="24"/>
                <w:lang w:val="en-IN"/>
              </w:rPr>
              <w:lastRenderedPageBreak/>
              <w:t xml:space="preserve">Stops typos like “Warning80” vs “warning_80” from </w:t>
            </w:r>
            <w:r w:rsidRPr="00252A97">
              <w:rPr>
                <w:sz w:val="24"/>
                <w:szCs w:val="24"/>
                <w:lang w:val="en-IN"/>
              </w:rPr>
              <w:lastRenderedPageBreak/>
              <w:t>silently breaking alert logic.</w:t>
            </w:r>
          </w:p>
        </w:tc>
      </w:tr>
      <w:tr w:rsidR="00252A97" w:rsidRPr="00252A97" w14:paraId="63E30EBB" w14:textId="77777777">
        <w:tc>
          <w:tcPr>
            <w:tcW w:w="3600" w:type="dxa"/>
            <w:tcBorders>
              <w:top w:val="single" w:sz="4" w:space="0" w:color="B0B0B4"/>
              <w:left w:val="single" w:sz="4" w:space="0" w:color="B0B0B4"/>
              <w:bottom w:val="single" w:sz="4" w:space="0" w:color="B0B0B4"/>
              <w:right w:val="single" w:sz="4" w:space="0" w:color="B0B0B4"/>
            </w:tcBorders>
            <w:shd w:val="clear" w:color="auto" w:fill="F5F6FA"/>
            <w:tcMar>
              <w:top w:w="80" w:type="dxa"/>
              <w:left w:w="120" w:type="dxa"/>
              <w:bottom w:w="80" w:type="dxa"/>
              <w:right w:w="120" w:type="dxa"/>
            </w:tcMar>
            <w:hideMark/>
          </w:tcPr>
          <w:p w14:paraId="2AA3DC84" w14:textId="77777777" w:rsidR="00252A97" w:rsidRPr="00252A97" w:rsidRDefault="00252A97" w:rsidP="00252A97">
            <w:pPr>
              <w:rPr>
                <w:sz w:val="24"/>
                <w:szCs w:val="24"/>
                <w:lang w:val="en-IN"/>
              </w:rPr>
            </w:pPr>
            <w:r w:rsidRPr="00252A97">
              <w:rPr>
                <w:b/>
                <w:bCs/>
                <w:sz w:val="24"/>
                <w:szCs w:val="24"/>
                <w:lang w:val="en-IN"/>
              </w:rPr>
              <w:lastRenderedPageBreak/>
              <w:t>Soft delete (is_active) instead of hard delete on users</w:t>
            </w:r>
          </w:p>
        </w:tc>
        <w:tc>
          <w:tcPr>
            <w:tcW w:w="6000" w:type="dxa"/>
            <w:tcBorders>
              <w:top w:val="single" w:sz="4" w:space="0" w:color="B0B0B4"/>
              <w:left w:val="single" w:sz="4" w:space="0" w:color="B0B0B4"/>
              <w:bottom w:val="single" w:sz="4" w:space="0" w:color="B0B0B4"/>
              <w:right w:val="single" w:sz="4" w:space="0" w:color="B0B0B4"/>
            </w:tcBorders>
            <w:shd w:val="clear" w:color="auto" w:fill="F5F6FA"/>
            <w:tcMar>
              <w:top w:w="80" w:type="dxa"/>
              <w:left w:w="120" w:type="dxa"/>
              <w:bottom w:w="80" w:type="dxa"/>
              <w:right w:w="120" w:type="dxa"/>
            </w:tcMar>
            <w:hideMark/>
          </w:tcPr>
          <w:p w14:paraId="6B4F7FB4" w14:textId="77777777" w:rsidR="00252A97" w:rsidRPr="00252A97" w:rsidRDefault="00252A97" w:rsidP="00252A97">
            <w:pPr>
              <w:rPr>
                <w:sz w:val="24"/>
                <w:szCs w:val="24"/>
                <w:lang w:val="en-IN"/>
              </w:rPr>
            </w:pPr>
            <w:r w:rsidRPr="00252A97">
              <w:rPr>
                <w:sz w:val="24"/>
                <w:szCs w:val="24"/>
                <w:lang w:val="en-IN"/>
              </w:rPr>
              <w:t>Deactivating a user must not destroy their expense history needed for reporting/audit.</w:t>
            </w:r>
          </w:p>
        </w:tc>
      </w:tr>
      <w:tr w:rsidR="00252A97" w:rsidRPr="00252A97" w14:paraId="63A268D6" w14:textId="77777777">
        <w:tc>
          <w:tcPr>
            <w:tcW w:w="3600" w:type="dxa"/>
            <w:tcBorders>
              <w:top w:val="single" w:sz="4" w:space="0" w:color="B0B0B4"/>
              <w:left w:val="single" w:sz="4" w:space="0" w:color="B0B0B4"/>
              <w:bottom w:val="single" w:sz="4" w:space="0" w:color="B0B0B4"/>
              <w:right w:val="single" w:sz="4" w:space="0" w:color="B0B0B4"/>
            </w:tcBorders>
            <w:shd w:val="clear" w:color="auto" w:fill="FFFFFF"/>
            <w:tcMar>
              <w:top w:w="80" w:type="dxa"/>
              <w:left w:w="120" w:type="dxa"/>
              <w:bottom w:w="80" w:type="dxa"/>
              <w:right w:w="120" w:type="dxa"/>
            </w:tcMar>
            <w:hideMark/>
          </w:tcPr>
          <w:p w14:paraId="18B8FCF8" w14:textId="77777777" w:rsidR="00252A97" w:rsidRPr="00252A97" w:rsidRDefault="00252A97" w:rsidP="00252A97">
            <w:pPr>
              <w:rPr>
                <w:sz w:val="24"/>
                <w:szCs w:val="24"/>
                <w:lang w:val="en-IN"/>
              </w:rPr>
            </w:pPr>
            <w:r w:rsidRPr="00252A97">
              <w:rPr>
                <w:b/>
                <w:bCs/>
                <w:sz w:val="24"/>
                <w:szCs w:val="24"/>
                <w:lang w:val="en-IN"/>
              </w:rPr>
              <w:t>ON DELETE RESTRICT on foreign keys</w:t>
            </w:r>
          </w:p>
        </w:tc>
        <w:tc>
          <w:tcPr>
            <w:tcW w:w="6000" w:type="dxa"/>
            <w:tcBorders>
              <w:top w:val="single" w:sz="4" w:space="0" w:color="B0B0B4"/>
              <w:left w:val="single" w:sz="4" w:space="0" w:color="B0B0B4"/>
              <w:bottom w:val="single" w:sz="4" w:space="0" w:color="B0B0B4"/>
              <w:right w:val="single" w:sz="4" w:space="0" w:color="B0B0B4"/>
            </w:tcBorders>
            <w:shd w:val="clear" w:color="auto" w:fill="FFFFFF"/>
            <w:tcMar>
              <w:top w:w="80" w:type="dxa"/>
              <w:left w:w="120" w:type="dxa"/>
              <w:bottom w:w="80" w:type="dxa"/>
              <w:right w:w="120" w:type="dxa"/>
            </w:tcMar>
            <w:hideMark/>
          </w:tcPr>
          <w:p w14:paraId="0BCD7231" w14:textId="77777777" w:rsidR="00252A97" w:rsidRPr="00252A97" w:rsidRDefault="00252A97" w:rsidP="00252A97">
            <w:pPr>
              <w:rPr>
                <w:sz w:val="24"/>
                <w:szCs w:val="24"/>
                <w:lang w:val="en-IN"/>
              </w:rPr>
            </w:pPr>
            <w:r w:rsidRPr="00252A97">
              <w:rPr>
                <w:sz w:val="24"/>
                <w:szCs w:val="24"/>
                <w:lang w:val="en-IN"/>
              </w:rPr>
              <w:t>Backs up the soft-delete decision — database refuses to delete a user row while expenses reference it.</w:t>
            </w:r>
          </w:p>
        </w:tc>
      </w:tr>
      <w:tr w:rsidR="00252A97" w:rsidRPr="00252A97" w14:paraId="0E01FC55" w14:textId="77777777">
        <w:tc>
          <w:tcPr>
            <w:tcW w:w="3600" w:type="dxa"/>
            <w:tcBorders>
              <w:top w:val="single" w:sz="4" w:space="0" w:color="B0B0B4"/>
              <w:left w:val="single" w:sz="4" w:space="0" w:color="B0B0B4"/>
              <w:bottom w:val="single" w:sz="4" w:space="0" w:color="B0B0B4"/>
              <w:right w:val="single" w:sz="4" w:space="0" w:color="B0B0B4"/>
            </w:tcBorders>
            <w:shd w:val="clear" w:color="auto" w:fill="F5F6FA"/>
            <w:tcMar>
              <w:top w:w="80" w:type="dxa"/>
              <w:left w:w="120" w:type="dxa"/>
              <w:bottom w:w="80" w:type="dxa"/>
              <w:right w:w="120" w:type="dxa"/>
            </w:tcMar>
            <w:hideMark/>
          </w:tcPr>
          <w:p w14:paraId="689CCBEE" w14:textId="77777777" w:rsidR="00252A97" w:rsidRPr="00252A97" w:rsidRDefault="00252A97" w:rsidP="00252A97">
            <w:pPr>
              <w:rPr>
                <w:sz w:val="24"/>
                <w:szCs w:val="24"/>
                <w:lang w:val="en-IN"/>
              </w:rPr>
            </w:pPr>
            <w:r w:rsidRPr="00252A97">
              <w:rPr>
                <w:b/>
                <w:bCs/>
                <w:sz w:val="24"/>
                <w:szCs w:val="24"/>
                <w:lang w:val="en-IN"/>
              </w:rPr>
              <w:t>updated_at on expenses &amp; budgets</w:t>
            </w:r>
          </w:p>
        </w:tc>
        <w:tc>
          <w:tcPr>
            <w:tcW w:w="6000" w:type="dxa"/>
            <w:tcBorders>
              <w:top w:val="single" w:sz="4" w:space="0" w:color="B0B0B4"/>
              <w:left w:val="single" w:sz="4" w:space="0" w:color="B0B0B4"/>
              <w:bottom w:val="single" w:sz="4" w:space="0" w:color="B0B0B4"/>
              <w:right w:val="single" w:sz="4" w:space="0" w:color="B0B0B4"/>
            </w:tcBorders>
            <w:shd w:val="clear" w:color="auto" w:fill="F5F6FA"/>
            <w:tcMar>
              <w:top w:w="80" w:type="dxa"/>
              <w:left w:w="120" w:type="dxa"/>
              <w:bottom w:w="80" w:type="dxa"/>
              <w:right w:w="120" w:type="dxa"/>
            </w:tcMar>
            <w:hideMark/>
          </w:tcPr>
          <w:p w14:paraId="624862C5" w14:textId="77777777" w:rsidR="00252A97" w:rsidRPr="00252A97" w:rsidRDefault="00252A97" w:rsidP="00252A97">
            <w:pPr>
              <w:rPr>
                <w:sz w:val="24"/>
                <w:szCs w:val="24"/>
                <w:lang w:val="en-IN"/>
              </w:rPr>
            </w:pPr>
            <w:r w:rsidRPr="00252A97">
              <w:rPr>
                <w:sz w:val="24"/>
                <w:szCs w:val="24"/>
                <w:lang w:val="en-IN"/>
              </w:rPr>
              <w:t>Requirements allow editing expenses; need a record of when something last changed.</w:t>
            </w:r>
          </w:p>
        </w:tc>
      </w:tr>
      <w:tr w:rsidR="00252A97" w:rsidRPr="00252A97" w14:paraId="1868928B" w14:textId="77777777">
        <w:tc>
          <w:tcPr>
            <w:tcW w:w="3600" w:type="dxa"/>
            <w:tcBorders>
              <w:top w:val="single" w:sz="4" w:space="0" w:color="B0B0B4"/>
              <w:left w:val="single" w:sz="4" w:space="0" w:color="B0B0B4"/>
              <w:bottom w:val="single" w:sz="4" w:space="0" w:color="B0B0B4"/>
              <w:right w:val="single" w:sz="4" w:space="0" w:color="B0B0B4"/>
            </w:tcBorders>
            <w:shd w:val="clear" w:color="auto" w:fill="FFFFFF"/>
            <w:tcMar>
              <w:top w:w="80" w:type="dxa"/>
              <w:left w:w="120" w:type="dxa"/>
              <w:bottom w:w="80" w:type="dxa"/>
              <w:right w:w="120" w:type="dxa"/>
            </w:tcMar>
            <w:hideMark/>
          </w:tcPr>
          <w:p w14:paraId="7D39F768" w14:textId="77777777" w:rsidR="00252A97" w:rsidRPr="00252A97" w:rsidRDefault="00252A97" w:rsidP="00252A97">
            <w:pPr>
              <w:rPr>
                <w:sz w:val="24"/>
                <w:szCs w:val="24"/>
                <w:lang w:val="en-IN"/>
              </w:rPr>
            </w:pPr>
            <w:r w:rsidRPr="00252A97">
              <w:rPr>
                <w:b/>
                <w:bCs/>
                <w:sz w:val="24"/>
                <w:szCs w:val="24"/>
                <w:lang w:val="en-IN"/>
              </w:rPr>
              <w:t>Indexes on user_id, category_id, expense_date</w:t>
            </w:r>
          </w:p>
        </w:tc>
        <w:tc>
          <w:tcPr>
            <w:tcW w:w="6000" w:type="dxa"/>
            <w:tcBorders>
              <w:top w:val="single" w:sz="4" w:space="0" w:color="B0B0B4"/>
              <w:left w:val="single" w:sz="4" w:space="0" w:color="B0B0B4"/>
              <w:bottom w:val="single" w:sz="4" w:space="0" w:color="B0B0B4"/>
              <w:right w:val="single" w:sz="4" w:space="0" w:color="B0B0B4"/>
            </w:tcBorders>
            <w:shd w:val="clear" w:color="auto" w:fill="FFFFFF"/>
            <w:tcMar>
              <w:top w:w="80" w:type="dxa"/>
              <w:left w:w="120" w:type="dxa"/>
              <w:bottom w:w="80" w:type="dxa"/>
              <w:right w:w="120" w:type="dxa"/>
            </w:tcMar>
            <w:hideMark/>
          </w:tcPr>
          <w:p w14:paraId="33D54944" w14:textId="77777777" w:rsidR="00252A97" w:rsidRPr="00252A97" w:rsidRDefault="00252A97" w:rsidP="00252A97">
            <w:pPr>
              <w:rPr>
                <w:sz w:val="24"/>
                <w:szCs w:val="24"/>
                <w:lang w:val="en-IN"/>
              </w:rPr>
            </w:pPr>
            <w:r w:rsidRPr="00252A97">
              <w:rPr>
                <w:sz w:val="24"/>
                <w:szCs w:val="24"/>
                <w:lang w:val="en-IN"/>
              </w:rPr>
              <w:t>These columns are filtered/joined on constantly (monthly totals, category breakdowns) — indexes keep queries fast as data grows.</w:t>
            </w:r>
          </w:p>
        </w:tc>
      </w:tr>
    </w:tbl>
    <w:p w14:paraId="195D746A" w14:textId="77777777" w:rsidR="00052C32" w:rsidRPr="00252A97" w:rsidRDefault="00052C32" w:rsidP="00252A97">
      <w:pPr>
        <w:rPr>
          <w:sz w:val="24"/>
          <w:szCs w:val="24"/>
        </w:rPr>
      </w:pPr>
    </w:p>
    <w:p w14:paraId="14D3B899" w14:textId="64A5195F" w:rsidR="00052C32" w:rsidRDefault="00052C32" w:rsidP="00F65EFE">
      <w:pPr>
        <w:pStyle w:val="ListParagraph"/>
        <w:numPr>
          <w:ilvl w:val="0"/>
          <w:numId w:val="2"/>
        </w:numPr>
        <w:spacing w:after="0"/>
        <w:ind w:left="0"/>
        <w:rPr>
          <w:sz w:val="32"/>
          <w:szCs w:val="32"/>
        </w:rPr>
      </w:pPr>
      <w:r>
        <w:rPr>
          <w:sz w:val="32"/>
          <w:szCs w:val="32"/>
        </w:rPr>
        <w:t>SUMMARY</w:t>
      </w:r>
    </w:p>
    <w:p w14:paraId="096A8BF3" w14:textId="12A40599" w:rsidR="00052C32" w:rsidRPr="00252A97" w:rsidRDefault="00252A97" w:rsidP="00052C32">
      <w:pPr>
        <w:pStyle w:val="ListParagraph"/>
        <w:spacing w:after="0"/>
        <w:ind w:left="0"/>
        <w:rPr>
          <w:sz w:val="24"/>
          <w:szCs w:val="24"/>
        </w:rPr>
      </w:pPr>
      <w:r w:rsidRPr="00252A97">
        <w:rPr>
          <w:sz w:val="24"/>
          <w:szCs w:val="24"/>
        </w:rPr>
        <w:t>Users log expenses tagged by category; each month they set a budget; the system compares actual spend against that budget and raises alerts</w:t>
      </w:r>
      <w:r>
        <w:rPr>
          <w:sz w:val="24"/>
          <w:szCs w:val="24"/>
        </w:rPr>
        <w:t>.</w:t>
      </w:r>
      <w:r w:rsidRPr="00252A97">
        <w:rPr>
          <w:sz w:val="24"/>
          <w:szCs w:val="24"/>
        </w:rPr>
        <w:t xml:space="preserve"> </w:t>
      </w:r>
      <w:r>
        <w:rPr>
          <w:sz w:val="24"/>
          <w:szCs w:val="24"/>
        </w:rPr>
        <w:t>T</w:t>
      </w:r>
      <w:r w:rsidRPr="00252A97">
        <w:rPr>
          <w:sz w:val="24"/>
          <w:szCs w:val="24"/>
        </w:rPr>
        <w:t>he schema is normalized so nothing is duplicated, and every constraint (unique budgets, decimal precision, restricted deletes) exists to prevent a specific real bug.</w:t>
      </w:r>
    </w:p>
    <w:sectPr w:rsidR="00052C32" w:rsidRPr="00252A9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9A5ED0"/>
    <w:multiLevelType w:val="hybridMultilevel"/>
    <w:tmpl w:val="B8922FC4"/>
    <w:lvl w:ilvl="0" w:tplc="40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5B5224C9"/>
    <w:multiLevelType w:val="hybridMultilevel"/>
    <w:tmpl w:val="ED80D8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0EF5093"/>
    <w:multiLevelType w:val="hybridMultilevel"/>
    <w:tmpl w:val="8848BD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3403670"/>
    <w:multiLevelType w:val="hybridMultilevel"/>
    <w:tmpl w:val="2A1615EA"/>
    <w:lvl w:ilvl="0" w:tplc="2D6A8AE8">
      <w:start w:val="1"/>
      <w:numFmt w:val="bullet"/>
      <w:lvlText w:val="•"/>
      <w:lvlJc w:val="left"/>
      <w:pPr>
        <w:ind w:left="431" w:hanging="259"/>
      </w:pPr>
    </w:lvl>
    <w:lvl w:ilvl="1" w:tplc="8EA2446C">
      <w:numFmt w:val="decimal"/>
      <w:lvlText w:val=""/>
      <w:lvlJc w:val="left"/>
      <w:pPr>
        <w:ind w:left="0" w:firstLine="0"/>
      </w:pPr>
    </w:lvl>
    <w:lvl w:ilvl="2" w:tplc="6976518C">
      <w:numFmt w:val="decimal"/>
      <w:lvlText w:val=""/>
      <w:lvlJc w:val="left"/>
      <w:pPr>
        <w:ind w:left="0" w:firstLine="0"/>
      </w:pPr>
    </w:lvl>
    <w:lvl w:ilvl="3" w:tplc="C01200F8">
      <w:numFmt w:val="decimal"/>
      <w:lvlText w:val=""/>
      <w:lvlJc w:val="left"/>
      <w:pPr>
        <w:ind w:left="0" w:firstLine="0"/>
      </w:pPr>
    </w:lvl>
    <w:lvl w:ilvl="4" w:tplc="A78E9E04">
      <w:numFmt w:val="decimal"/>
      <w:lvlText w:val=""/>
      <w:lvlJc w:val="left"/>
      <w:pPr>
        <w:ind w:left="0" w:firstLine="0"/>
      </w:pPr>
    </w:lvl>
    <w:lvl w:ilvl="5" w:tplc="A7423666">
      <w:numFmt w:val="decimal"/>
      <w:lvlText w:val=""/>
      <w:lvlJc w:val="left"/>
      <w:pPr>
        <w:ind w:left="0" w:firstLine="0"/>
      </w:pPr>
    </w:lvl>
    <w:lvl w:ilvl="6" w:tplc="34621896">
      <w:numFmt w:val="decimal"/>
      <w:lvlText w:val=""/>
      <w:lvlJc w:val="left"/>
      <w:pPr>
        <w:ind w:left="0" w:firstLine="0"/>
      </w:pPr>
    </w:lvl>
    <w:lvl w:ilvl="7" w:tplc="9506AF7A">
      <w:numFmt w:val="decimal"/>
      <w:lvlText w:val=""/>
      <w:lvlJc w:val="left"/>
      <w:pPr>
        <w:ind w:left="0" w:firstLine="0"/>
      </w:pPr>
    </w:lvl>
    <w:lvl w:ilvl="8" w:tplc="6C380BE6">
      <w:numFmt w:val="decimal"/>
      <w:lvlText w:val=""/>
      <w:lvlJc w:val="left"/>
      <w:pPr>
        <w:ind w:left="0" w:firstLine="0"/>
      </w:pPr>
    </w:lvl>
  </w:abstractNum>
  <w:num w:numId="1" w16cid:durableId="2104448568">
    <w:abstractNumId w:val="1"/>
  </w:num>
  <w:num w:numId="2" w16cid:durableId="472455639">
    <w:abstractNumId w:val="2"/>
  </w:num>
  <w:num w:numId="3" w16cid:durableId="1383556331">
    <w:abstractNumId w:val="3"/>
    <w:lvlOverride w:ilvl="0"/>
    <w:lvlOverride w:ilvl="1"/>
    <w:lvlOverride w:ilvl="2"/>
    <w:lvlOverride w:ilvl="3"/>
    <w:lvlOverride w:ilvl="4"/>
    <w:lvlOverride w:ilvl="5"/>
    <w:lvlOverride w:ilvl="6"/>
    <w:lvlOverride w:ilvl="7"/>
    <w:lvlOverride w:ilvl="8"/>
  </w:num>
  <w:num w:numId="4" w16cid:durableId="496304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9832DD"/>
    <w:rsid w:val="00052C32"/>
    <w:rsid w:val="00097638"/>
    <w:rsid w:val="00252A97"/>
    <w:rsid w:val="00533D02"/>
    <w:rsid w:val="0091749E"/>
    <w:rsid w:val="009832DD"/>
    <w:rsid w:val="00B06D4A"/>
    <w:rsid w:val="00B337BD"/>
    <w:rsid w:val="00E6776D"/>
    <w:rsid w:val="00F65EFE"/>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87390"/>
  <w15:chartTrackingRefBased/>
  <w15:docId w15:val="{E0119C05-3A6D-41E7-85F3-C25526AB1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32D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832D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832D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832D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832D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832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2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2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2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2D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832D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832D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832D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832D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832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2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2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2DD"/>
    <w:rPr>
      <w:rFonts w:eastAsiaTheme="majorEastAsia" w:cstheme="majorBidi"/>
      <w:color w:val="272727" w:themeColor="text1" w:themeTint="D8"/>
    </w:rPr>
  </w:style>
  <w:style w:type="paragraph" w:styleId="Title">
    <w:name w:val="Title"/>
    <w:basedOn w:val="Normal"/>
    <w:next w:val="Normal"/>
    <w:link w:val="TitleChar"/>
    <w:uiPriority w:val="10"/>
    <w:qFormat/>
    <w:rsid w:val="009832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2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2D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2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2D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832DD"/>
    <w:rPr>
      <w:i/>
      <w:iCs/>
      <w:color w:val="404040" w:themeColor="text1" w:themeTint="BF"/>
    </w:rPr>
  </w:style>
  <w:style w:type="paragraph" w:styleId="ListParagraph">
    <w:name w:val="List Paragraph"/>
    <w:basedOn w:val="Normal"/>
    <w:uiPriority w:val="34"/>
    <w:qFormat/>
    <w:rsid w:val="009832DD"/>
    <w:pPr>
      <w:ind w:left="720"/>
      <w:contextualSpacing/>
    </w:pPr>
  </w:style>
  <w:style w:type="character" w:styleId="IntenseEmphasis">
    <w:name w:val="Intense Emphasis"/>
    <w:basedOn w:val="DefaultParagraphFont"/>
    <w:uiPriority w:val="21"/>
    <w:qFormat/>
    <w:rsid w:val="009832DD"/>
    <w:rPr>
      <w:i/>
      <w:iCs/>
      <w:color w:val="365F91" w:themeColor="accent1" w:themeShade="BF"/>
    </w:rPr>
  </w:style>
  <w:style w:type="paragraph" w:styleId="IntenseQuote">
    <w:name w:val="Intense Quote"/>
    <w:basedOn w:val="Normal"/>
    <w:next w:val="Normal"/>
    <w:link w:val="IntenseQuoteChar"/>
    <w:uiPriority w:val="30"/>
    <w:qFormat/>
    <w:rsid w:val="009832D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832DD"/>
    <w:rPr>
      <w:i/>
      <w:iCs/>
      <w:color w:val="365F91" w:themeColor="accent1" w:themeShade="BF"/>
    </w:rPr>
  </w:style>
  <w:style w:type="character" w:styleId="IntenseReference">
    <w:name w:val="Intense Reference"/>
    <w:basedOn w:val="DefaultParagraphFont"/>
    <w:uiPriority w:val="32"/>
    <w:qFormat/>
    <w:rsid w:val="009832DD"/>
    <w:rPr>
      <w:b/>
      <w:bCs/>
      <w:smallCaps/>
      <w:color w:val="365F91" w:themeColor="accent1" w:themeShade="BF"/>
      <w:spacing w:val="5"/>
    </w:rPr>
  </w:style>
  <w:style w:type="table" w:styleId="GridTable5Dark">
    <w:name w:val="Grid Table 5 Dark"/>
    <w:basedOn w:val="TableNormal"/>
    <w:uiPriority w:val="50"/>
    <w:rsid w:val="00B06D4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GridLight">
    <w:name w:val="Grid Table Light"/>
    <w:basedOn w:val="TableNormal"/>
    <w:uiPriority w:val="40"/>
    <w:rsid w:val="00B06D4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459</Words>
  <Characters>2618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 M</dc:creator>
  <cp:keywords/>
  <dc:description/>
  <cp:lastModifiedBy>Shruti M</cp:lastModifiedBy>
  <cp:revision>3</cp:revision>
  <dcterms:created xsi:type="dcterms:W3CDTF">2026-08-14T05:02:00Z</dcterms:created>
  <dcterms:modified xsi:type="dcterms:W3CDTF">2026-08-14T05:27:00Z</dcterms:modified>
</cp:coreProperties>
</file>