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The Algorithm,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My oversegmentation method / correspondence algorithm,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Get correspondences,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Results,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Comparing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The Algorithm</w:t>
      </w:r>
    </w:p>
    <w:p>
      <w:pPr>
        <w:pStyle w:val="Normal"/>
        <w:bidi w:val="0"/>
        <w:spacing w:lineRule="auto" w:line="360"/>
        <w:jc w:val="start"/>
        <w:rPr/>
      </w:pPr>
      <w:r>
        <w:rPr>
          <w:sz w:val="24"/>
          <w:szCs w:val="24"/>
        </w:rPr>
        <w:tab/>
        <w:t xml:space="preserve">I selected Barn 2 images from </w:t>
      </w:r>
      <w:hyperlink r:id="rId2">
        <w:r>
          <w:rPr>
            <w:rStyle w:val="Hyperlink"/>
            <w:sz w:val="24"/>
            <w:szCs w:val="24"/>
          </w:rPr>
          <w:t>Middlebury</w:t>
        </w:r>
      </w:hyperlink>
      <w:r>
        <w:rPr>
          <w:sz w:val="24"/>
          <w:szCs w:val="24"/>
        </w:rPr>
        <w:t xml:space="preserve"> page. As we can see, the </w:t>
        <w:tab/>
        <w:t>barn 2 folders includes nine stereo images and two disparity images.</w:t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476885</wp:posOffset>
            </wp:positionH>
            <wp:positionV relativeFrom="paragraph">
              <wp:posOffset>-31115</wp:posOffset>
            </wp:positionV>
            <wp:extent cx="5145405" cy="3455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74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/>
      </w:pPr>
      <w:r>
        <w:rPr>
          <w:sz w:val="32"/>
          <w:szCs w:val="32"/>
        </w:rPr>
        <w:tab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sion.middlebury.edu/stereo/data/scenes2001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LibreOffice/7.6.6.3$Linux_X86_64 LibreOffice_project/60$Build-3</Application>
  <AppVersion>15.0000</AppVersion>
  <Pages>8</Pages>
  <Words>53</Words>
  <Characters>272</Characters>
  <CharactersWithSpaces>313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dcterms:modified xsi:type="dcterms:W3CDTF">2024-05-28T17:49:21Z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