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5046"/>
        <w:gridCol w:w="1361"/>
      </w:tblGrid>
      <w:tr>
        <w:tc>
          <w:tcPr>
            <w:tcW w:type="dxa" w:w="347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48000" cy="59486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curate-logo-JPEG-RGB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5948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7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7A150F"/>
                <w:sz w:val="32"/>
              </w:rPr>
              <w:t>MUAYENE ÜCRETİ TEKLİF</w:t>
              <w:br/>
              <w:t>FORMU</w:t>
            </w:r>
          </w:p>
        </w:tc>
        <w:tc>
          <w:tcPr>
            <w:tcW w:type="dxa" w:w="347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47465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-0510-M.M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65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814"/>
        <w:gridCol w:w="7030"/>
      </w:tblGrid>
      <w:tr>
        <w:tc>
          <w:tcPr>
            <w:tcW w:type="dxa" w:w="5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E9E7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7A150F"/>
                <w:sz w:val="21"/>
              </w:rPr>
              <w:t>Teklif No</w:t>
            </w:r>
          </w:p>
        </w:tc>
        <w:tc>
          <w:tcPr>
            <w:tcW w:type="dxa" w:w="5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1"/>
              </w:rPr>
              <w:t>T-2603004</w:t>
            </w:r>
          </w:p>
        </w:tc>
      </w:tr>
      <w:tr>
        <w:tc>
          <w:tcPr>
            <w:tcW w:type="dxa" w:w="5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E9E7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7A150F"/>
                <w:sz w:val="21"/>
              </w:rPr>
              <w:t>Tarih</w:t>
            </w:r>
          </w:p>
        </w:tc>
        <w:tc>
          <w:tcPr>
            <w:tcW w:type="dxa" w:w="5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1"/>
              </w:rPr>
              <w:t>15.03.2026</w:t>
            </w:r>
          </w:p>
        </w:tc>
      </w:tr>
    </w:tbl>
    <w:p>
      <w:pPr>
        <w:spacing w:after="60" w:before="0"/>
      </w:pPr>
      <w:r>
        <w:rPr>
          <w:rFonts w:ascii="Arial" w:hAnsi="Arial" w:eastAsia="Arial"/>
          <w:b w:val="0"/>
          <w:color w:val="7A150F"/>
          <w:sz w:val="24"/>
        </w:rPr>
        <w:t>1. TEKLİF KAPSAMI</w:t>
      </w:r>
    </w:p>
    <w:p>
      <w:pPr>
        <w:spacing w:after="80"/>
      </w:pPr>
      <w:r>
        <w:rPr>
          <w:rFonts w:ascii="Arial" w:hAnsi="Arial" w:eastAsia="Arial"/>
          <w:b/>
          <w:sz w:val="21"/>
        </w:rPr>
        <w:t>Abdi Ibrahim Ilac Sanayi ve Tic.AS.</w:t>
      </w:r>
      <w:r>
        <w:rPr>
          <w:rFonts w:ascii="Arial" w:hAnsi="Arial" w:eastAsia="Arial"/>
          <w:sz w:val="21"/>
        </w:rPr>
        <w:t xml:space="preserve"> kuruluşunun ilgili alanlarının, seçili muayene türleri kapsamında belirtilen standartlara göre muayene faaliyetlerini kapsar.</w:t>
      </w:r>
    </w:p>
    <w:p>
      <w:pPr>
        <w:spacing w:after="60" w:before="0"/>
      </w:pPr>
      <w:r>
        <w:rPr>
          <w:rFonts w:ascii="Arial" w:hAnsi="Arial" w:eastAsia="Arial"/>
          <w:b w:val="0"/>
          <w:color w:val="7A150F"/>
          <w:sz w:val="24"/>
        </w:rPr>
        <w:t>2. REFERANS ALINAN STANDARTLAR</w:t>
      </w:r>
    </w:p>
    <w:p>
      <w:pPr>
        <w:spacing w:after="40" w:before="0"/>
      </w:pPr>
      <w:r>
        <w:rPr>
          <w:rFonts w:ascii="Arial" w:hAnsi="Arial" w:eastAsia="Arial"/>
          <w:b w:val="0"/>
          <w:sz w:val="21"/>
        </w:rPr>
        <w:t>Muayene kapsamımızda belirtilen metot ve standartlara göre muayeneler gerçekleştirilir.</w:t>
      </w:r>
    </w:p>
    <w:p>
      <w:pPr>
        <w:spacing w:after="40" w:before="0"/>
      </w:pPr>
      <w:r>
        <w:rPr>
          <w:rFonts w:ascii="Arial" w:hAnsi="Arial" w:eastAsia="Arial"/>
          <w:b w:val="0"/>
          <w:color w:val="7A150F"/>
          <w:sz w:val="21"/>
          <w:u w:val="single"/>
        </w:rPr>
        <w:t>Akreditasyon Kapsamımız</w:t>
      </w:r>
    </w:p>
    <w:p>
      <w:pPr>
        <w:spacing w:after="40" w:before="0"/>
      </w:pPr>
      <w:r>
        <w:rPr>
          <w:rFonts w:ascii="Arial" w:hAnsi="Arial" w:eastAsia="Arial"/>
          <w:b w:val="0"/>
          <w:color w:val="7A150F"/>
          <w:sz w:val="21"/>
          <w:u w:val="single"/>
        </w:rPr>
        <w:t>Hizmet Sunum Profili</w:t>
      </w:r>
    </w:p>
    <w:p>
      <w:pPr>
        <w:spacing w:after="100" w:before="0"/>
      </w:pPr>
      <w:r>
        <w:rPr>
          <w:rFonts w:ascii="Arial" w:hAnsi="Arial" w:eastAsia="Arial"/>
          <w:b w:val="0"/>
          <w:color w:val="7A150F"/>
          <w:sz w:val="24"/>
        </w:rPr>
        <w:t>3. HİZMET BEDELLERİ VE ÖDEMELER</w:t>
      </w:r>
    </w:p>
    <w:p>
      <w:pPr>
        <w:spacing w:after="60" w:before="0"/>
      </w:pPr>
      <w:r>
        <w:rPr>
          <w:rFonts w:ascii="Arial" w:hAnsi="Arial" w:eastAsia="Arial"/>
          <w:b w:val="0"/>
          <w:color w:val="7A150F"/>
          <w:sz w:val="24"/>
        </w:rPr>
        <w:t>3.1 Temiz Oda Muayenesi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402"/>
        <w:gridCol w:w="5669"/>
      </w:tblGrid>
      <w:tr>
        <w:tc>
          <w:tcPr>
            <w:tcW w:type="dxa" w:w="5213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color w:val="17325C"/>
                <w:sz w:val="19"/>
              </w:rPr>
              <w:t>Kapsam Bilgileri</w:t>
            </w:r>
          </w:p>
        </w:tc>
        <w:tc>
          <w:tcPr>
            <w:tcW w:type="dxa" w:w="5213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color w:val="17325C"/>
                <w:sz w:val="19"/>
              </w:rPr>
              <w:t>Değer</w:t>
            </w:r>
          </w:p>
        </w:tc>
      </w:tr>
      <w:tr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Oda Bilgileri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-</w:t>
            </w:r>
          </w:p>
        </w:tc>
      </w:tr>
      <w:tr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Filtre Tipi Ve Sayisi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-</w:t>
            </w:r>
          </w:p>
        </w:tc>
      </w:tr>
      <w:tr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Alan Hacim Bilgileri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-</w:t>
            </w:r>
          </w:p>
        </w:tc>
      </w:tr>
      <w:tr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Ahu Bilgileri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-</w:t>
            </w:r>
          </w:p>
        </w:tc>
      </w:tr>
      <w:tr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Diger Talepler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-</w:t>
            </w:r>
          </w:p>
        </w:tc>
      </w:tr>
      <w:tr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Ozel Notlar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-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5216"/>
        <w:gridCol w:w="3855"/>
      </w:tblGrid>
      <w:tr>
        <w:tc>
          <w:tcPr>
            <w:tcW w:type="dxa" w:w="5213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color w:val="17325C"/>
                <w:sz w:val="19"/>
              </w:rPr>
              <w:t>Uygulanacak Testler</w:t>
            </w:r>
          </w:p>
        </w:tc>
        <w:tc>
          <w:tcPr>
            <w:tcW w:type="dxa" w:w="5213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color w:val="17325C"/>
                <w:sz w:val="19"/>
              </w:rPr>
              <w:t>Fiyat Özeti</w:t>
            </w:r>
          </w:p>
        </w:tc>
      </w:tr>
      <w:tr>
        <w:tc>
          <w:tcPr>
            <w:tcW w:type="dxa" w:w="521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sz w:val="19"/>
              </w:rPr>
              <w:t>• Hava Akış Hızı Testi</w:t>
            </w:r>
            <w:r>
              <w:rPr>
                <w:rFonts w:ascii="Arial" w:hAnsi="Arial" w:eastAsia="Arial"/>
                <w:sz w:val="19"/>
              </w:rPr>
              <w:br/>
              <w:t>• Filtre Sızdırmazlık Testi</w:t>
            </w:r>
            <w:r>
              <w:rPr>
                <w:rFonts w:ascii="Arial" w:hAnsi="Arial" w:eastAsia="Arial"/>
                <w:sz w:val="19"/>
              </w:rPr>
              <w:br/>
              <w:t>• Basınç Farkı Testi</w:t>
            </w:r>
            <w:r>
              <w:rPr>
                <w:rFonts w:ascii="Arial" w:hAnsi="Arial" w:eastAsia="Arial"/>
                <w:sz w:val="19"/>
              </w:rPr>
              <w:br/>
              <w:t>• Sıcaklık/Nem Testi</w:t>
            </w:r>
            <w:r>
              <w:rPr>
                <w:rFonts w:ascii="Arial" w:hAnsi="Arial" w:eastAsia="Arial"/>
                <w:sz w:val="19"/>
              </w:rPr>
              <w:br/>
              <w:t>• Hava Akış Yönü Karakteristiği Testi</w:t>
            </w:r>
            <w:r>
              <w:rPr>
                <w:rFonts w:ascii="Arial" w:hAnsi="Arial" w:eastAsia="Arial"/>
                <w:sz w:val="19"/>
              </w:rPr>
              <w:br/>
              <w:t>• Geri Kazanım Testi</w:t>
            </w:r>
            <w:r>
              <w:rPr>
                <w:rFonts w:ascii="Arial" w:hAnsi="Arial" w:eastAsia="Arial"/>
                <w:sz w:val="19"/>
              </w:rPr>
              <w:br/>
              <w:t>• Partikül Sayımı Testi</w:t>
            </w:r>
          </w:p>
        </w:tc>
        <w:tc>
          <w:tcPr>
            <w:tcW w:type="dxa" w:w="521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tabs>
                <w:tab w:pos="3402" w:val="right"/>
              </w:tabs>
              <w:spacing w:after="20"/>
            </w:pPr>
            <w:r>
              <w:rPr>
                <w:rFonts w:ascii="Arial" w:hAnsi="Arial" w:eastAsia="Arial"/>
                <w:sz w:val="19"/>
              </w:rPr>
              <w:t>Hizmet Bedeli</w:t>
            </w:r>
            <w:r>
              <w:tab/>
            </w:r>
            <w:r>
              <w:rPr>
                <w:rFonts w:ascii="Arial" w:hAnsi="Arial" w:eastAsia="Arial"/>
                <w:b w:val="0"/>
                <w:sz w:val="19"/>
              </w:rPr>
              <w:t>1.000,00 €</w:t>
            </w:r>
          </w:p>
          <w:p>
            <w:pPr>
              <w:tabs>
                <w:tab w:pos="3402" w:val="right"/>
              </w:tabs>
              <w:spacing w:after="20"/>
            </w:pPr>
            <w:r>
              <w:rPr>
                <w:rFonts w:ascii="Arial" w:hAnsi="Arial" w:eastAsia="Arial"/>
                <w:sz w:val="19"/>
              </w:rPr>
              <w:t>Yol ve Konaklama</w:t>
            </w:r>
            <w:r>
              <w:tab/>
            </w:r>
            <w:r>
              <w:rPr>
                <w:rFonts w:ascii="Arial" w:hAnsi="Arial" w:eastAsia="Arial"/>
                <w:b w:val="0"/>
                <w:sz w:val="19"/>
              </w:rPr>
              <w:t>500,00 €</w:t>
            </w:r>
          </w:p>
          <w:p>
            <w:pPr>
              <w:tabs>
                <w:tab w:pos="3402" w:val="right"/>
              </w:tabs>
              <w:spacing w:after="20"/>
            </w:pPr>
            <w:r>
              <w:rPr>
                <w:rFonts w:ascii="Arial" w:hAnsi="Arial" w:eastAsia="Arial"/>
                <w:sz w:val="19"/>
              </w:rPr>
              <w:t>Raporlama</w:t>
            </w:r>
            <w:r>
              <w:tab/>
            </w:r>
            <w:r>
              <w:rPr>
                <w:rFonts w:ascii="Arial" w:hAnsi="Arial" w:eastAsia="Arial"/>
                <w:b w:val="0"/>
                <w:sz w:val="19"/>
              </w:rPr>
              <w:t>500,00 €</w:t>
            </w:r>
          </w:p>
          <w:p>
            <w:pPr>
              <w:tabs>
                <w:tab w:pos="3402" w:val="right"/>
              </w:tabs>
              <w:spacing w:after="20"/>
            </w:pPr>
            <w:r>
              <w:rPr>
                <w:rFonts w:ascii="Arial" w:hAnsi="Arial" w:eastAsia="Arial"/>
                <w:sz w:val="19"/>
              </w:rPr>
              <w:t>Ara Toplam</w:t>
            </w:r>
            <w:r>
              <w:tab/>
            </w:r>
            <w:r>
              <w:rPr>
                <w:rFonts w:ascii="Arial" w:hAnsi="Arial" w:eastAsia="Arial"/>
                <w:b w:val="0"/>
                <w:sz w:val="19"/>
              </w:rPr>
              <w:t>2.000,00 €</w:t>
            </w:r>
          </w:p>
          <w:p>
            <w:pPr>
              <w:tabs>
                <w:tab w:pos="3402" w:val="right"/>
              </w:tabs>
              <w:spacing w:after="20"/>
            </w:pPr>
            <w:r>
              <w:rPr>
                <w:rFonts w:ascii="Arial" w:hAnsi="Arial" w:eastAsia="Arial"/>
                <w:sz w:val="19"/>
              </w:rPr>
              <w:t>KDV (%20)</w:t>
            </w:r>
            <w:r>
              <w:tab/>
            </w:r>
            <w:r>
              <w:rPr>
                <w:rFonts w:ascii="Arial" w:hAnsi="Arial" w:eastAsia="Arial"/>
                <w:b w:val="0"/>
                <w:sz w:val="19"/>
              </w:rPr>
              <w:t>400,00 €</w:t>
            </w:r>
          </w:p>
          <w:p>
            <w:pPr>
              <w:tabs>
                <w:tab w:pos="3402" w:val="right"/>
              </w:tabs>
              <w:spacing w:after="20"/>
            </w:pPr>
            <w:r>
              <w:rPr>
                <w:rFonts w:ascii="Arial" w:hAnsi="Arial" w:eastAsia="Arial"/>
                <w:sz w:val="19"/>
              </w:rPr>
              <w:t>Genel Toplam</w:t>
            </w:r>
            <w:r>
              <w:tab/>
            </w:r>
            <w:r>
              <w:rPr>
                <w:rFonts w:ascii="Arial" w:hAnsi="Arial" w:eastAsia="Arial"/>
                <w:b/>
                <w:sz w:val="19"/>
              </w:rPr>
              <w:t>2.400,00 €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60" w:before="0"/>
      </w:pPr>
      <w:r>
        <w:rPr>
          <w:rFonts w:ascii="Arial" w:hAnsi="Arial" w:eastAsia="Arial"/>
          <w:b w:val="0"/>
          <w:color w:val="7A150F"/>
          <w:sz w:val="24"/>
        </w:rPr>
        <w:t>3.2 Otoklav Muayenesi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402"/>
        <w:gridCol w:w="5669"/>
      </w:tblGrid>
      <w:tr>
        <w:tc>
          <w:tcPr>
            <w:tcW w:type="dxa" w:w="5213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color w:val="17325C"/>
                <w:sz w:val="19"/>
              </w:rPr>
              <w:t>Kapsam Bilgileri</w:t>
            </w:r>
          </w:p>
        </w:tc>
        <w:tc>
          <w:tcPr>
            <w:tcW w:type="dxa" w:w="5213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color w:val="17325C"/>
                <w:sz w:val="19"/>
              </w:rPr>
              <w:t>Değer</w:t>
            </w:r>
          </w:p>
        </w:tc>
      </w:tr>
      <w:tr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Cihaz Bilgileri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-</w:t>
            </w:r>
          </w:p>
        </w:tc>
      </w:tr>
      <w:tr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Otoklav Tipi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-</w:t>
            </w:r>
          </w:p>
        </w:tc>
      </w:tr>
      <w:tr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Kullanim Amaci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-</w:t>
            </w:r>
          </w:p>
        </w:tc>
      </w:tr>
      <w:tr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Muayene Standardi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-</w:t>
            </w:r>
          </w:p>
        </w:tc>
      </w:tr>
      <w:tr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Diger Talepler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-</w:t>
            </w:r>
          </w:p>
        </w:tc>
      </w:tr>
      <w:tr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Ozel Notlar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-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5216"/>
        <w:gridCol w:w="3855"/>
      </w:tblGrid>
      <w:tr>
        <w:tc>
          <w:tcPr>
            <w:tcW w:type="dxa" w:w="5213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color w:val="17325C"/>
                <w:sz w:val="19"/>
              </w:rPr>
              <w:t>Uygulanacak Testler</w:t>
            </w:r>
          </w:p>
        </w:tc>
        <w:tc>
          <w:tcPr>
            <w:tcW w:type="dxa" w:w="5213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color w:val="17325C"/>
                <w:sz w:val="19"/>
              </w:rPr>
              <w:t>Fiyat Özeti</w:t>
            </w:r>
          </w:p>
        </w:tc>
      </w:tr>
      <w:tr>
        <w:tc>
          <w:tcPr>
            <w:tcW w:type="dxa" w:w="521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sz w:val="19"/>
              </w:rPr>
              <w:t>• Hava Akış Hızı Testi</w:t>
            </w:r>
          </w:p>
        </w:tc>
        <w:tc>
          <w:tcPr>
            <w:tcW w:type="dxa" w:w="521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tabs>
                <w:tab w:pos="3402" w:val="right"/>
              </w:tabs>
              <w:spacing w:after="20"/>
            </w:pPr>
            <w:r>
              <w:rPr>
                <w:rFonts w:ascii="Arial" w:hAnsi="Arial" w:eastAsia="Arial"/>
                <w:sz w:val="19"/>
              </w:rPr>
              <w:t>Hizmet Bedeli</w:t>
            </w:r>
            <w:r>
              <w:tab/>
            </w:r>
            <w:r>
              <w:rPr>
                <w:rFonts w:ascii="Arial" w:hAnsi="Arial" w:eastAsia="Arial"/>
                <w:b w:val="0"/>
                <w:sz w:val="19"/>
              </w:rPr>
              <w:t>500,00 €</w:t>
            </w:r>
          </w:p>
          <w:p>
            <w:pPr>
              <w:tabs>
                <w:tab w:pos="3402" w:val="right"/>
              </w:tabs>
              <w:spacing w:after="20"/>
            </w:pPr>
            <w:r>
              <w:rPr>
                <w:rFonts w:ascii="Arial" w:hAnsi="Arial" w:eastAsia="Arial"/>
                <w:sz w:val="19"/>
              </w:rPr>
              <w:t>Yol ve Konaklama</w:t>
            </w:r>
            <w:r>
              <w:tab/>
            </w:r>
            <w:r>
              <w:rPr>
                <w:rFonts w:ascii="Arial" w:hAnsi="Arial" w:eastAsia="Arial"/>
                <w:b w:val="0"/>
                <w:sz w:val="19"/>
              </w:rPr>
              <w:t>500,00 €</w:t>
            </w:r>
          </w:p>
          <w:p>
            <w:pPr>
              <w:tabs>
                <w:tab w:pos="3402" w:val="right"/>
              </w:tabs>
              <w:spacing w:after="20"/>
            </w:pPr>
            <w:r>
              <w:rPr>
                <w:rFonts w:ascii="Arial" w:hAnsi="Arial" w:eastAsia="Arial"/>
                <w:sz w:val="19"/>
              </w:rPr>
              <w:t>Raporlama</w:t>
            </w:r>
            <w:r>
              <w:tab/>
            </w:r>
            <w:r>
              <w:rPr>
                <w:rFonts w:ascii="Arial" w:hAnsi="Arial" w:eastAsia="Arial"/>
                <w:b w:val="0"/>
                <w:sz w:val="19"/>
              </w:rPr>
              <w:t>500,00 €</w:t>
            </w:r>
          </w:p>
          <w:p>
            <w:pPr>
              <w:tabs>
                <w:tab w:pos="3402" w:val="right"/>
              </w:tabs>
              <w:spacing w:after="20"/>
            </w:pPr>
            <w:r>
              <w:rPr>
                <w:rFonts w:ascii="Arial" w:hAnsi="Arial" w:eastAsia="Arial"/>
                <w:sz w:val="19"/>
              </w:rPr>
              <w:t>Ara Toplam</w:t>
            </w:r>
            <w:r>
              <w:tab/>
            </w:r>
            <w:r>
              <w:rPr>
                <w:rFonts w:ascii="Arial" w:hAnsi="Arial" w:eastAsia="Arial"/>
                <w:b w:val="0"/>
                <w:sz w:val="19"/>
              </w:rPr>
              <w:t>1.500,00 €</w:t>
            </w:r>
          </w:p>
          <w:p>
            <w:pPr>
              <w:tabs>
                <w:tab w:pos="3402" w:val="right"/>
              </w:tabs>
              <w:spacing w:after="20"/>
            </w:pPr>
            <w:r>
              <w:rPr>
                <w:rFonts w:ascii="Arial" w:hAnsi="Arial" w:eastAsia="Arial"/>
                <w:sz w:val="19"/>
              </w:rPr>
              <w:t>KDV (%20)</w:t>
            </w:r>
            <w:r>
              <w:tab/>
            </w:r>
            <w:r>
              <w:rPr>
                <w:rFonts w:ascii="Arial" w:hAnsi="Arial" w:eastAsia="Arial"/>
                <w:b w:val="0"/>
                <w:sz w:val="19"/>
              </w:rPr>
              <w:t>300,00 €</w:t>
            </w:r>
          </w:p>
          <w:p>
            <w:pPr>
              <w:tabs>
                <w:tab w:pos="3402" w:val="right"/>
              </w:tabs>
              <w:spacing w:after="20"/>
            </w:pPr>
            <w:r>
              <w:rPr>
                <w:rFonts w:ascii="Arial" w:hAnsi="Arial" w:eastAsia="Arial"/>
                <w:sz w:val="19"/>
              </w:rPr>
              <w:t>Genel Toplam</w:t>
            </w:r>
            <w:r>
              <w:tab/>
            </w:r>
            <w:r>
              <w:rPr>
                <w:rFonts w:ascii="Arial" w:hAnsi="Arial" w:eastAsia="Arial"/>
                <w:b/>
                <w:sz w:val="19"/>
              </w:rPr>
              <w:t>1.800,00 €</w:t>
            </w:r>
          </w:p>
        </w:tc>
      </w:tr>
    </w:tbl>
    <w:p>
      <w:pPr>
        <w:spacing w:after="120"/>
      </w:pPr>
    </w:p>
    <w:p>
      <w:pPr>
        <w:spacing w:after="80" w:before="0"/>
      </w:pPr>
      <w:r>
        <w:rPr>
          <w:rFonts w:ascii="Arial" w:hAnsi="Arial" w:eastAsia="Arial"/>
          <w:b w:val="0"/>
          <w:color w:val="7A150F"/>
          <w:sz w:val="24"/>
        </w:rPr>
        <w:t>GENEL TEKLİF ÖZETİ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907"/>
        <w:gridCol w:w="2948"/>
        <w:gridCol w:w="1191"/>
        <w:gridCol w:w="1361"/>
        <w:gridCol w:w="1020"/>
        <w:gridCol w:w="1361"/>
        <w:gridCol w:w="1587"/>
      </w:tblGrid>
      <w:tr>
        <w:tc>
          <w:tcPr>
            <w:tcW w:type="dxa" w:w="1489"/>
            <w:shd w:fill="17325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17"/>
              </w:rPr>
              <w:t>Madde No</w:t>
            </w:r>
          </w:p>
        </w:tc>
        <w:tc>
          <w:tcPr>
            <w:tcW w:type="dxa" w:w="1489"/>
            <w:shd w:fill="17325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17"/>
              </w:rPr>
              <w:t>Muayene Türü</w:t>
            </w:r>
          </w:p>
        </w:tc>
        <w:tc>
          <w:tcPr>
            <w:tcW w:type="dxa" w:w="1489"/>
            <w:shd w:fill="17325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17"/>
              </w:rPr>
              <w:t>Tahmini Gün</w:t>
            </w:r>
          </w:p>
        </w:tc>
        <w:tc>
          <w:tcPr>
            <w:tcW w:type="dxa" w:w="1489"/>
            <w:shd w:fill="17325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17"/>
              </w:rPr>
              <w:t>Ara Toplam</w:t>
            </w:r>
          </w:p>
        </w:tc>
        <w:tc>
          <w:tcPr>
            <w:tcW w:type="dxa" w:w="1489"/>
            <w:shd w:fill="17325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17"/>
              </w:rPr>
              <w:t>KDV %</w:t>
            </w:r>
          </w:p>
        </w:tc>
        <w:tc>
          <w:tcPr>
            <w:tcW w:type="dxa" w:w="1489"/>
            <w:shd w:fill="17325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17"/>
              </w:rPr>
              <w:t>KDV Tutarı</w:t>
            </w:r>
          </w:p>
        </w:tc>
        <w:tc>
          <w:tcPr>
            <w:tcW w:type="dxa" w:w="1489"/>
            <w:shd w:fill="17325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17"/>
              </w:rPr>
              <w:t>Genel Toplam</w:t>
            </w:r>
          </w:p>
        </w:tc>
      </w:tr>
      <w:tr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3.1</w:t>
            </w:r>
          </w:p>
        </w:tc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Temiz Oda Muayenesi</w:t>
            </w:r>
          </w:p>
        </w:tc>
        <w:tc>
          <w:tcPr>
            <w:tcW w:type="dxa" w:w="119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Arial" w:hAnsi="Arial" w:eastAsia="Arial"/>
                <w:b w:val="0"/>
                <w:sz w:val="17"/>
              </w:rPr>
              <w:t>2.000,00 €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Arial" w:hAnsi="Arial" w:eastAsia="Arial"/>
                <w:b w:val="0"/>
                <w:sz w:val="17"/>
              </w:rPr>
              <w:t>%20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Arial" w:hAnsi="Arial" w:eastAsia="Arial"/>
                <w:b w:val="0"/>
                <w:sz w:val="17"/>
              </w:rPr>
              <w:t>400,00 €</w:t>
            </w:r>
          </w:p>
        </w:tc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Arial" w:hAnsi="Arial" w:eastAsia="Arial"/>
                <w:b w:val="0"/>
                <w:sz w:val="17"/>
              </w:rPr>
              <w:t>2.400,00 €</w:t>
            </w:r>
          </w:p>
        </w:tc>
      </w:tr>
      <w:tr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3.2</w:t>
            </w:r>
          </w:p>
        </w:tc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Otoklav Muayenesi</w:t>
            </w:r>
          </w:p>
        </w:tc>
        <w:tc>
          <w:tcPr>
            <w:tcW w:type="dxa" w:w="119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Arial" w:hAnsi="Arial" w:eastAsia="Arial"/>
                <w:b w:val="0"/>
                <w:sz w:val="17"/>
              </w:rPr>
              <w:t>1.500,00 €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Arial" w:hAnsi="Arial" w:eastAsia="Arial"/>
                <w:b w:val="0"/>
                <w:sz w:val="17"/>
              </w:rPr>
              <w:t>%20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Arial" w:hAnsi="Arial" w:eastAsia="Arial"/>
                <w:b w:val="0"/>
                <w:sz w:val="17"/>
              </w:rPr>
              <w:t>300,00 €</w:t>
            </w:r>
          </w:p>
        </w:tc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Arial" w:hAnsi="Arial" w:eastAsia="Arial"/>
                <w:b w:val="0"/>
                <w:sz w:val="17"/>
              </w:rPr>
              <w:t>1.800,00 €</w:t>
            </w:r>
          </w:p>
        </w:tc>
      </w:tr>
      <w:tr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shd w:fill="FDF1EF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shd w:fill="FDF1EF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Toplam Ara Toplam</w:t>
            </w:r>
          </w:p>
        </w:tc>
        <w:tc>
          <w:tcPr>
            <w:tcW w:type="dxa" w:w="1191"/>
            <w:tcMar>
              <w:top w:w="80" w:type="dxa"/>
              <w:start w:w="120" w:type="dxa"/>
              <w:bottom w:w="80" w:type="dxa"/>
              <w:end w:w="120" w:type="dxa"/>
            </w:tcMar>
            <w:shd w:fill="FDF1EF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shd w:fill="FDF1EF"/>
          </w:tcPr>
          <w:p>
            <w:pPr>
              <w:spacing w:after="0" w:before="0"/>
              <w:jc w:val="right"/>
            </w:pP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shd w:fill="FDF1EF"/>
          </w:tcPr>
          <w:p>
            <w:pPr>
              <w:spacing w:after="0" w:before="0"/>
              <w:jc w:val="right"/>
            </w:pP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shd w:fill="FDF1EF"/>
          </w:tcPr>
          <w:p>
            <w:pPr>
              <w:spacing w:after="0" w:before="0"/>
              <w:jc w:val="right"/>
            </w:pP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shd w:fill="FDF1EF"/>
          </w:tcPr>
          <w:p>
            <w:pPr>
              <w:spacing w:after="0" w:before="0"/>
              <w:jc w:val="right"/>
            </w:pPr>
            <w:r>
              <w:rPr>
                <w:rFonts w:ascii="Arial" w:hAnsi="Arial" w:eastAsia="Arial"/>
                <w:b w:val="0"/>
                <w:sz w:val="17"/>
              </w:rPr>
              <w:t>3.500,00 €</w:t>
            </w:r>
          </w:p>
        </w:tc>
      </w:tr>
      <w:tr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shd w:fill="FDF1EF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shd w:fill="FDF1EF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Toplam KDV</w:t>
            </w:r>
          </w:p>
        </w:tc>
        <w:tc>
          <w:tcPr>
            <w:tcW w:type="dxa" w:w="1191"/>
            <w:tcMar>
              <w:top w:w="80" w:type="dxa"/>
              <w:start w:w="120" w:type="dxa"/>
              <w:bottom w:w="80" w:type="dxa"/>
              <w:end w:w="120" w:type="dxa"/>
            </w:tcMar>
            <w:shd w:fill="FDF1EF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shd w:fill="FDF1EF"/>
          </w:tcPr>
          <w:p>
            <w:pPr>
              <w:spacing w:after="0" w:before="0"/>
              <w:jc w:val="right"/>
            </w:pP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shd w:fill="FDF1EF"/>
          </w:tcPr>
          <w:p>
            <w:pPr>
              <w:spacing w:after="0" w:before="0"/>
              <w:jc w:val="right"/>
            </w:pP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shd w:fill="FDF1EF"/>
          </w:tcPr>
          <w:p>
            <w:pPr>
              <w:spacing w:after="0" w:before="0"/>
              <w:jc w:val="right"/>
            </w:pP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shd w:fill="FDF1EF"/>
          </w:tcPr>
          <w:p>
            <w:pPr>
              <w:spacing w:after="0" w:before="0"/>
              <w:jc w:val="right"/>
            </w:pPr>
            <w:r>
              <w:rPr>
                <w:rFonts w:ascii="Arial" w:hAnsi="Arial" w:eastAsia="Arial"/>
                <w:b w:val="0"/>
                <w:sz w:val="17"/>
              </w:rPr>
              <w:t>700,00 €</w:t>
            </w:r>
          </w:p>
        </w:tc>
      </w:tr>
      <w:tr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shd w:fill="FDF1EF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shd w:fill="FDF1EF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GENEL TOPLAM</w:t>
            </w:r>
          </w:p>
        </w:tc>
        <w:tc>
          <w:tcPr>
            <w:tcW w:type="dxa" w:w="1191"/>
            <w:tcMar>
              <w:top w:w="80" w:type="dxa"/>
              <w:start w:w="120" w:type="dxa"/>
              <w:bottom w:w="80" w:type="dxa"/>
              <w:end w:w="120" w:type="dxa"/>
            </w:tcMar>
            <w:shd w:fill="FDF1EF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shd w:fill="FDF1EF"/>
          </w:tcPr>
          <w:p>
            <w:pPr>
              <w:spacing w:after="0" w:before="0"/>
              <w:jc w:val="right"/>
            </w:pP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shd w:fill="FDF1EF"/>
          </w:tcPr>
          <w:p>
            <w:pPr>
              <w:spacing w:after="0" w:before="0"/>
              <w:jc w:val="right"/>
            </w:pP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shd w:fill="FDF1EF"/>
          </w:tcPr>
          <w:p>
            <w:pPr>
              <w:spacing w:after="0" w:before="0"/>
              <w:jc w:val="right"/>
            </w:pP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shd w:fill="FDF1EF"/>
          </w:tcPr>
          <w:p>
            <w:pPr>
              <w:spacing w:after="0" w:before="0"/>
              <w:jc w:val="right"/>
            </w:pPr>
            <w:r>
              <w:rPr>
                <w:rFonts w:ascii="Arial" w:hAnsi="Arial" w:eastAsia="Arial"/>
                <w:b w:val="0"/>
                <w:sz w:val="17"/>
              </w:rPr>
              <w:t>4.200,00 €</w:t>
            </w:r>
          </w:p>
        </w:tc>
      </w:tr>
    </w:tbl>
    <w:p>
      <w:pPr>
        <w:spacing w:after="40" w:before="0"/>
      </w:pPr>
      <w:r>
        <w:rPr>
          <w:rFonts w:ascii="Arial" w:hAnsi="Arial" w:eastAsia="Arial"/>
          <w:b w:val="0"/>
          <w:color w:val="7A150F"/>
          <w:sz w:val="22"/>
        </w:rPr>
        <w:t>3.1. Ödemeler</w:t>
      </w:r>
    </w:p>
    <w:p>
      <w:pPr>
        <w:spacing w:after="80"/>
      </w:pPr>
      <w:r>
        <w:rPr>
          <w:rFonts w:ascii="Arial" w:hAnsi="Arial" w:eastAsia="Arial"/>
          <w:sz w:val="19"/>
        </w:rPr>
        <w:t>Muayene ücreti teklif onayında %50 peşin, kalan kısım gerçekleşen muayene sonrasında bir hafta içerisinde ödenecektir.</w:t>
      </w:r>
    </w:p>
    <w:p>
      <w:pPr>
        <w:spacing w:after="40" w:before="0"/>
      </w:pPr>
      <w:r>
        <w:rPr>
          <w:rFonts w:ascii="Arial" w:hAnsi="Arial" w:eastAsia="Arial"/>
          <w:b w:val="0"/>
          <w:color w:val="7A150F"/>
          <w:sz w:val="22"/>
        </w:rPr>
        <w:t>3.2. Not</w:t>
      </w:r>
    </w:p>
    <w:p>
      <w:pPr>
        <w:spacing w:after="80"/>
      </w:pPr>
      <w:r>
        <w:rPr>
          <w:rFonts w:ascii="Arial" w:hAnsi="Arial" w:eastAsia="Arial"/>
          <w:sz w:val="19"/>
        </w:rPr>
        <w:t>NOT 1: Muayenelerde planlanmış muayene dışında ölçüm ve/veya muayene talep edildiğinde teklif revize edilir. Muayene günü ACCURATE'ten kaynaklanmayan sebepler ile muayenenin iptal olması durumunda masraflar ve günlük uzman personel ederi fatura edilir.</w:t>
      </w:r>
    </w:p>
    <w:p>
      <w:pPr>
        <w:spacing w:after="40" w:before="0"/>
      </w:pPr>
      <w:r>
        <w:rPr>
          <w:rFonts w:ascii="Arial" w:hAnsi="Arial" w:eastAsia="Arial"/>
          <w:b w:val="0"/>
          <w:color w:val="7A150F"/>
          <w:sz w:val="22"/>
        </w:rPr>
        <w:t>3.3. Tahmini Süre</w:t>
      </w:r>
    </w:p>
    <w:p>
      <w:pPr>
        <w:spacing w:after="80"/>
      </w:pPr>
      <w:r>
        <w:rPr>
          <w:rFonts w:ascii="Arial" w:hAnsi="Arial" w:eastAsia="Arial"/>
          <w:sz w:val="19"/>
        </w:rPr>
        <w:t>Muayeneler tahmini 3 gün içerisinde gerçekleştirilecektir. Muayenenin ACCURATE'ten kaynaklanmayan sebeplerden planlanan sürenin dışına çıkması durumunda günlük çalışma bedeli (500,00 €) ayrıca faturalandırılır.</w:t>
      </w:r>
    </w:p>
    <w:p>
      <w:pPr>
        <w:spacing w:after="40" w:before="0"/>
      </w:pPr>
      <w:r>
        <w:rPr>
          <w:rFonts w:ascii="Arial" w:hAnsi="Arial" w:eastAsia="Arial"/>
          <w:b w:val="0"/>
          <w:color w:val="7A150F"/>
          <w:sz w:val="22"/>
        </w:rPr>
        <w:t>3.4. Opsiyon</w:t>
      </w:r>
    </w:p>
    <w:p>
      <w:pPr>
        <w:spacing w:after="80"/>
      </w:pPr>
      <w:r>
        <w:rPr>
          <w:rFonts w:ascii="Arial" w:hAnsi="Arial" w:eastAsia="Arial"/>
          <w:sz w:val="19"/>
        </w:rPr>
        <w:t>Teklifimiz 30 gün süre ile geçerlidir.</w:t>
      </w:r>
    </w:p>
    <w:p>
      <w:pPr>
        <w:spacing w:after="40" w:before="0"/>
      </w:pPr>
      <w:r>
        <w:rPr>
          <w:rFonts w:ascii="Arial" w:hAnsi="Arial" w:eastAsia="Arial"/>
          <w:b w:val="0"/>
          <w:color w:val="7A150F"/>
          <w:sz w:val="22"/>
        </w:rPr>
        <w:t>3.5. Diğer Şartlar</w:t>
      </w:r>
    </w:p>
    <w:p>
      <w:pPr>
        <w:spacing w:after="80"/>
      </w:pPr>
      <w:r>
        <w:rPr>
          <w:rFonts w:ascii="Arial" w:hAnsi="Arial" w:eastAsia="Arial"/>
          <w:sz w:val="19"/>
        </w:rPr>
        <w:t>Teklifimizi kabul etmeniz durumunda “kabul edilmiştir” yazısı, firma kaşesi ve yetkili kişi imzasıyla tarafımıza fakslayınız.</w:t>
      </w:r>
      <w:r>
        <w:br/>
      </w:r>
      <w:r>
        <w:br/>
      </w:r>
      <w:r>
        <w:rPr>
          <w:rFonts w:ascii="Arial" w:hAnsi="Arial" w:eastAsia="Arial"/>
          <w:sz w:val="19"/>
        </w:rPr>
        <w:t>Onaylı ücret teklifi tarafımıza faksladıktan sonra, muayene tarihini kesinleştirmek için muayene teklif formunu onaylamanız gerekmektedir.</w:t>
      </w:r>
      <w:r>
        <w:br/>
      </w:r>
      <w:r>
        <w:br/>
      </w:r>
      <w:r>
        <w:rPr>
          <w:rFonts w:ascii="Arial" w:hAnsi="Arial" w:eastAsia="Arial"/>
          <w:sz w:val="19"/>
        </w:rPr>
        <w:t>Muayene personeli, muayene gününün teyidini aldıktan sonra gerekli muayeneyi yapmak için firmanıza gelecektir.</w:t>
      </w:r>
      <w:r>
        <w:br/>
      </w:r>
      <w:r>
        <w:br/>
      </w:r>
      <w:r>
        <w:rPr>
          <w:rFonts w:ascii="Arial" w:hAnsi="Arial" w:eastAsia="Arial"/>
          <w:sz w:val="19"/>
        </w:rPr>
        <w:t>Firma; kontrol esnasında yardımcı personel bulundurmakla, İSG ile ilgili tedbirleri almakla yükümlüdür. Görevlendirilen yardımcı personel muayeneye tabi tesisi, ekipmanları ve tesis içerisindeki yerleşimi iyi biliyor olması sağlanmalıdır.</w:t>
      </w:r>
      <w:r>
        <w:br/>
      </w:r>
      <w:r>
        <w:br/>
      </w:r>
      <w:r>
        <w:rPr>
          <w:rFonts w:ascii="Arial" w:hAnsi="Arial" w:eastAsia="Arial"/>
          <w:sz w:val="19"/>
        </w:rPr>
        <w:t>Teklif onaylandıktan sonra sözleşme yerine geçer. Kuruluş periyodik olarak muayene talep ettiği durumlarda ayrıca bir sözleşme imzalanabilir.</w:t>
      </w:r>
      <w:r>
        <w:br/>
      </w:r>
      <w:r>
        <w:br/>
      </w:r>
      <w:r>
        <w:rPr>
          <w:rFonts w:ascii="Arial" w:hAnsi="Arial" w:eastAsia="Arial"/>
          <w:sz w:val="19"/>
        </w:rPr>
        <w:t>Muayene sonuçlarını veya can güvenliğini olumsuz olarak etkileyecek çevre, iklim veya kuruluş için koşullar söz konusu olduğunda muayene gerçekleştirilmez.</w:t>
      </w:r>
      <w:r>
        <w:br/>
      </w:r>
      <w:r>
        <w:br/>
      </w:r>
      <w:r>
        <w:rPr>
          <w:rFonts w:ascii="Arial" w:hAnsi="Arial" w:eastAsia="Arial"/>
          <w:sz w:val="19"/>
        </w:rPr>
        <w:t>İs bu sözleşmenin uygulamasından doğacak itilaflarda İstanbul Mahkemeleri ve İcra Daireleri yetkilidir.</w:t>
      </w:r>
      <w:r>
        <w:br/>
      </w:r>
      <w:r>
        <w:br/>
      </w:r>
      <w:r>
        <w:rPr>
          <w:rFonts w:ascii="Arial" w:hAnsi="Arial" w:eastAsia="Arial"/>
          <w:sz w:val="19"/>
        </w:rPr>
        <w:t>İlgili muayene hizmeti için verilen teklifte verilen Muayene Süresi tahmini hesaplanan teorik süredir. Bu süre; müşteri iş programı, muayene alanı değişiklikleri, mesai çalışmaları ve müşteri cihaz/sistem arızaları gibi nedenlerden dolayı değişebilir. Bu durumda teklif revize edilir.</w:t>
      </w:r>
      <w:r>
        <w:br/>
      </w:r>
      <w:r>
        <w:br/>
      </w:r>
      <w:r>
        <w:rPr>
          <w:rFonts w:ascii="Arial" w:hAnsi="Arial" w:eastAsia="Arial"/>
          <w:sz w:val="19"/>
        </w:rPr>
        <w:t>İlgili muayene hizmetinde, bu teklifi onaylayan müşteri kuruluş teklif formu ile gönderilen http://www.accuratetest.com.tr/hizmetsartlariformu.pdf ’nda belirtilen şartlara uymayı kabul etmiş sayılır.</w:t>
      </w:r>
    </w:p>
    <w:p>
      <w:r>
        <w:br w:type="page"/>
      </w:r>
    </w:p>
    <w:p>
      <w:pPr>
        <w:spacing w:after="60" w:before="0"/>
      </w:pPr>
      <w:r>
        <w:rPr>
          <w:rFonts w:ascii="Arial" w:hAnsi="Arial" w:eastAsia="Arial"/>
          <w:b w:val="0"/>
          <w:color w:val="7A150F"/>
          <w:sz w:val="24"/>
        </w:rPr>
        <w:t>REVİZYON GEÇMİŞİ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474"/>
        <w:gridCol w:w="1928"/>
        <w:gridCol w:w="5669"/>
      </w:tblGrid>
      <w:tr>
        <w:tc>
          <w:tcPr>
            <w:tcW w:type="dxa" w:w="3475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color w:val="17325C"/>
                <w:sz w:val="18"/>
              </w:rPr>
              <w:t>Revizyon No</w:t>
            </w:r>
          </w:p>
        </w:tc>
        <w:tc>
          <w:tcPr>
            <w:tcW w:type="dxa" w:w="3475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color w:val="17325C"/>
                <w:sz w:val="18"/>
              </w:rPr>
              <w:t>Revizyon Tarihi</w:t>
            </w:r>
          </w:p>
        </w:tc>
        <w:tc>
          <w:tcPr>
            <w:tcW w:type="dxa" w:w="3475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color w:val="17325C"/>
                <w:sz w:val="18"/>
              </w:rPr>
              <w:t>Açıklama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Rev.0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14.03.2026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İlk kayıt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Rev.1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14.03.2026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otoklav eklendi</w:t>
            </w:r>
          </w:p>
        </w:tc>
      </w:tr>
    </w:tbl>
    <w:p>
      <w:pPr>
        <w:spacing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4535"/>
        <w:gridCol w:w="4535"/>
      </w:tblGrid>
      <w:tr>
        <w:tc>
          <w:tcPr>
            <w:tcW w:type="dxa" w:w="5213"/>
            <w:shd w:fill="FDF1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ACCURATE</w:t>
            </w:r>
          </w:p>
        </w:tc>
        <w:tc>
          <w:tcPr>
            <w:tcW w:type="dxa" w:w="5213"/>
            <w:shd w:fill="FDF1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FİRMA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4535"/>
        <w:gridCol w:w="4535"/>
      </w:tblGrid>
      <w:tr>
        <w:tc>
          <w:tcPr>
            <w:tcW w:type="dxa" w:w="521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YETKİLİ: Mehmet ACAR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color w:val="475467"/>
                <w:sz w:val="17"/>
              </w:rPr>
              <w:t>KAŞE / İMZA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800000" cy="138214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fbd15c-b5e9-4646-8213-edccc46fd1b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82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9"/>
              </w:rPr>
              <w:t>YETKİLİ: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color w:val="475467"/>
                <w:sz w:val="17"/>
              </w:rPr>
              <w:t>KAŞE / İMZA</w:t>
            </w:r>
          </w:p>
        </w:tc>
      </w:tr>
    </w:tbl>
    <w:sectPr w:rsidR="00FC693F" w:rsidRPr="0006063C" w:rsidSect="00034616">
      <w:footerReference w:type="default" r:id="rId12"/>
      <w:pgSz w:w="12240" w:h="15840"/>
      <w:pgMar w:top="680" w:right="907" w:bottom="130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  <w:pBdr>
        <w:top w:val="single" w:sz="6" w:space="1" w:color="7A150F"/>
      </w:pBdr>
    </w:pPr>
    <w:r>
      <w:rPr>
        <w:rFonts w:ascii="Arial" w:hAnsi="Arial" w:eastAsia="Arial"/>
        <w:color w:val="475467"/>
        <w:sz w:val="15"/>
      </w:rPr>
      <w:t>ACCURATE MUAYENE TEST VE KALİBRASYON HİZ. TİC. LTD. ŞTİ.</w:t>
      <w:br/>
    </w:r>
    <w:r>
      <w:rPr>
        <w:rFonts w:ascii="Arial" w:hAnsi="Arial" w:eastAsia="Arial"/>
        <w:color w:val="475467"/>
        <w:sz w:val="15"/>
      </w:rPr>
      <w:t>Yukarı Dudullu Mah. Turna Sk. No 15 ÜMRANİYE/İSTANBUL</w:t>
      <w:br/>
    </w:r>
    <w:r>
      <w:rPr>
        <w:rFonts w:ascii="Arial" w:hAnsi="Arial" w:eastAsia="Arial"/>
        <w:color w:val="475467"/>
        <w:sz w:val="15"/>
      </w:rPr>
      <w:t>e-mail: info@accuratetest.com.tr    web: www.accuratetest.com.tr    Tel: 0216 594 19 47    Fax: 0216 594 19 17</w:t>
      <w:br/>
    </w:r>
    <w:r>
      <w:rPr>
        <w:rFonts w:ascii="Arial" w:hAnsi="Arial" w:eastAsia="Arial"/>
        <w:color w:val="475467"/>
        <w:sz w:val="15"/>
      </w:rPr>
      <w:t>FR.180/15.03.2026-09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