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 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123123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 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123123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200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EURO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29-07-2024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