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7FC6A6A1" w:rsidR="00D767E3" w:rsidRDefault="009B5740" w:rsidP="009B574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b/>
          <w:sz w:val="24"/>
          <w:szCs w:val="24"/>
        </w:rPr>
        <w:t>KAPORA SÖZLEŞMESİ</w:t>
      </w:r>
    </w:p>
    <w:p w14:paraId="12FB804E" w14:textId="77777777" w:rsidR="009B5740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4350EF5C" w:rsidR="00D767E3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Bir tarafta "Mal sahibi”  olarak anılacak olan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1234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ile diğer tarafta kısaca "Kiralayan" olarak anılacak </w:t>
      </w:r>
      <w:proofErr w:type="gramStart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olan 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</w:t>
      </w:r>
      <w:proofErr w:type="spellEnd"/>
      <w:proofErr w:type="gram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asdasd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arasında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LEFKOŞA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bölgesinde kain,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arrrrrr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olarak bilinen sitede  bulunan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numaralı dairenin kiralanması  hususunda işbu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sözleşmesi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F99C69" w14:textId="7777777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F23E3D" w14:textId="0E6C991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Alıcı kiralama bedeline mahsup edilmek üzere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500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EURO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ödemiştir.</w:t>
      </w:r>
    </w:p>
    <w:p w14:paraId="7739C638" w14:textId="3929139E" w:rsidR="009B5740" w:rsidRP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İşbu sözleşme 2 nüsha halinde hazırlanmış olup, sözleşmede belirtilen tüm hususlar taraflarca iyi okunup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analşıldığını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kabul ve taahhüt eder.</w:t>
      </w:r>
    </w:p>
    <w:p w14:paraId="00A5DE15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458BD7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14C6DEEE" w:rsidR="00D767E3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Mal Sahibi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Kiralayan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AA8D8E2" w14:textId="77777777" w:rsidR="009B5740" w:rsidRDefault="009B5740" w:rsidP="009B574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02-11-2024</w:t>
      </w:r>
      <w:bookmarkStart w:id="0" w:name="_GoBack"/>
      <w:bookmarkEnd w:id="0"/>
      <w:proofErr w:type="spellEnd"/>
    </w:p>
    <w:p w14:paraId="0000004C" w14:textId="3A95510F" w:rsidR="00D767E3" w:rsidRDefault="009B5740" w:rsidP="009B574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Lefkoşa</w:t>
      </w: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2A7E5B3E"/>
    <w:multiLevelType w:val="hybridMultilevel"/>
    <w:tmpl w:val="8C92411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7"/>
  </w:num>
  <w:num w:numId="7">
    <w:abstractNumId w:val="8"/>
  </w:num>
  <w:num w:numId="8">
    <w:abstractNumId w:val="5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9B5740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2024-08-29T20:47:00Z</dcterms:modified>
</cp:coreProperties>
</file>