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3A6AD3" w14:textId="37EBBA81" w:rsidR="00AF4086" w:rsidRDefault="00A63278">
      <w:r>
        <w:t>Author(s):</w:t>
      </w:r>
      <w:r w:rsidR="00713A2E">
        <w:t xml:space="preserve"> </w:t>
      </w:r>
      <w:r w:rsidR="00713A2E">
        <w:t>MEHMET ENSAR DOLGUN - 220316009</w:t>
      </w:r>
    </w:p>
    <w:p w14:paraId="79A5030F" w14:textId="336B86EB" w:rsidR="00A63278" w:rsidRPr="00A63278" w:rsidRDefault="00A63278">
      <w:pPr>
        <w:rPr>
          <w:lang w:val="en-US"/>
        </w:rPr>
      </w:pPr>
      <w:r w:rsidRPr="00A63278">
        <w:rPr>
          <w:lang w:val="en-US"/>
        </w:rPr>
        <w:t>Cr</w:t>
      </w:r>
      <w:r w:rsidR="00713A2E">
        <w:rPr>
          <w:lang w:val="en-US"/>
        </w:rPr>
        <w:t>eation date: 25 April 2026 (v1)</w:t>
      </w:r>
    </w:p>
    <w:p w14:paraId="14C0DDF9" w14:textId="5F439032" w:rsidR="00A63278" w:rsidRPr="00A63278" w:rsidRDefault="00A63278">
      <w:pPr>
        <w:rPr>
          <w:lang w:val="en-US"/>
        </w:rPr>
      </w:pPr>
      <w:r w:rsidRPr="00A63278">
        <w:rPr>
          <w:lang w:val="en-US"/>
        </w:rPr>
        <w:t>Modification date: 09 May 2026 — Version 2 (v2)</w:t>
      </w:r>
    </w:p>
    <w:p w14:paraId="01A9FA3C" w14:textId="77777777" w:rsidR="00713A2E" w:rsidRDefault="00A63278" w:rsidP="00713A2E">
      <w:pPr>
        <w:rPr>
          <w:lang w:val="en-US"/>
        </w:rPr>
      </w:pPr>
      <w:r w:rsidRPr="00A63278">
        <w:rPr>
          <w:lang w:val="en-US"/>
        </w:rPr>
        <w:t xml:space="preserve">Project(s) related: </w:t>
      </w:r>
      <w:r w:rsidR="00713A2E" w:rsidRPr="00A63278">
        <w:rPr>
          <w:lang w:val="en-US"/>
        </w:rPr>
        <w:t xml:space="preserve">Knowledge Engineering and Ontologies </w:t>
      </w:r>
      <w:r w:rsidR="00713A2E">
        <w:rPr>
          <w:lang w:val="en-US"/>
        </w:rPr>
        <w:t>–</w:t>
      </w:r>
      <w:r w:rsidR="00713A2E" w:rsidRPr="00A63278">
        <w:rPr>
          <w:lang w:val="en-US"/>
        </w:rPr>
        <w:t xml:space="preserve"> Project</w:t>
      </w:r>
      <w:r w:rsidR="00713A2E">
        <w:rPr>
          <w:lang w:val="en-US"/>
        </w:rPr>
        <w:t xml:space="preserve"> Idea 7:</w:t>
      </w:r>
    </w:p>
    <w:p w14:paraId="1885EA5E" w14:textId="70F1752F" w:rsidR="00A63278" w:rsidRPr="00A63278" w:rsidRDefault="00713A2E" w:rsidP="00713A2E">
      <w:pPr>
        <w:rPr>
          <w:lang w:val="en-US"/>
        </w:rPr>
      </w:pPr>
      <w:r w:rsidRPr="00A63278">
        <w:rPr>
          <w:lang w:val="en-US"/>
        </w:rPr>
        <w:t>Academic Publication Knowledge Graph</w:t>
      </w:r>
    </w:p>
    <w:p w14:paraId="536843BA" w14:textId="77777777" w:rsidR="00A63278" w:rsidRPr="00A63278" w:rsidRDefault="00A63278">
      <w:pPr>
        <w:rPr>
          <w:lang w:val="en-US"/>
        </w:rPr>
      </w:pPr>
    </w:p>
    <w:tbl>
      <w:tblPr>
        <w:tblStyle w:val="a"/>
        <w:tblW w:w="95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968"/>
      </w:tblGrid>
      <w:tr w:rsidR="00AF4086" w14:paraId="3D7C3062" w14:textId="77777777" w:rsidTr="00713A2E">
        <w:trPr>
          <w:trHeight w:val="420"/>
        </w:trPr>
        <w:tc>
          <w:tcPr>
            <w:tcW w:w="9598" w:type="dxa"/>
            <w:gridSpan w:val="2"/>
            <w:shd w:val="clear" w:color="auto" w:fill="EFEFEF"/>
            <w:tcMar>
              <w:top w:w="100" w:type="dxa"/>
              <w:left w:w="100" w:type="dxa"/>
              <w:bottom w:w="100" w:type="dxa"/>
              <w:right w:w="100" w:type="dxa"/>
            </w:tcMar>
          </w:tcPr>
          <w:p w14:paraId="3920E19E" w14:textId="77777777" w:rsidR="00AF4086" w:rsidRDefault="00C911C7">
            <w:pPr>
              <w:widowControl w:val="0"/>
              <w:pBdr>
                <w:top w:val="nil"/>
                <w:left w:val="nil"/>
                <w:bottom w:val="nil"/>
                <w:right w:val="nil"/>
                <w:between w:val="nil"/>
              </w:pBdr>
              <w:spacing w:line="240" w:lineRule="auto"/>
              <w:jc w:val="center"/>
              <w:rPr>
                <w:b/>
              </w:rPr>
            </w:pPr>
            <w:r>
              <w:rPr>
                <w:b/>
              </w:rPr>
              <w:t>Ontology Requirements Specification Document</w:t>
            </w:r>
          </w:p>
        </w:tc>
      </w:tr>
      <w:tr w:rsidR="00AF4086" w14:paraId="37477C55" w14:textId="77777777" w:rsidTr="00713A2E">
        <w:tc>
          <w:tcPr>
            <w:tcW w:w="630" w:type="dxa"/>
            <w:shd w:val="clear" w:color="auto" w:fill="EFEFEF"/>
            <w:tcMar>
              <w:top w:w="100" w:type="dxa"/>
              <w:left w:w="100" w:type="dxa"/>
              <w:bottom w:w="100" w:type="dxa"/>
              <w:right w:w="100" w:type="dxa"/>
            </w:tcMar>
          </w:tcPr>
          <w:p w14:paraId="6058F791" w14:textId="77777777" w:rsidR="00AF4086" w:rsidRDefault="00C911C7">
            <w:pPr>
              <w:widowControl w:val="0"/>
              <w:pBdr>
                <w:top w:val="nil"/>
                <w:left w:val="nil"/>
                <w:bottom w:val="nil"/>
                <w:right w:val="nil"/>
                <w:between w:val="nil"/>
              </w:pBdr>
              <w:spacing w:line="240" w:lineRule="auto"/>
              <w:rPr>
                <w:b/>
              </w:rPr>
            </w:pPr>
            <w:r>
              <w:rPr>
                <w:b/>
              </w:rPr>
              <w:t>1</w:t>
            </w:r>
          </w:p>
        </w:tc>
        <w:tc>
          <w:tcPr>
            <w:tcW w:w="8968" w:type="dxa"/>
            <w:shd w:val="clear" w:color="auto" w:fill="EFEFEF"/>
            <w:tcMar>
              <w:top w:w="100" w:type="dxa"/>
              <w:left w:w="100" w:type="dxa"/>
              <w:bottom w:w="100" w:type="dxa"/>
              <w:right w:w="100" w:type="dxa"/>
            </w:tcMar>
          </w:tcPr>
          <w:p w14:paraId="501E58F5" w14:textId="77777777" w:rsidR="00AF4086" w:rsidRDefault="00C911C7">
            <w:pPr>
              <w:widowControl w:val="0"/>
              <w:pBdr>
                <w:top w:val="nil"/>
                <w:left w:val="nil"/>
                <w:bottom w:val="nil"/>
                <w:right w:val="nil"/>
                <w:between w:val="nil"/>
              </w:pBdr>
              <w:spacing w:line="240" w:lineRule="auto"/>
              <w:rPr>
                <w:b/>
              </w:rPr>
            </w:pPr>
            <w:r>
              <w:rPr>
                <w:b/>
              </w:rPr>
              <w:t>Purpose</w:t>
            </w:r>
          </w:p>
        </w:tc>
      </w:tr>
      <w:tr w:rsidR="00AF4086" w14:paraId="10BB55F6" w14:textId="77777777" w:rsidTr="00713A2E">
        <w:tc>
          <w:tcPr>
            <w:tcW w:w="630" w:type="dxa"/>
            <w:shd w:val="clear" w:color="auto" w:fill="auto"/>
            <w:tcMar>
              <w:top w:w="100" w:type="dxa"/>
              <w:left w:w="100" w:type="dxa"/>
              <w:bottom w:w="100" w:type="dxa"/>
              <w:right w:w="100" w:type="dxa"/>
            </w:tcMar>
          </w:tcPr>
          <w:p w14:paraId="4C798DBD" w14:textId="77777777" w:rsidR="00AF4086" w:rsidRDefault="00AF4086">
            <w:pPr>
              <w:widowControl w:val="0"/>
              <w:pBdr>
                <w:top w:val="nil"/>
                <w:left w:val="nil"/>
                <w:bottom w:val="nil"/>
                <w:right w:val="nil"/>
                <w:between w:val="nil"/>
              </w:pBdr>
              <w:spacing w:line="240" w:lineRule="auto"/>
            </w:pPr>
          </w:p>
        </w:tc>
        <w:tc>
          <w:tcPr>
            <w:tcW w:w="8968" w:type="dxa"/>
            <w:shd w:val="clear" w:color="auto" w:fill="auto"/>
            <w:tcMar>
              <w:top w:w="100" w:type="dxa"/>
              <w:left w:w="100" w:type="dxa"/>
              <w:bottom w:w="100" w:type="dxa"/>
              <w:right w:w="100" w:type="dxa"/>
            </w:tcMar>
          </w:tcPr>
          <w:p w14:paraId="6E3F62B9" w14:textId="77777777" w:rsidR="00AF4086" w:rsidRDefault="00AF4086">
            <w:pPr>
              <w:widowControl w:val="0"/>
              <w:pBdr>
                <w:top w:val="nil"/>
                <w:left w:val="nil"/>
                <w:bottom w:val="nil"/>
                <w:right w:val="nil"/>
                <w:between w:val="nil"/>
              </w:pBdr>
              <w:spacing w:line="240" w:lineRule="auto"/>
            </w:pPr>
            <w:r>
              <w:t>This ontology provides a formal, machine-readable representation of the academic publication domain. It covers scholarly publications, authors, research institutions, citation networks, research fields, and thematic keywords. The primary goal is to enable semantic search, citation-network analysis, and structured knowledge retrieval beyond the capabilities of traditional bibliographic databases. The ontology also serves as the backbone for an LLM-based NL-to-SPARQL module that translates natural language queries into SPARQL using the ontology schema as grounding context, supporting reliable AI-driven academic research assistance. [v2: Extended to include abstract-level keyword extraction.]</w:t>
            </w:r>
          </w:p>
        </w:tc>
      </w:tr>
      <w:tr w:rsidR="00AF4086" w14:paraId="0CF3F570" w14:textId="77777777" w:rsidTr="00713A2E">
        <w:tc>
          <w:tcPr>
            <w:tcW w:w="630" w:type="dxa"/>
            <w:shd w:val="clear" w:color="auto" w:fill="EFEFEF"/>
            <w:tcMar>
              <w:top w:w="100" w:type="dxa"/>
              <w:left w:w="100" w:type="dxa"/>
              <w:bottom w:w="100" w:type="dxa"/>
              <w:right w:w="100" w:type="dxa"/>
            </w:tcMar>
          </w:tcPr>
          <w:p w14:paraId="7DDD707E" w14:textId="77777777" w:rsidR="00AF4086" w:rsidRDefault="00C911C7">
            <w:pPr>
              <w:widowControl w:val="0"/>
              <w:pBdr>
                <w:top w:val="nil"/>
                <w:left w:val="nil"/>
                <w:bottom w:val="nil"/>
                <w:right w:val="nil"/>
                <w:between w:val="nil"/>
              </w:pBdr>
              <w:spacing w:line="240" w:lineRule="auto"/>
              <w:rPr>
                <w:b/>
              </w:rPr>
            </w:pPr>
            <w:r>
              <w:rPr>
                <w:b/>
              </w:rPr>
              <w:t>2</w:t>
            </w:r>
          </w:p>
        </w:tc>
        <w:tc>
          <w:tcPr>
            <w:tcW w:w="8968" w:type="dxa"/>
            <w:shd w:val="clear" w:color="auto" w:fill="EFEFEF"/>
            <w:tcMar>
              <w:top w:w="100" w:type="dxa"/>
              <w:left w:w="100" w:type="dxa"/>
              <w:bottom w:w="100" w:type="dxa"/>
              <w:right w:w="100" w:type="dxa"/>
            </w:tcMar>
          </w:tcPr>
          <w:p w14:paraId="33317F78" w14:textId="77777777" w:rsidR="00AF4086" w:rsidRDefault="00C911C7">
            <w:pPr>
              <w:widowControl w:val="0"/>
              <w:pBdr>
                <w:top w:val="nil"/>
                <w:left w:val="nil"/>
                <w:bottom w:val="nil"/>
                <w:right w:val="nil"/>
                <w:between w:val="nil"/>
              </w:pBdr>
              <w:spacing w:line="240" w:lineRule="auto"/>
              <w:rPr>
                <w:b/>
              </w:rPr>
            </w:pPr>
            <w:r>
              <w:rPr>
                <w:b/>
              </w:rPr>
              <w:t>Scope</w:t>
            </w:r>
          </w:p>
        </w:tc>
      </w:tr>
      <w:tr w:rsidR="00AF4086" w14:paraId="249845A9" w14:textId="77777777" w:rsidTr="00713A2E">
        <w:tc>
          <w:tcPr>
            <w:tcW w:w="630" w:type="dxa"/>
            <w:shd w:val="clear" w:color="auto" w:fill="auto"/>
            <w:tcMar>
              <w:top w:w="100" w:type="dxa"/>
              <w:left w:w="100" w:type="dxa"/>
              <w:bottom w:w="100" w:type="dxa"/>
              <w:right w:w="100" w:type="dxa"/>
            </w:tcMar>
          </w:tcPr>
          <w:p w14:paraId="061B912C" w14:textId="77777777" w:rsidR="00AF4086" w:rsidRDefault="00AF4086">
            <w:pPr>
              <w:widowControl w:val="0"/>
              <w:pBdr>
                <w:top w:val="nil"/>
                <w:left w:val="nil"/>
                <w:bottom w:val="nil"/>
                <w:right w:val="nil"/>
                <w:between w:val="nil"/>
              </w:pBdr>
              <w:spacing w:line="240" w:lineRule="auto"/>
            </w:pPr>
          </w:p>
        </w:tc>
        <w:tc>
          <w:tcPr>
            <w:tcW w:w="8968" w:type="dxa"/>
            <w:shd w:val="clear" w:color="auto" w:fill="auto"/>
            <w:tcMar>
              <w:top w:w="100" w:type="dxa"/>
              <w:left w:w="100" w:type="dxa"/>
              <w:bottom w:w="100" w:type="dxa"/>
              <w:right w:w="100" w:type="dxa"/>
            </w:tcMar>
          </w:tcPr>
          <w:p w14:paraId="6A9D0366" w14:textId="77777777" w:rsidR="00AF4086" w:rsidRDefault="00AF4086">
            <w:pPr>
              <w:widowControl w:val="0"/>
              <w:pBdr>
                <w:top w:val="nil"/>
                <w:left w:val="nil"/>
                <w:bottom w:val="nil"/>
                <w:right w:val="nil"/>
                <w:between w:val="nil"/>
              </w:pBdr>
              <w:spacing w:line="240" w:lineRule="auto"/>
            </w:pPr>
            <w:r>
              <w:t>The ontology covers: (1) academic publications classified as journal articles or conference papers; (2) authors and their institutional affiliations; (3) citation relationships between publications; (4) research fields and thematic keywords; (5) publication venues (journals and conferences) with impact factors; (6) [v2] abstract text of publications for keyword extraction and semantic search. Out of scope: book chapters, theses, preprints without peer review, funding sources, full-text beyond abstract, and reviewer identities.</w:t>
            </w:r>
          </w:p>
        </w:tc>
      </w:tr>
      <w:tr w:rsidR="00AF4086" w14:paraId="73ED74E8" w14:textId="77777777" w:rsidTr="00713A2E">
        <w:tc>
          <w:tcPr>
            <w:tcW w:w="630" w:type="dxa"/>
            <w:shd w:val="clear" w:color="auto" w:fill="EFEFEF"/>
            <w:tcMar>
              <w:top w:w="100" w:type="dxa"/>
              <w:left w:w="100" w:type="dxa"/>
              <w:bottom w:w="100" w:type="dxa"/>
              <w:right w:w="100" w:type="dxa"/>
            </w:tcMar>
          </w:tcPr>
          <w:p w14:paraId="00B52390" w14:textId="77777777" w:rsidR="00AF4086" w:rsidRDefault="00C911C7">
            <w:pPr>
              <w:widowControl w:val="0"/>
              <w:pBdr>
                <w:top w:val="nil"/>
                <w:left w:val="nil"/>
                <w:bottom w:val="nil"/>
                <w:right w:val="nil"/>
                <w:between w:val="nil"/>
              </w:pBdr>
              <w:spacing w:line="240" w:lineRule="auto"/>
              <w:rPr>
                <w:b/>
              </w:rPr>
            </w:pPr>
            <w:r>
              <w:rPr>
                <w:b/>
              </w:rPr>
              <w:t>3</w:t>
            </w:r>
          </w:p>
        </w:tc>
        <w:tc>
          <w:tcPr>
            <w:tcW w:w="8968" w:type="dxa"/>
            <w:shd w:val="clear" w:color="auto" w:fill="EFEFEF"/>
            <w:tcMar>
              <w:top w:w="100" w:type="dxa"/>
              <w:left w:w="100" w:type="dxa"/>
              <w:bottom w:w="100" w:type="dxa"/>
              <w:right w:w="100" w:type="dxa"/>
            </w:tcMar>
          </w:tcPr>
          <w:p w14:paraId="40220382" w14:textId="77777777" w:rsidR="00AF4086" w:rsidRDefault="00C911C7">
            <w:pPr>
              <w:widowControl w:val="0"/>
              <w:pBdr>
                <w:top w:val="nil"/>
                <w:left w:val="nil"/>
                <w:bottom w:val="nil"/>
                <w:right w:val="nil"/>
                <w:between w:val="nil"/>
              </w:pBdr>
              <w:spacing w:line="240" w:lineRule="auto"/>
              <w:rPr>
                <w:b/>
              </w:rPr>
            </w:pPr>
            <w:r>
              <w:rPr>
                <w:b/>
              </w:rPr>
              <w:t>Implementation Language (optional)</w:t>
            </w:r>
          </w:p>
        </w:tc>
      </w:tr>
      <w:tr w:rsidR="00AF4086" w14:paraId="6185C113" w14:textId="77777777" w:rsidTr="00713A2E">
        <w:tc>
          <w:tcPr>
            <w:tcW w:w="630" w:type="dxa"/>
            <w:shd w:val="clear" w:color="auto" w:fill="auto"/>
            <w:tcMar>
              <w:top w:w="100" w:type="dxa"/>
              <w:left w:w="100" w:type="dxa"/>
              <w:bottom w:w="100" w:type="dxa"/>
              <w:right w:w="100" w:type="dxa"/>
            </w:tcMar>
          </w:tcPr>
          <w:p w14:paraId="77AAD60C" w14:textId="77777777" w:rsidR="00AF4086" w:rsidRDefault="00AF4086">
            <w:pPr>
              <w:widowControl w:val="0"/>
              <w:pBdr>
                <w:top w:val="nil"/>
                <w:left w:val="nil"/>
                <w:bottom w:val="nil"/>
                <w:right w:val="nil"/>
                <w:between w:val="nil"/>
              </w:pBdr>
              <w:spacing w:line="240" w:lineRule="auto"/>
            </w:pPr>
          </w:p>
        </w:tc>
        <w:tc>
          <w:tcPr>
            <w:tcW w:w="8968" w:type="dxa"/>
            <w:shd w:val="clear" w:color="auto" w:fill="auto"/>
            <w:tcMar>
              <w:top w:w="100" w:type="dxa"/>
              <w:left w:w="100" w:type="dxa"/>
              <w:bottom w:w="100" w:type="dxa"/>
              <w:right w:w="100" w:type="dxa"/>
            </w:tcMar>
          </w:tcPr>
          <w:p w14:paraId="6FE28E9B" w14:textId="77777777" w:rsidR="00AF4086" w:rsidRDefault="00AF4086">
            <w:pPr>
              <w:widowControl w:val="0"/>
              <w:pBdr>
                <w:top w:val="nil"/>
                <w:left w:val="nil"/>
                <w:bottom w:val="nil"/>
                <w:right w:val="nil"/>
                <w:between w:val="nil"/>
              </w:pBdr>
              <w:spacing w:line="240" w:lineRule="auto"/>
            </w:pPr>
            <w:r>
              <w:t>OWL 2 DL (Web Ontology Language, Description Logics profile) serialized in Turtle (.ttl) format. SPARQL 1.1 for querying. SHACL (Shapes Constraint Language) for validation. RDFlib (Python 3.x) for programmatic graph construction. Compatible with Protege 5.x for visual editing and GraphDB for triple-store deployment. [v2] Widoco for automated HTML ontology documentation generation. [v2] T5-Base (seq2seq) planned as a fine-tuned NL-to-SPARQL model.</w:t>
            </w:r>
          </w:p>
        </w:tc>
      </w:tr>
      <w:tr w:rsidR="00AF4086" w14:paraId="0F878648" w14:textId="77777777" w:rsidTr="00713A2E">
        <w:tc>
          <w:tcPr>
            <w:tcW w:w="630" w:type="dxa"/>
            <w:shd w:val="clear" w:color="auto" w:fill="EFEFEF"/>
            <w:tcMar>
              <w:top w:w="100" w:type="dxa"/>
              <w:left w:w="100" w:type="dxa"/>
              <w:bottom w:w="100" w:type="dxa"/>
              <w:right w:w="100" w:type="dxa"/>
            </w:tcMar>
          </w:tcPr>
          <w:p w14:paraId="634CDDFA" w14:textId="77777777" w:rsidR="00AF4086" w:rsidRDefault="00C911C7">
            <w:pPr>
              <w:widowControl w:val="0"/>
              <w:pBdr>
                <w:top w:val="nil"/>
                <w:left w:val="nil"/>
                <w:bottom w:val="nil"/>
                <w:right w:val="nil"/>
                <w:between w:val="nil"/>
              </w:pBdr>
              <w:spacing w:line="240" w:lineRule="auto"/>
              <w:rPr>
                <w:b/>
              </w:rPr>
            </w:pPr>
            <w:r>
              <w:rPr>
                <w:b/>
              </w:rPr>
              <w:t>4</w:t>
            </w:r>
          </w:p>
        </w:tc>
        <w:tc>
          <w:tcPr>
            <w:tcW w:w="8968" w:type="dxa"/>
            <w:shd w:val="clear" w:color="auto" w:fill="EFEFEF"/>
            <w:tcMar>
              <w:top w:w="100" w:type="dxa"/>
              <w:left w:w="100" w:type="dxa"/>
              <w:bottom w:w="100" w:type="dxa"/>
              <w:right w:w="100" w:type="dxa"/>
            </w:tcMar>
          </w:tcPr>
          <w:p w14:paraId="16ECA520" w14:textId="77777777" w:rsidR="00AF4086" w:rsidRDefault="00C911C7">
            <w:pPr>
              <w:widowControl w:val="0"/>
              <w:pBdr>
                <w:top w:val="nil"/>
                <w:left w:val="nil"/>
                <w:bottom w:val="nil"/>
                <w:right w:val="nil"/>
                <w:between w:val="nil"/>
              </w:pBdr>
              <w:spacing w:line="240" w:lineRule="auto"/>
              <w:rPr>
                <w:b/>
              </w:rPr>
            </w:pPr>
            <w:r>
              <w:rPr>
                <w:b/>
              </w:rPr>
              <w:t>Intended End-Users (optional)</w:t>
            </w:r>
          </w:p>
        </w:tc>
      </w:tr>
      <w:tr w:rsidR="00AF4086" w14:paraId="61117820" w14:textId="77777777" w:rsidTr="00713A2E">
        <w:tc>
          <w:tcPr>
            <w:tcW w:w="630" w:type="dxa"/>
            <w:shd w:val="clear" w:color="auto" w:fill="auto"/>
            <w:tcMar>
              <w:top w:w="100" w:type="dxa"/>
              <w:left w:w="100" w:type="dxa"/>
              <w:bottom w:w="100" w:type="dxa"/>
              <w:right w:w="100" w:type="dxa"/>
            </w:tcMar>
          </w:tcPr>
          <w:p w14:paraId="5D3740D6" w14:textId="77777777" w:rsidR="00AF4086" w:rsidRDefault="00AF4086">
            <w:pPr>
              <w:widowControl w:val="0"/>
              <w:pBdr>
                <w:top w:val="nil"/>
                <w:left w:val="nil"/>
                <w:bottom w:val="nil"/>
                <w:right w:val="nil"/>
                <w:between w:val="nil"/>
              </w:pBdr>
              <w:spacing w:line="240" w:lineRule="auto"/>
            </w:pPr>
          </w:p>
        </w:tc>
        <w:tc>
          <w:tcPr>
            <w:tcW w:w="8968" w:type="dxa"/>
            <w:shd w:val="clear" w:color="auto" w:fill="auto"/>
            <w:tcMar>
              <w:top w:w="100" w:type="dxa"/>
              <w:left w:w="100" w:type="dxa"/>
              <w:bottom w:w="100" w:type="dxa"/>
              <w:right w:w="100" w:type="dxa"/>
            </w:tcMar>
          </w:tcPr>
          <w:p w14:paraId="2BBF32ED" w14:textId="77777777" w:rsidR="00AF4086" w:rsidRDefault="00AF4086">
            <w:pPr>
              <w:widowControl w:val="0"/>
              <w:pBdr>
                <w:top w:val="nil"/>
                <w:left w:val="nil"/>
                <w:bottom w:val="nil"/>
                <w:right w:val="nil"/>
                <w:between w:val="nil"/>
              </w:pBdr>
              <w:spacing w:line="240" w:lineRule="auto"/>
            </w:pPr>
            <w:r>
              <w:t>Academic librarians and bibliometric analysts seeking semantic search over publication metadata. University knowledge management systems requiring structured research-output data. Researchers performing citation-network and co-authorship analysis. Funding agencies needing structured, verifiable research-output evidence. Developers building LLM-powered academic assistants grounded in structured knowledge graphs.</w:t>
            </w:r>
          </w:p>
        </w:tc>
      </w:tr>
      <w:tr w:rsidR="00AF4086" w14:paraId="00A248A8" w14:textId="77777777" w:rsidTr="00713A2E">
        <w:tc>
          <w:tcPr>
            <w:tcW w:w="630" w:type="dxa"/>
            <w:shd w:val="clear" w:color="auto" w:fill="EFEFEF"/>
            <w:tcMar>
              <w:top w:w="100" w:type="dxa"/>
              <w:left w:w="100" w:type="dxa"/>
              <w:bottom w:w="100" w:type="dxa"/>
              <w:right w:w="100" w:type="dxa"/>
            </w:tcMar>
          </w:tcPr>
          <w:p w14:paraId="763A4F25" w14:textId="77777777" w:rsidR="00AF4086" w:rsidRDefault="00C911C7">
            <w:pPr>
              <w:widowControl w:val="0"/>
              <w:pBdr>
                <w:top w:val="nil"/>
                <w:left w:val="nil"/>
                <w:bottom w:val="nil"/>
                <w:right w:val="nil"/>
                <w:between w:val="nil"/>
              </w:pBdr>
              <w:spacing w:line="240" w:lineRule="auto"/>
              <w:rPr>
                <w:b/>
              </w:rPr>
            </w:pPr>
            <w:r>
              <w:rPr>
                <w:b/>
              </w:rPr>
              <w:t>5</w:t>
            </w:r>
          </w:p>
        </w:tc>
        <w:tc>
          <w:tcPr>
            <w:tcW w:w="8968" w:type="dxa"/>
            <w:shd w:val="clear" w:color="auto" w:fill="EFEFEF"/>
            <w:tcMar>
              <w:top w:w="100" w:type="dxa"/>
              <w:left w:w="100" w:type="dxa"/>
              <w:bottom w:w="100" w:type="dxa"/>
              <w:right w:w="100" w:type="dxa"/>
            </w:tcMar>
          </w:tcPr>
          <w:p w14:paraId="35FB3162" w14:textId="77777777" w:rsidR="00AF4086" w:rsidRDefault="00C911C7">
            <w:pPr>
              <w:widowControl w:val="0"/>
              <w:pBdr>
                <w:top w:val="nil"/>
                <w:left w:val="nil"/>
                <w:bottom w:val="nil"/>
                <w:right w:val="nil"/>
                <w:between w:val="nil"/>
              </w:pBdr>
              <w:spacing w:line="240" w:lineRule="auto"/>
              <w:rPr>
                <w:b/>
              </w:rPr>
            </w:pPr>
            <w:r>
              <w:rPr>
                <w:b/>
              </w:rPr>
              <w:t>Intended Uses</w:t>
            </w:r>
          </w:p>
        </w:tc>
      </w:tr>
      <w:tr w:rsidR="00AF4086" w14:paraId="592A9A1C" w14:textId="77777777" w:rsidTr="00713A2E">
        <w:tc>
          <w:tcPr>
            <w:tcW w:w="630" w:type="dxa"/>
            <w:shd w:val="clear" w:color="auto" w:fill="auto"/>
            <w:tcMar>
              <w:top w:w="100" w:type="dxa"/>
              <w:left w:w="100" w:type="dxa"/>
              <w:bottom w:w="100" w:type="dxa"/>
              <w:right w:w="100" w:type="dxa"/>
            </w:tcMar>
          </w:tcPr>
          <w:p w14:paraId="6CCA1684" w14:textId="77777777" w:rsidR="00AF4086" w:rsidRDefault="00AF4086">
            <w:pPr>
              <w:widowControl w:val="0"/>
              <w:pBdr>
                <w:top w:val="nil"/>
                <w:left w:val="nil"/>
                <w:bottom w:val="nil"/>
                <w:right w:val="nil"/>
                <w:between w:val="nil"/>
              </w:pBdr>
              <w:spacing w:line="240" w:lineRule="auto"/>
            </w:pPr>
          </w:p>
        </w:tc>
        <w:tc>
          <w:tcPr>
            <w:tcW w:w="8968" w:type="dxa"/>
            <w:shd w:val="clear" w:color="auto" w:fill="auto"/>
            <w:tcMar>
              <w:top w:w="100" w:type="dxa"/>
              <w:left w:w="100" w:type="dxa"/>
              <w:bottom w:w="100" w:type="dxa"/>
              <w:right w:w="100" w:type="dxa"/>
            </w:tcMar>
          </w:tcPr>
          <w:p w14:paraId="1FCEBCB8" w14:textId="77777777" w:rsidR="00AF4086" w:rsidRDefault="00AF4086">
            <w:pPr>
              <w:widowControl w:val="0"/>
              <w:pBdr>
                <w:top w:val="nil"/>
                <w:left w:val="nil"/>
                <w:bottom w:val="nil"/>
                <w:right w:val="nil"/>
                <w:between w:val="nil"/>
              </w:pBdr>
              <w:spacing w:line="240" w:lineRule="auto"/>
            </w:pPr>
            <w:r>
              <w:t>Semantic search over publications, authors, and institutions via SPARQL queries. Citation-network traversal to identify highly cited works and citation chains. Co-authorship and collaboration network analysis between researchers. Field-level aggregation: publication counts and average citation rates per research area. Natural language question answering via an LLM-to-SPARQL translation pipeline. Data quality enforcement using SHACL constraints on publication and author records.</w:t>
            </w:r>
          </w:p>
        </w:tc>
      </w:tr>
      <w:tr w:rsidR="00AF4086" w14:paraId="1EE8BC4B" w14:textId="77777777" w:rsidTr="00713A2E">
        <w:tc>
          <w:tcPr>
            <w:tcW w:w="630" w:type="dxa"/>
            <w:shd w:val="clear" w:color="auto" w:fill="EFEFEF"/>
            <w:tcMar>
              <w:top w:w="100" w:type="dxa"/>
              <w:left w:w="100" w:type="dxa"/>
              <w:bottom w:w="100" w:type="dxa"/>
              <w:right w:w="100" w:type="dxa"/>
            </w:tcMar>
          </w:tcPr>
          <w:p w14:paraId="52671803" w14:textId="77777777" w:rsidR="00AF4086" w:rsidRDefault="00C911C7">
            <w:pPr>
              <w:widowControl w:val="0"/>
              <w:pBdr>
                <w:top w:val="nil"/>
                <w:left w:val="nil"/>
                <w:bottom w:val="nil"/>
                <w:right w:val="nil"/>
                <w:between w:val="nil"/>
              </w:pBdr>
              <w:spacing w:line="240" w:lineRule="auto"/>
              <w:rPr>
                <w:b/>
              </w:rPr>
            </w:pPr>
            <w:r>
              <w:rPr>
                <w:b/>
              </w:rPr>
              <w:t>6</w:t>
            </w:r>
          </w:p>
        </w:tc>
        <w:tc>
          <w:tcPr>
            <w:tcW w:w="8968" w:type="dxa"/>
            <w:shd w:val="clear" w:color="auto" w:fill="EFEFEF"/>
            <w:tcMar>
              <w:top w:w="100" w:type="dxa"/>
              <w:left w:w="100" w:type="dxa"/>
              <w:bottom w:w="100" w:type="dxa"/>
              <w:right w:w="100" w:type="dxa"/>
            </w:tcMar>
          </w:tcPr>
          <w:p w14:paraId="5810FDE2" w14:textId="77777777" w:rsidR="00AF4086" w:rsidRDefault="00C911C7">
            <w:pPr>
              <w:widowControl w:val="0"/>
              <w:pBdr>
                <w:top w:val="nil"/>
                <w:left w:val="nil"/>
                <w:bottom w:val="nil"/>
                <w:right w:val="nil"/>
                <w:between w:val="nil"/>
              </w:pBdr>
              <w:spacing w:line="240" w:lineRule="auto"/>
              <w:rPr>
                <w:b/>
              </w:rPr>
            </w:pPr>
            <w:r>
              <w:rPr>
                <w:b/>
              </w:rPr>
              <w:t>Ontology Requirements</w:t>
            </w:r>
          </w:p>
        </w:tc>
      </w:tr>
      <w:tr w:rsidR="00AF4086" w14:paraId="54E60251" w14:textId="77777777" w:rsidTr="00713A2E">
        <w:tc>
          <w:tcPr>
            <w:tcW w:w="630" w:type="dxa"/>
            <w:shd w:val="clear" w:color="auto" w:fill="EFEFEF"/>
            <w:tcMar>
              <w:top w:w="100" w:type="dxa"/>
              <w:left w:w="100" w:type="dxa"/>
              <w:bottom w:w="100" w:type="dxa"/>
              <w:right w:w="100" w:type="dxa"/>
            </w:tcMar>
          </w:tcPr>
          <w:p w14:paraId="618C4004" w14:textId="77777777" w:rsidR="00AF4086" w:rsidRDefault="00AF4086">
            <w:pPr>
              <w:widowControl w:val="0"/>
              <w:pBdr>
                <w:top w:val="nil"/>
                <w:left w:val="nil"/>
                <w:bottom w:val="nil"/>
                <w:right w:val="nil"/>
                <w:between w:val="nil"/>
              </w:pBdr>
              <w:spacing w:line="240" w:lineRule="auto"/>
            </w:pPr>
          </w:p>
        </w:tc>
        <w:tc>
          <w:tcPr>
            <w:tcW w:w="8968" w:type="dxa"/>
            <w:shd w:val="clear" w:color="auto" w:fill="EFEFEF"/>
            <w:tcMar>
              <w:top w:w="100" w:type="dxa"/>
              <w:left w:w="100" w:type="dxa"/>
              <w:bottom w:w="100" w:type="dxa"/>
              <w:right w:w="100" w:type="dxa"/>
            </w:tcMar>
          </w:tcPr>
          <w:p w14:paraId="5C80D130" w14:textId="77777777" w:rsidR="00AF4086" w:rsidRDefault="00C911C7">
            <w:pPr>
              <w:widowControl w:val="0"/>
              <w:numPr>
                <w:ilvl w:val="0"/>
                <w:numId w:val="1"/>
              </w:numPr>
              <w:pBdr>
                <w:top w:val="nil"/>
                <w:left w:val="nil"/>
                <w:bottom w:val="nil"/>
                <w:right w:val="nil"/>
                <w:between w:val="nil"/>
              </w:pBdr>
              <w:spacing w:line="240" w:lineRule="auto"/>
              <w:rPr>
                <w:b/>
              </w:rPr>
            </w:pPr>
            <w:r>
              <w:rPr>
                <w:b/>
              </w:rPr>
              <w:t>Non-Functional Requirements</w:t>
            </w:r>
          </w:p>
        </w:tc>
      </w:tr>
      <w:tr w:rsidR="00AF4086" w14:paraId="59198828" w14:textId="77777777" w:rsidTr="00713A2E">
        <w:tc>
          <w:tcPr>
            <w:tcW w:w="630" w:type="dxa"/>
            <w:shd w:val="clear" w:color="auto" w:fill="auto"/>
            <w:tcMar>
              <w:top w:w="100" w:type="dxa"/>
              <w:left w:w="100" w:type="dxa"/>
              <w:bottom w:w="100" w:type="dxa"/>
              <w:right w:w="100" w:type="dxa"/>
            </w:tcMar>
          </w:tcPr>
          <w:p w14:paraId="16F3BC23" w14:textId="77777777" w:rsidR="00AF4086" w:rsidRDefault="00AF4086">
            <w:pPr>
              <w:widowControl w:val="0"/>
              <w:pBdr>
                <w:top w:val="nil"/>
                <w:left w:val="nil"/>
                <w:bottom w:val="nil"/>
                <w:right w:val="nil"/>
                <w:between w:val="nil"/>
              </w:pBdr>
              <w:spacing w:line="240" w:lineRule="auto"/>
            </w:pPr>
          </w:p>
        </w:tc>
        <w:tc>
          <w:tcPr>
            <w:tcW w:w="8968" w:type="dxa"/>
            <w:shd w:val="clear" w:color="auto" w:fill="auto"/>
            <w:tcMar>
              <w:top w:w="100" w:type="dxa"/>
              <w:left w:w="100" w:type="dxa"/>
              <w:bottom w:w="100" w:type="dxa"/>
              <w:right w:w="100" w:type="dxa"/>
            </w:tcMar>
          </w:tcPr>
          <w:p w14:paraId="1F8554F9" w14:textId="77777777" w:rsidR="00AF4086" w:rsidRDefault="00AF4086">
            <w:pPr>
              <w:widowControl w:val="0"/>
              <w:pBdr>
                <w:top w:val="nil"/>
                <w:left w:val="nil"/>
                <w:bottom w:val="nil"/>
                <w:right w:val="nil"/>
                <w:between w:val="nil"/>
              </w:pBdr>
              <w:spacing w:line="240" w:lineRule="auto"/>
            </w:pPr>
            <w:r>
              <w:t>NFR-1 (Consistency): The ontology must be logically consistent, verified by an OWL 2 DL reasoner (HermiT or Pellet). NFR-2 (Interoperability): Standard vocabularies must be reused where applicable (FOAF for persons, Dublin Core for metadata, SKOS for keyword hierarchies). NFR-3 (Extensibility): The class hierarchy must allow addition of new publication types without breaking existing axioms. NFR-4 (Queryability): All competency questions must be answerable by SPARQL 1.1 SELECT queries executed within five seconds on a standard workstation. NFR-5 (Validatability): SHACL shapes must enforce mandatory properties on all core classes and must execute without errors in GraphDB's built-in SHACL validator. [v2] NFR-6 (Documentation): The ontology must be fully documented via Widoco with all rdfs:comment annotations populated for every class and property.</w:t>
            </w:r>
          </w:p>
        </w:tc>
      </w:tr>
      <w:tr w:rsidR="00AF4086" w:rsidRPr="00A63278" w14:paraId="4DC18BE0" w14:textId="77777777" w:rsidTr="00713A2E">
        <w:tc>
          <w:tcPr>
            <w:tcW w:w="630" w:type="dxa"/>
            <w:shd w:val="clear" w:color="auto" w:fill="EFEFEF"/>
            <w:tcMar>
              <w:top w:w="100" w:type="dxa"/>
              <w:left w:w="100" w:type="dxa"/>
              <w:bottom w:w="100" w:type="dxa"/>
              <w:right w:w="100" w:type="dxa"/>
            </w:tcMar>
          </w:tcPr>
          <w:p w14:paraId="43894D1C" w14:textId="77777777" w:rsidR="00AF4086" w:rsidRDefault="00AF4086">
            <w:pPr>
              <w:widowControl w:val="0"/>
              <w:pBdr>
                <w:top w:val="nil"/>
                <w:left w:val="nil"/>
                <w:bottom w:val="nil"/>
                <w:right w:val="nil"/>
                <w:between w:val="nil"/>
              </w:pBdr>
              <w:spacing w:line="240" w:lineRule="auto"/>
            </w:pPr>
          </w:p>
        </w:tc>
        <w:tc>
          <w:tcPr>
            <w:tcW w:w="8968" w:type="dxa"/>
            <w:shd w:val="clear" w:color="auto" w:fill="EFEFEF"/>
            <w:tcMar>
              <w:top w:w="100" w:type="dxa"/>
              <w:left w:w="100" w:type="dxa"/>
              <w:bottom w:w="100" w:type="dxa"/>
              <w:right w:w="100" w:type="dxa"/>
            </w:tcMar>
          </w:tcPr>
          <w:p w14:paraId="055FF834" w14:textId="77777777" w:rsidR="00AF4086" w:rsidRPr="00C911C7" w:rsidRDefault="00C911C7">
            <w:pPr>
              <w:widowControl w:val="0"/>
              <w:numPr>
                <w:ilvl w:val="0"/>
                <w:numId w:val="1"/>
              </w:numPr>
              <w:pBdr>
                <w:top w:val="nil"/>
                <w:left w:val="nil"/>
                <w:bottom w:val="nil"/>
                <w:right w:val="nil"/>
                <w:between w:val="nil"/>
              </w:pBdr>
              <w:spacing w:line="240" w:lineRule="auto"/>
              <w:rPr>
                <w:b/>
                <w:lang w:val="en-GB"/>
              </w:rPr>
            </w:pPr>
            <w:r w:rsidRPr="00C911C7">
              <w:rPr>
                <w:b/>
                <w:lang w:val="en-GB"/>
              </w:rPr>
              <w:t xml:space="preserve">Functional Requirements: Lists or tables of requirements written as Competency Questions and sentences </w:t>
            </w:r>
          </w:p>
        </w:tc>
      </w:tr>
      <w:tr w:rsidR="00AF4086" w:rsidRPr="00A63278" w14:paraId="222CBF0D" w14:textId="77777777" w:rsidTr="00713A2E">
        <w:tc>
          <w:tcPr>
            <w:tcW w:w="630" w:type="dxa"/>
            <w:shd w:val="clear" w:color="auto" w:fill="auto"/>
            <w:tcMar>
              <w:top w:w="100" w:type="dxa"/>
              <w:left w:w="100" w:type="dxa"/>
              <w:bottom w:w="100" w:type="dxa"/>
              <w:right w:w="100" w:type="dxa"/>
            </w:tcMar>
          </w:tcPr>
          <w:p w14:paraId="151FF7EE" w14:textId="77777777" w:rsidR="00AF4086" w:rsidRPr="00C911C7" w:rsidRDefault="00AF4086">
            <w:pPr>
              <w:widowControl w:val="0"/>
              <w:pBdr>
                <w:top w:val="nil"/>
                <w:left w:val="nil"/>
                <w:bottom w:val="nil"/>
                <w:right w:val="nil"/>
                <w:between w:val="nil"/>
              </w:pBdr>
              <w:spacing w:line="240" w:lineRule="auto"/>
              <w:rPr>
                <w:lang w:val="en-GB"/>
              </w:rPr>
            </w:pPr>
          </w:p>
        </w:tc>
        <w:tc>
          <w:tcPr>
            <w:tcW w:w="8968" w:type="dxa"/>
            <w:shd w:val="clear" w:color="auto" w:fill="auto"/>
            <w:tcMar>
              <w:top w:w="100" w:type="dxa"/>
              <w:left w:w="100" w:type="dxa"/>
              <w:bottom w:w="100" w:type="dxa"/>
              <w:right w:w="100" w:type="dxa"/>
            </w:tcMar>
          </w:tcPr>
          <w:p w14:paraId="067719FD" w14:textId="77777777" w:rsidR="00AF4086" w:rsidRPr="00C911C7" w:rsidRDefault="00AF4086">
            <w:pPr>
              <w:widowControl w:val="0"/>
              <w:pBdr>
                <w:top w:val="nil"/>
                <w:left w:val="nil"/>
                <w:bottom w:val="nil"/>
                <w:right w:val="nil"/>
                <w:between w:val="nil"/>
              </w:pBdr>
              <w:spacing w:line="240" w:lineRule="auto"/>
            </w:pPr>
            <w:r>
              <w:t>CQ1: What publications exist in the knowledge graph and what type are they? CQ2: Who are the authors of a given publication? CQ3: How many papers exist in each research field? CQ4: Which papers have the highest citation count (Top-N)? CQ5: Which authors have collaborated with each other on at least one publication? CQ6: Which papers cite a given target paper? CQ7: Which authors are affiliated with a specific institution? CQ8: How many papers are published in conferences compared to journals? CQ9: What NLP papers were published after 2016? CQ10: What is the average citation count per publication year? [v2] CQ11: Which papers contain a given keyword in their abstract text? [v2] CQ12: What is the average citation count per research field?</w:t>
            </w:r>
          </w:p>
        </w:tc>
      </w:tr>
      <w:tr w:rsidR="00AF4086" w:rsidRPr="00A63278" w14:paraId="456401CD" w14:textId="77777777" w:rsidTr="00713A2E">
        <w:tc>
          <w:tcPr>
            <w:tcW w:w="630" w:type="dxa"/>
            <w:shd w:val="clear" w:color="auto" w:fill="EFEFEF"/>
            <w:tcMar>
              <w:top w:w="100" w:type="dxa"/>
              <w:left w:w="100" w:type="dxa"/>
              <w:bottom w:w="100" w:type="dxa"/>
              <w:right w:w="100" w:type="dxa"/>
            </w:tcMar>
          </w:tcPr>
          <w:p w14:paraId="29AA1BC8" w14:textId="77777777" w:rsidR="00AF4086" w:rsidRDefault="00C911C7">
            <w:pPr>
              <w:widowControl w:val="0"/>
              <w:pBdr>
                <w:top w:val="nil"/>
                <w:left w:val="nil"/>
                <w:bottom w:val="nil"/>
                <w:right w:val="nil"/>
                <w:between w:val="nil"/>
              </w:pBdr>
              <w:spacing w:line="240" w:lineRule="auto"/>
              <w:rPr>
                <w:b/>
              </w:rPr>
            </w:pPr>
            <w:r>
              <w:rPr>
                <w:b/>
              </w:rPr>
              <w:t>7</w:t>
            </w:r>
          </w:p>
        </w:tc>
        <w:tc>
          <w:tcPr>
            <w:tcW w:w="8968" w:type="dxa"/>
            <w:shd w:val="clear" w:color="auto" w:fill="EFEFEF"/>
            <w:tcMar>
              <w:top w:w="100" w:type="dxa"/>
              <w:left w:w="100" w:type="dxa"/>
              <w:bottom w:w="100" w:type="dxa"/>
              <w:right w:w="100" w:type="dxa"/>
            </w:tcMar>
          </w:tcPr>
          <w:p w14:paraId="7DF89B1F" w14:textId="77777777" w:rsidR="00AF4086" w:rsidRPr="00C911C7" w:rsidRDefault="00C911C7">
            <w:pPr>
              <w:widowControl w:val="0"/>
              <w:pBdr>
                <w:top w:val="nil"/>
                <w:left w:val="nil"/>
                <w:bottom w:val="nil"/>
                <w:right w:val="nil"/>
                <w:between w:val="nil"/>
              </w:pBdr>
              <w:spacing w:line="240" w:lineRule="auto"/>
              <w:rPr>
                <w:b/>
                <w:lang w:val="en-GB"/>
              </w:rPr>
            </w:pPr>
            <w:r w:rsidRPr="00C911C7">
              <w:rPr>
                <w:b/>
                <w:lang w:val="en-GB"/>
              </w:rPr>
              <w:t>Pre-Glossary of Terms (optional)</w:t>
            </w:r>
          </w:p>
        </w:tc>
      </w:tr>
      <w:tr w:rsidR="00AF4086" w14:paraId="138927E9" w14:textId="77777777" w:rsidTr="00713A2E">
        <w:tc>
          <w:tcPr>
            <w:tcW w:w="630" w:type="dxa"/>
            <w:shd w:val="clear" w:color="auto" w:fill="EFEFEF"/>
            <w:tcMar>
              <w:top w:w="100" w:type="dxa"/>
              <w:left w:w="100" w:type="dxa"/>
              <w:bottom w:w="100" w:type="dxa"/>
              <w:right w:w="100" w:type="dxa"/>
            </w:tcMar>
          </w:tcPr>
          <w:p w14:paraId="28A5F3F5" w14:textId="77777777" w:rsidR="00AF4086" w:rsidRPr="00C911C7" w:rsidRDefault="00AF4086">
            <w:pPr>
              <w:widowControl w:val="0"/>
              <w:pBdr>
                <w:top w:val="nil"/>
                <w:left w:val="nil"/>
                <w:bottom w:val="nil"/>
                <w:right w:val="nil"/>
                <w:between w:val="nil"/>
              </w:pBdr>
              <w:spacing w:line="240" w:lineRule="auto"/>
              <w:rPr>
                <w:lang w:val="en-GB"/>
              </w:rPr>
            </w:pPr>
          </w:p>
        </w:tc>
        <w:tc>
          <w:tcPr>
            <w:tcW w:w="8968" w:type="dxa"/>
            <w:shd w:val="clear" w:color="auto" w:fill="EFEFEF"/>
            <w:tcMar>
              <w:top w:w="100" w:type="dxa"/>
              <w:left w:w="100" w:type="dxa"/>
              <w:bottom w:w="100" w:type="dxa"/>
              <w:right w:w="100" w:type="dxa"/>
            </w:tcMar>
          </w:tcPr>
          <w:p w14:paraId="018CD9B8" w14:textId="77777777" w:rsidR="00AF4086" w:rsidRDefault="00C911C7">
            <w:pPr>
              <w:widowControl w:val="0"/>
              <w:numPr>
                <w:ilvl w:val="0"/>
                <w:numId w:val="2"/>
              </w:numPr>
              <w:spacing w:line="240" w:lineRule="auto"/>
              <w:rPr>
                <w:b/>
              </w:rPr>
            </w:pPr>
            <w:r>
              <w:rPr>
                <w:b/>
              </w:rPr>
              <w:t>Terms from Competency Questions</w:t>
            </w:r>
          </w:p>
        </w:tc>
      </w:tr>
      <w:tr w:rsidR="00AF4086" w14:paraId="5D96B26A" w14:textId="77777777" w:rsidTr="00713A2E">
        <w:tc>
          <w:tcPr>
            <w:tcW w:w="630" w:type="dxa"/>
            <w:shd w:val="clear" w:color="auto" w:fill="auto"/>
            <w:tcMar>
              <w:top w:w="100" w:type="dxa"/>
              <w:left w:w="100" w:type="dxa"/>
              <w:bottom w:w="100" w:type="dxa"/>
              <w:right w:w="100" w:type="dxa"/>
            </w:tcMar>
          </w:tcPr>
          <w:p w14:paraId="0FCCD4BD" w14:textId="77777777" w:rsidR="00AF4086" w:rsidRDefault="00AF4086">
            <w:pPr>
              <w:widowControl w:val="0"/>
              <w:pBdr>
                <w:top w:val="nil"/>
                <w:left w:val="nil"/>
                <w:bottom w:val="nil"/>
                <w:right w:val="nil"/>
                <w:between w:val="nil"/>
              </w:pBdr>
              <w:spacing w:line="240" w:lineRule="auto"/>
            </w:pPr>
          </w:p>
        </w:tc>
        <w:tc>
          <w:tcPr>
            <w:tcW w:w="8968" w:type="dxa"/>
            <w:shd w:val="clear" w:color="auto" w:fill="auto"/>
            <w:tcMar>
              <w:top w:w="100" w:type="dxa"/>
              <w:left w:w="100" w:type="dxa"/>
              <w:bottom w:w="100" w:type="dxa"/>
              <w:right w:w="100" w:type="dxa"/>
            </w:tcMar>
          </w:tcPr>
          <w:p w14:paraId="400A1364" w14:textId="77777777" w:rsidR="00AF4086" w:rsidRDefault="00AF4086">
            <w:pPr>
              <w:widowControl w:val="0"/>
              <w:pBdr>
                <w:top w:val="nil"/>
                <w:left w:val="nil"/>
                <w:bottom w:val="nil"/>
                <w:right w:val="nil"/>
                <w:between w:val="nil"/>
              </w:pBdr>
              <w:spacing w:line="240" w:lineRule="auto"/>
            </w:pPr>
            <w:r>
              <w:t>publication, paper, journal article, conference paper, author, institution, citation, research field, keyword, venue, journal, conference, collaboration, affiliation, citation count, impact factor, year, title, DOI, ORCID, h-index, [v2] abstract, keyword extraction, research field average, GRU-RNN, seq2seq, Widoco</w:t>
            </w:r>
          </w:p>
        </w:tc>
      </w:tr>
      <w:tr w:rsidR="00AF4086" w14:paraId="0BEF5B7A" w14:textId="77777777" w:rsidTr="00713A2E">
        <w:tc>
          <w:tcPr>
            <w:tcW w:w="630" w:type="dxa"/>
            <w:shd w:val="clear" w:color="auto" w:fill="EFEFEF"/>
            <w:tcMar>
              <w:top w:w="100" w:type="dxa"/>
              <w:left w:w="100" w:type="dxa"/>
              <w:bottom w:w="100" w:type="dxa"/>
              <w:right w:w="100" w:type="dxa"/>
            </w:tcMar>
          </w:tcPr>
          <w:p w14:paraId="79476ED0" w14:textId="77777777" w:rsidR="00AF4086" w:rsidRDefault="00AF4086">
            <w:pPr>
              <w:widowControl w:val="0"/>
              <w:pBdr>
                <w:top w:val="nil"/>
                <w:left w:val="nil"/>
                <w:bottom w:val="nil"/>
                <w:right w:val="nil"/>
                <w:between w:val="nil"/>
              </w:pBdr>
              <w:spacing w:line="240" w:lineRule="auto"/>
            </w:pPr>
          </w:p>
        </w:tc>
        <w:tc>
          <w:tcPr>
            <w:tcW w:w="8968" w:type="dxa"/>
            <w:shd w:val="clear" w:color="auto" w:fill="EFEFEF"/>
            <w:tcMar>
              <w:top w:w="100" w:type="dxa"/>
              <w:left w:w="100" w:type="dxa"/>
              <w:bottom w:w="100" w:type="dxa"/>
              <w:right w:w="100" w:type="dxa"/>
            </w:tcMar>
          </w:tcPr>
          <w:p w14:paraId="44730764" w14:textId="77777777" w:rsidR="00AF4086" w:rsidRDefault="00C911C7">
            <w:pPr>
              <w:widowControl w:val="0"/>
              <w:numPr>
                <w:ilvl w:val="0"/>
                <w:numId w:val="2"/>
              </w:numPr>
              <w:spacing w:line="240" w:lineRule="auto"/>
              <w:rPr>
                <w:b/>
              </w:rPr>
            </w:pPr>
            <w:r>
              <w:rPr>
                <w:b/>
              </w:rPr>
              <w:t>Terms from Answers</w:t>
            </w:r>
          </w:p>
        </w:tc>
      </w:tr>
      <w:tr w:rsidR="00AF4086" w14:paraId="358CEA1B" w14:textId="77777777" w:rsidTr="00713A2E">
        <w:tc>
          <w:tcPr>
            <w:tcW w:w="630" w:type="dxa"/>
            <w:shd w:val="clear" w:color="auto" w:fill="auto"/>
            <w:tcMar>
              <w:top w:w="100" w:type="dxa"/>
              <w:left w:w="100" w:type="dxa"/>
              <w:bottom w:w="100" w:type="dxa"/>
              <w:right w:w="100" w:type="dxa"/>
            </w:tcMar>
          </w:tcPr>
          <w:p w14:paraId="78950A1E" w14:textId="77777777" w:rsidR="00AF4086" w:rsidRDefault="00AF4086">
            <w:pPr>
              <w:widowControl w:val="0"/>
              <w:pBdr>
                <w:top w:val="nil"/>
                <w:left w:val="nil"/>
                <w:bottom w:val="nil"/>
                <w:right w:val="nil"/>
                <w:between w:val="nil"/>
              </w:pBdr>
              <w:spacing w:line="240" w:lineRule="auto"/>
            </w:pPr>
          </w:p>
        </w:tc>
        <w:tc>
          <w:tcPr>
            <w:tcW w:w="8968" w:type="dxa"/>
            <w:shd w:val="clear" w:color="auto" w:fill="auto"/>
            <w:tcMar>
              <w:top w:w="100" w:type="dxa"/>
              <w:left w:w="100" w:type="dxa"/>
              <w:bottom w:w="100" w:type="dxa"/>
              <w:right w:w="100" w:type="dxa"/>
            </w:tcMar>
          </w:tcPr>
          <w:p w14:paraId="08B226F3" w14:textId="77777777" w:rsidR="00AF4086" w:rsidRDefault="00AF4086">
            <w:pPr>
              <w:widowControl w:val="0"/>
              <w:pBdr>
                <w:top w:val="nil"/>
                <w:left w:val="nil"/>
                <w:bottom w:val="nil"/>
                <w:right w:val="nil"/>
                <w:between w:val="nil"/>
              </w:pBdr>
              <w:spacing w:line="240" w:lineRule="auto"/>
            </w:pPr>
            <w:r>
              <w:t>Publication, Paper, JournalArticle, ConferencePaper, Author, Institution, Venue, Journal, Conference, ResearchField, Keyword, hasAuthor, affiliatedWith, publishedIn, cites, hasKeyword, belongsToField, collaboratesWith, title, year, doi, citationCount, name, orcid, hIndex, institutionName, country, venueName, impactFactor, [v2] abstract, kw_gru, kw_seq2seq, foaf:Person (equivalentClass), skos:Concept (equivalentClass)</w:t>
            </w:r>
          </w:p>
        </w:tc>
      </w:tr>
      <w:tr w:rsidR="00AF4086" w14:paraId="0DA0B9FD" w14:textId="77777777" w:rsidTr="00713A2E">
        <w:tc>
          <w:tcPr>
            <w:tcW w:w="630" w:type="dxa"/>
            <w:shd w:val="clear" w:color="auto" w:fill="EFEFEF"/>
            <w:tcMar>
              <w:top w:w="100" w:type="dxa"/>
              <w:left w:w="100" w:type="dxa"/>
              <w:bottom w:w="100" w:type="dxa"/>
              <w:right w:w="100" w:type="dxa"/>
            </w:tcMar>
          </w:tcPr>
          <w:p w14:paraId="79FDDFA1" w14:textId="77777777" w:rsidR="00AF4086" w:rsidRDefault="00AF4086">
            <w:pPr>
              <w:widowControl w:val="0"/>
              <w:pBdr>
                <w:top w:val="nil"/>
                <w:left w:val="nil"/>
                <w:bottom w:val="nil"/>
                <w:right w:val="nil"/>
                <w:between w:val="nil"/>
              </w:pBdr>
              <w:spacing w:line="240" w:lineRule="auto"/>
            </w:pPr>
          </w:p>
        </w:tc>
        <w:tc>
          <w:tcPr>
            <w:tcW w:w="8968" w:type="dxa"/>
            <w:shd w:val="clear" w:color="auto" w:fill="EFEFEF"/>
            <w:tcMar>
              <w:top w:w="100" w:type="dxa"/>
              <w:left w:w="100" w:type="dxa"/>
              <w:bottom w:w="100" w:type="dxa"/>
              <w:right w:w="100" w:type="dxa"/>
            </w:tcMar>
          </w:tcPr>
          <w:p w14:paraId="1B790AD1" w14:textId="77777777" w:rsidR="00AF4086" w:rsidRDefault="00C911C7">
            <w:pPr>
              <w:widowControl w:val="0"/>
              <w:numPr>
                <w:ilvl w:val="0"/>
                <w:numId w:val="2"/>
              </w:numPr>
              <w:pBdr>
                <w:top w:val="nil"/>
                <w:left w:val="nil"/>
                <w:bottom w:val="nil"/>
                <w:right w:val="nil"/>
                <w:between w:val="nil"/>
              </w:pBdr>
              <w:spacing w:line="240" w:lineRule="auto"/>
              <w:rPr>
                <w:b/>
              </w:rPr>
            </w:pPr>
            <w:r>
              <w:rPr>
                <w:b/>
              </w:rPr>
              <w:t>Objects</w:t>
            </w:r>
          </w:p>
        </w:tc>
      </w:tr>
      <w:tr w:rsidR="00AF4086" w14:paraId="1CEBAAE7" w14:textId="77777777" w:rsidTr="00713A2E">
        <w:tc>
          <w:tcPr>
            <w:tcW w:w="630" w:type="dxa"/>
            <w:shd w:val="clear" w:color="auto" w:fill="auto"/>
            <w:tcMar>
              <w:top w:w="100" w:type="dxa"/>
              <w:left w:w="100" w:type="dxa"/>
              <w:bottom w:w="100" w:type="dxa"/>
              <w:right w:w="100" w:type="dxa"/>
            </w:tcMar>
          </w:tcPr>
          <w:p w14:paraId="6A0BCC04" w14:textId="77777777" w:rsidR="00AF4086" w:rsidRDefault="00AF4086">
            <w:pPr>
              <w:widowControl w:val="0"/>
              <w:pBdr>
                <w:top w:val="nil"/>
                <w:left w:val="nil"/>
                <w:bottom w:val="nil"/>
                <w:right w:val="nil"/>
                <w:between w:val="nil"/>
              </w:pBdr>
              <w:spacing w:line="240" w:lineRule="auto"/>
            </w:pPr>
          </w:p>
        </w:tc>
        <w:tc>
          <w:tcPr>
            <w:tcW w:w="8968" w:type="dxa"/>
            <w:shd w:val="clear" w:color="auto" w:fill="auto"/>
            <w:tcMar>
              <w:top w:w="100" w:type="dxa"/>
              <w:left w:w="100" w:type="dxa"/>
              <w:bottom w:w="100" w:type="dxa"/>
              <w:right w:w="100" w:type="dxa"/>
            </w:tcMar>
          </w:tcPr>
          <w:p w14:paraId="619E9CA1" w14:textId="77777777" w:rsidR="00AF4086" w:rsidRDefault="00AF4086">
            <w:pPr>
              <w:widowControl w:val="0"/>
              <w:pBdr>
                <w:top w:val="nil"/>
                <w:left w:val="nil"/>
                <w:bottom w:val="nil"/>
                <w:right w:val="nil"/>
                <w:between w:val="nil"/>
              </w:pBdr>
              <w:spacing w:line="240" w:lineRule="auto"/>
            </w:pPr>
            <w:r>
              <w:t>Publication, Paper, JournalArticle, ConferencePaper, Author, Institution, Venue, Journal, Conference, ResearchField, Keyword [v2 keywords: kw_gru (GRU-RNN), kw_seq2seq (Seq2Seq)]</w:t>
            </w:r>
          </w:p>
        </w:tc>
      </w:tr>
    </w:tbl>
    <w:p w14:paraId="18080E4D" w14:textId="77777777" w:rsidR="00AF4086" w:rsidRDefault="00AF4086">
      <w:bookmarkStart w:id="0" w:name="_GoBack"/>
      <w:bookmarkEnd w:id="0"/>
    </w:p>
    <w:sectPr w:rsidR="00AF4086" w:rsidSect="00713A2E">
      <w:pgSz w:w="11909" w:h="16834"/>
      <w:pgMar w:top="1440"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4863D3"/>
    <w:multiLevelType w:val="multilevel"/>
    <w:tmpl w:val="DAE03F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77F537C1"/>
    <w:multiLevelType w:val="multilevel"/>
    <w:tmpl w:val="2FC887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086"/>
    <w:rsid w:val="00713A2E"/>
    <w:rsid w:val="00A63278"/>
    <w:rsid w:val="00A85CE2"/>
    <w:rsid w:val="00AF4086"/>
    <w:rsid w:val="00C91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4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KonuBal">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AklamaMetni">
    <w:name w:val="annotation text"/>
    <w:basedOn w:val="Normal"/>
    <w:link w:val="AklamaMetniChar"/>
    <w:uiPriority w:val="99"/>
    <w:semiHidden/>
    <w:unhideWhenUsed/>
    <w:pPr>
      <w:spacing w:line="240" w:lineRule="auto"/>
    </w:pPr>
    <w:rPr>
      <w:sz w:val="20"/>
      <w:szCs w:val="20"/>
    </w:rPr>
  </w:style>
  <w:style w:type="character" w:customStyle="1" w:styleId="AklamaMetniChar">
    <w:name w:val="Açıklama Metni Char"/>
    <w:basedOn w:val="VarsaylanParagrafYazTipi"/>
    <w:link w:val="AklamaMetni"/>
    <w:uiPriority w:val="99"/>
    <w:semiHidden/>
    <w:rPr>
      <w:sz w:val="20"/>
      <w:szCs w:val="20"/>
    </w:rPr>
  </w:style>
  <w:style w:type="character" w:styleId="AklamaBavurusu">
    <w:name w:val="annotation reference"/>
    <w:basedOn w:val="VarsaylanParagrafYazTipi"/>
    <w:uiPriority w:val="99"/>
    <w:semiHidden/>
    <w:unhideWhenUsed/>
    <w:rPr>
      <w:sz w:val="16"/>
      <w:szCs w:val="16"/>
    </w:rPr>
  </w:style>
  <w:style w:type="paragraph" w:styleId="BalonMetni">
    <w:name w:val="Balloon Text"/>
    <w:basedOn w:val="Normal"/>
    <w:link w:val="BalonMetniChar"/>
    <w:uiPriority w:val="99"/>
    <w:semiHidden/>
    <w:unhideWhenUsed/>
    <w:rsid w:val="00C911C7"/>
    <w:pPr>
      <w:spacing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C911C7"/>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KonuBal">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AklamaMetni">
    <w:name w:val="annotation text"/>
    <w:basedOn w:val="Normal"/>
    <w:link w:val="AklamaMetniChar"/>
    <w:uiPriority w:val="99"/>
    <w:semiHidden/>
    <w:unhideWhenUsed/>
    <w:pPr>
      <w:spacing w:line="240" w:lineRule="auto"/>
    </w:pPr>
    <w:rPr>
      <w:sz w:val="20"/>
      <w:szCs w:val="20"/>
    </w:rPr>
  </w:style>
  <w:style w:type="character" w:customStyle="1" w:styleId="AklamaMetniChar">
    <w:name w:val="Açıklama Metni Char"/>
    <w:basedOn w:val="VarsaylanParagrafYazTipi"/>
    <w:link w:val="AklamaMetni"/>
    <w:uiPriority w:val="99"/>
    <w:semiHidden/>
    <w:rPr>
      <w:sz w:val="20"/>
      <w:szCs w:val="20"/>
    </w:rPr>
  </w:style>
  <w:style w:type="character" w:styleId="AklamaBavurusu">
    <w:name w:val="annotation reference"/>
    <w:basedOn w:val="VarsaylanParagrafYazTipi"/>
    <w:uiPriority w:val="99"/>
    <w:semiHidden/>
    <w:unhideWhenUsed/>
    <w:rPr>
      <w:sz w:val="16"/>
      <w:szCs w:val="16"/>
    </w:rPr>
  </w:style>
  <w:style w:type="paragraph" w:styleId="BalonMetni">
    <w:name w:val="Balloon Text"/>
    <w:basedOn w:val="Normal"/>
    <w:link w:val="BalonMetniChar"/>
    <w:uiPriority w:val="99"/>
    <w:semiHidden/>
    <w:unhideWhenUsed/>
    <w:rsid w:val="00C911C7"/>
    <w:pPr>
      <w:spacing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C911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000D5A8C267324A8D284D9BBF94BF4A" ma:contentTypeVersion="4" ma:contentTypeDescription="Yeni belge oluşturun." ma:contentTypeScope="" ma:versionID="eeb1e2bdfbd5456b4ada1b585a4f3540">
  <xsd:schema xmlns:xsd="http://www.w3.org/2001/XMLSchema" xmlns:xs="http://www.w3.org/2001/XMLSchema" xmlns:p="http://schemas.microsoft.com/office/2006/metadata/properties" xmlns:ns2="c48ff282-27dd-4212-a595-0878348868ad" targetNamespace="http://schemas.microsoft.com/office/2006/metadata/properties" ma:root="true" ma:fieldsID="c4148a9c3c258817e4e16d7611fe15dd" ns2:_="">
    <xsd:import namespace="c48ff282-27dd-4212-a595-0878348868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ff282-27dd-4212-a595-0878348868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c48ff282-27dd-4212-a595-0878348868a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0FB49-56C2-4B55-93DD-52BE6C8FE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ff282-27dd-4212-a595-087834886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694D68-10C9-4463-9501-1D5C5CFDD627}">
  <ds:schemaRefs>
    <ds:schemaRef ds:uri="http://schemas.microsoft.com/office/2006/metadata/properties"/>
    <ds:schemaRef ds:uri="http://schemas.microsoft.com/office/infopath/2007/PartnerControls"/>
    <ds:schemaRef ds:uri="c48ff282-27dd-4212-a595-0878348868ad"/>
  </ds:schemaRefs>
</ds:datastoreItem>
</file>

<file path=customXml/itemProps3.xml><?xml version="1.0" encoding="utf-8"?>
<ds:datastoreItem xmlns:ds="http://schemas.openxmlformats.org/officeDocument/2006/customXml" ds:itemID="{1D7F73FA-191C-4C7B-BB95-D304AFAF69B7}">
  <ds:schemaRefs>
    <ds:schemaRef ds:uri="http://schemas.microsoft.com/sharepoint/v3/contenttype/forms"/>
  </ds:schemaRefs>
</ds:datastoreItem>
</file>

<file path=customXml/itemProps4.xml><?xml version="1.0" encoding="utf-8"?>
<ds:datastoreItem xmlns:ds="http://schemas.openxmlformats.org/officeDocument/2006/customXml" ds:itemID="{C3A80807-0F0E-4216-89B1-D51CD019B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862</Words>
  <Characters>4915</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Murat-DOLGUN</cp:lastModifiedBy>
  <cp:revision>4</cp:revision>
  <dcterms:created xsi:type="dcterms:W3CDTF">2020-09-24T08:51:00Z</dcterms:created>
  <dcterms:modified xsi:type="dcterms:W3CDTF">2026-05-10T09:57:00Z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0x010100D000D5A8C267324A8D284D9BBF94BF4A</vt:lpwstr>
  </property>
</Properties>
</file>