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 xml:space="preserve">41. </w:t>
      </w:r>
      <w:r w:rsidRPr="00FC11C5">
        <w:rPr>
          <w:rFonts w:ascii="Roboto Condensed" w:hAnsi="Roboto Condensed"/>
          <w:b/>
          <w:bCs/>
          <w:color w:val="505050"/>
          <w:shd w:val="clear" w:color="auto" w:fill="FFFFFF"/>
        </w:rPr>
        <w:t>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w:t>
      </w:r>
      <w:r w:rsidRPr="00FC11C5">
        <w:rPr>
          <w:rFonts w:ascii="Roboto Condensed" w:hAnsi="Roboto Condensed"/>
          <w:b/>
          <w:bCs/>
          <w:color w:val="505050"/>
          <w:shd w:val="clear" w:color="auto" w:fill="FFFFFF"/>
        </w:rPr>
        <w:t xml:space="preserve"> </w:t>
      </w:r>
      <w:r w:rsidRPr="00FC11C5">
        <w:rPr>
          <w:rFonts w:ascii="Roboto Condensed" w:hAnsi="Roboto Condensed"/>
          <w:b/>
          <w:bCs/>
          <w:color w:val="505050"/>
          <w:shd w:val="clear" w:color="auto" w:fill="FFFFFF"/>
        </w:rPr>
        <w:t>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w:t>
      </w:r>
      <w:r w:rsidRPr="00FC11C5">
        <w:rPr>
          <w:rFonts w:ascii="Roboto Condensed" w:hAnsi="Roboto Condensed"/>
          <w:color w:val="4472C4" w:themeColor="accent1"/>
        </w:rPr>
        <w:t xml:space="preserve"> </w:t>
      </w:r>
      <w:r w:rsidRPr="00FC11C5">
        <w:rPr>
          <w:rFonts w:ascii="Roboto Condensed" w:hAnsi="Roboto Condensed"/>
          <w:color w:val="4472C4" w:themeColor="accent1"/>
        </w:rPr>
        <w:t>S3 kovasına yükleme tamamlandığında bir S3 etkinlik bildirimi kullanarak, kullanıcılara otomatik olarak bir bildirim gönderilebilir. Bu, EC2 örneğinin bu işlevi yerine getirmesine gerek kalmadan işlemi tamamlar.</w:t>
      </w:r>
      <w:r w:rsidRPr="00FC11C5">
        <w:rPr>
          <w:rFonts w:ascii="Roboto Condensed" w:hAnsi="Roboto Condensed"/>
          <w:color w:val="4472C4" w:themeColor="accent1"/>
        </w:rPr>
        <w:t xml:space="preserve"> </w:t>
      </w:r>
      <w:r w:rsidRPr="00FC11C5">
        <w:rPr>
          <w:rFonts w:ascii="Roboto Condensed" w:hAnsi="Roboto Condensed"/>
          <w:color w:val="4472C4" w:themeColor="accent1"/>
        </w:rPr>
        <w:t>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 xml:space="preserve">42. </w:t>
      </w:r>
      <w:r w:rsidRPr="00FC11C5">
        <w:rPr>
          <w:rFonts w:ascii="Roboto Condensed" w:hAnsi="Roboto Condensed"/>
          <w:b/>
          <w:bCs/>
          <w:color w:val="505050"/>
          <w:shd w:val="clear" w:color="auto" w:fill="FFFFFF"/>
        </w:rPr>
        <w:t>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w:t>
      </w:r>
      <w:r w:rsidRPr="00FC11C5">
        <w:rPr>
          <w:rFonts w:ascii="Roboto Condensed" w:hAnsi="Roboto Condensed"/>
          <w:color w:val="4472C4" w:themeColor="accent1"/>
        </w:rPr>
        <w:t xml:space="preserve"> </w:t>
      </w:r>
      <w:r w:rsidRPr="00FC11C5">
        <w:rPr>
          <w:rFonts w:ascii="Roboto Condensed" w:hAnsi="Roboto Condensed"/>
          <w:color w:val="4472C4" w:themeColor="accent1"/>
        </w:rPr>
        <w:t>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 xml:space="preserve">43. </w:t>
      </w:r>
      <w:r w:rsidRPr="00FC11C5">
        <w:rPr>
          <w:rFonts w:ascii="Roboto Condensed" w:hAnsi="Roboto Condensed"/>
          <w:b/>
          <w:bCs/>
          <w:color w:val="505050"/>
          <w:shd w:val="clear" w:color="auto" w:fill="FFFFFF"/>
        </w:rPr>
        <w:t>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w:t>
      </w:r>
      <w:r w:rsidRPr="00FC11C5">
        <w:rPr>
          <w:rFonts w:ascii="Roboto Condensed" w:hAnsi="Roboto Condensed"/>
          <w:color w:val="4472C4" w:themeColor="accent1"/>
        </w:rPr>
        <w:t xml:space="preserve"> </w:t>
      </w:r>
      <w:r w:rsidRPr="00FC11C5">
        <w:rPr>
          <w:rFonts w:ascii="Roboto Condensed" w:hAnsi="Roboto Condensed"/>
          <w:color w:val="4472C4" w:themeColor="accent1"/>
        </w:rPr>
        <w:t>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 xml:space="preserve">44. </w:t>
      </w:r>
      <w:r w:rsidRPr="00A50D6E">
        <w:rPr>
          <w:rFonts w:ascii="Roboto Condensed" w:hAnsi="Roboto Condensed"/>
          <w:b/>
          <w:bCs/>
          <w:color w:val="505050"/>
          <w:shd w:val="clear" w:color="auto" w:fill="FFFFFF"/>
        </w:rPr>
        <w:t>A company has an Amazon S3 bucket that contains critical data. The company must protect the data from accidental deletion.</w:t>
      </w:r>
      <w:r w:rsidRPr="00A50D6E">
        <w:rPr>
          <w:rFonts w:ascii="Roboto Condensed" w:hAnsi="Roboto Condensed"/>
          <w:b/>
          <w:bCs/>
          <w:color w:val="505050"/>
          <w:shd w:val="clear" w:color="auto" w:fill="FFFFFF"/>
        </w:rPr>
        <w:t xml:space="preserve"> </w:t>
      </w:r>
      <w:r w:rsidRPr="00A50D6E">
        <w:rPr>
          <w:rFonts w:ascii="Roboto Condensed" w:hAnsi="Roboto Condensed"/>
          <w:b/>
          <w:bCs/>
          <w:color w:val="505050"/>
          <w:shd w:val="clear" w:color="auto" w:fill="FFFFFF"/>
        </w:rPr>
        <w:t>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w:t>
      </w:r>
      <w:r w:rsidRPr="00A50D6E">
        <w:rPr>
          <w:rFonts w:ascii="Roboto Condensed" w:hAnsi="Roboto Condensed"/>
          <w:color w:val="4472C4" w:themeColor="accent1"/>
        </w:rPr>
        <w:t xml:space="preserve"> </w:t>
      </w:r>
      <w:r w:rsidRPr="00A50D6E">
        <w:rPr>
          <w:rFonts w:ascii="Roboto Condensed" w:hAnsi="Roboto Condensed"/>
          <w:color w:val="4472C4" w:themeColor="accent1"/>
        </w:rPr>
        <w:t>Sürümleme, bir nesnenin (object) üzerine yazıldığında veya silindiğinde eski sürümünü saklar. Bu, yanlışlıkla yapılan silme veya üzerine yazma işlemlerini geri almanıza olanak tanır.B. S3 kovasında MFA Silme (MFA Delete) özelliğini etkinleştirin:</w:t>
      </w:r>
      <w:r w:rsidRPr="00A50D6E">
        <w:rPr>
          <w:rFonts w:ascii="Roboto Condensed" w:hAnsi="Roboto Condensed"/>
          <w:color w:val="4472C4" w:themeColor="accent1"/>
        </w:rPr>
        <w:t xml:space="preserve"> </w:t>
      </w:r>
      <w:r w:rsidRPr="00A50D6E">
        <w:rPr>
          <w:rFonts w:ascii="Roboto Condensed" w:hAnsi="Roboto Condensed"/>
          <w:color w:val="4472C4" w:themeColor="accent1"/>
        </w:rPr>
        <w:t>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 xml:space="preserve">45. </w:t>
      </w:r>
      <w:r w:rsidRPr="00A50D6E">
        <w:rPr>
          <w:rFonts w:ascii="Roboto Condensed" w:hAnsi="Roboto Condensed"/>
          <w:b/>
          <w:bCs/>
          <w:color w:val="505050"/>
          <w:shd w:val="clear" w:color="auto" w:fill="FFFFFF"/>
        </w:rPr>
        <w:t>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w:t>
      </w:r>
      <w:r w:rsidRPr="00A50D6E">
        <w:rPr>
          <w:rFonts w:ascii="Roboto Condensed" w:hAnsi="Roboto Condensed"/>
          <w:color w:val="4472C4" w:themeColor="accent1"/>
        </w:rPr>
        <w:t xml:space="preserve"> </w:t>
      </w:r>
      <w:r w:rsidRPr="00A50D6E">
        <w:rPr>
          <w:rFonts w:ascii="Roboto Condensed" w:hAnsi="Roboto Condensed"/>
          <w:color w:val="4472C4" w:themeColor="accent1"/>
        </w:rPr>
        <w:t>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w:t>
      </w:r>
      <w:r w:rsidRPr="00A50D6E">
        <w:rPr>
          <w:rFonts w:ascii="Roboto Condensed" w:hAnsi="Roboto Condensed"/>
          <w:color w:val="4472C4" w:themeColor="accent1"/>
        </w:rPr>
        <w:t xml:space="preserve"> </w:t>
      </w:r>
      <w:r w:rsidRPr="00A50D6E">
        <w:rPr>
          <w:rFonts w:ascii="Roboto Condensed" w:hAnsi="Roboto Condensed"/>
          <w:color w:val="4472C4" w:themeColor="accent1"/>
        </w:rPr>
        <w:t>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 xml:space="preserve">46. </w:t>
      </w:r>
      <w:r w:rsidRPr="00FE7133">
        <w:rPr>
          <w:rFonts w:ascii="Roboto Condensed" w:hAnsi="Roboto Condensed"/>
          <w:b/>
          <w:bCs/>
          <w:color w:val="505050"/>
          <w:shd w:val="clear" w:color="auto" w:fill="FFFFFF"/>
        </w:rPr>
        <w:t>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w:t>
      </w:r>
      <w:r w:rsidRPr="00FE7133">
        <w:rPr>
          <w:rFonts w:ascii="Roboto Condensed" w:hAnsi="Roboto Condensed"/>
          <w:b/>
          <w:bCs/>
          <w:color w:val="505050"/>
          <w:shd w:val="clear" w:color="auto" w:fill="FFFFFF"/>
        </w:rPr>
        <w:t xml:space="preserve"> </w:t>
      </w:r>
      <w:r w:rsidRPr="00FE7133">
        <w:rPr>
          <w:rFonts w:ascii="Roboto Condensed" w:hAnsi="Roboto Condensed"/>
          <w:b/>
          <w:bCs/>
          <w:color w:val="505050"/>
          <w:shd w:val="clear" w:color="auto" w:fill="FFFFFF"/>
        </w:rPr>
        <w:t>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w:t>
      </w:r>
      <w:r w:rsidRPr="00FE7133">
        <w:rPr>
          <w:rFonts w:ascii="Roboto Condensed" w:hAnsi="Roboto Condensed"/>
          <w:color w:val="4472C4" w:themeColor="accent1"/>
        </w:rPr>
        <w:t xml:space="preserve"> </w:t>
      </w:r>
      <w:r w:rsidRPr="00FE7133">
        <w:rPr>
          <w:rFonts w:ascii="Roboto Condensed" w:hAnsi="Roboto Condensed"/>
          <w:color w:val="4472C4" w:themeColor="accent1"/>
        </w:rPr>
        <w:t>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 xml:space="preserve">47. </w:t>
      </w:r>
      <w:r w:rsidRPr="00FE7133">
        <w:rPr>
          <w:rFonts w:ascii="Roboto Condensed" w:hAnsi="Roboto Condensed"/>
          <w:b/>
          <w:bCs/>
          <w:color w:val="505050"/>
          <w:shd w:val="clear" w:color="auto" w:fill="FFFFFF"/>
        </w:rPr>
        <w:t>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w:t>
      </w:r>
      <w:r w:rsidRPr="002A3F1B">
        <w:rPr>
          <w:rFonts w:ascii="Roboto Condensed" w:hAnsi="Roboto Condensed"/>
          <w:color w:val="4472C4" w:themeColor="accent1"/>
        </w:rPr>
        <w:t xml:space="preserve"> </w:t>
      </w:r>
      <w:r w:rsidRPr="002A3F1B">
        <w:rPr>
          <w:rFonts w:ascii="Roboto Condensed" w:hAnsi="Roboto Condensed"/>
          <w:color w:val="4472C4" w:themeColor="accent1"/>
        </w:rPr>
        <w:t>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 xml:space="preserve">48. </w:t>
      </w:r>
      <w:r w:rsidRPr="002A3F1B">
        <w:rPr>
          <w:rFonts w:ascii="Roboto Condensed" w:hAnsi="Roboto Condensed"/>
          <w:b/>
          <w:bCs/>
          <w:color w:val="505050"/>
          <w:shd w:val="clear" w:color="auto" w:fill="FFFFFF"/>
        </w:rPr>
        <w:t>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w:t>
      </w:r>
      <w:r w:rsidRPr="002A3F1B">
        <w:rPr>
          <w:rFonts w:ascii="Roboto Condensed" w:hAnsi="Roboto Condensed"/>
          <w:color w:val="4472C4" w:themeColor="accent1"/>
        </w:rPr>
        <w:t xml:space="preserve"> </w:t>
      </w:r>
      <w:r w:rsidRPr="002A3F1B">
        <w:rPr>
          <w:rFonts w:ascii="Roboto Condensed" w:hAnsi="Roboto Condensed"/>
          <w:color w:val="4472C4" w:themeColor="accent1"/>
        </w:rPr>
        <w:t>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 xml:space="preserve">49. </w:t>
      </w:r>
      <w:r w:rsidRPr="002A3F1B">
        <w:rPr>
          <w:rFonts w:ascii="Roboto Condensed" w:hAnsi="Roboto Condensed"/>
          <w:b/>
          <w:bCs/>
          <w:color w:val="505050"/>
          <w:shd w:val="clear" w:color="auto" w:fill="FFFFFF"/>
        </w:rPr>
        <w:t>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w:t>
      </w:r>
      <w:r w:rsidRPr="002A3F1B">
        <w:rPr>
          <w:rFonts w:ascii="Roboto Condensed" w:hAnsi="Roboto Condensed"/>
          <w:b/>
          <w:bCs/>
          <w:color w:val="505050"/>
          <w:shd w:val="clear" w:color="auto" w:fill="FFFFFF"/>
        </w:rPr>
        <w:t xml:space="preserve"> </w:t>
      </w:r>
      <w:r w:rsidRPr="002A3F1B">
        <w:rPr>
          <w:rFonts w:ascii="Roboto Condensed" w:hAnsi="Roboto Condensed"/>
          <w:b/>
          <w:bCs/>
          <w:color w:val="505050"/>
          <w:shd w:val="clear" w:color="auto" w:fill="FFFFFF"/>
        </w:rPr>
        <w:t>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w:t>
      </w:r>
      <w:r w:rsidRPr="002A3F1B">
        <w:rPr>
          <w:rFonts w:ascii="Roboto Condensed" w:hAnsi="Roboto Condensed"/>
          <w:color w:val="4472C4" w:themeColor="accent1"/>
        </w:rPr>
        <w:t xml:space="preserve"> </w:t>
      </w:r>
      <w:r w:rsidRPr="002A3F1B">
        <w:rPr>
          <w:rFonts w:ascii="Roboto Condensed" w:hAnsi="Roboto Condensed"/>
          <w:color w:val="4472C4" w:themeColor="accent1"/>
        </w:rPr>
        <w:t>S3 Yaşam Döngüsü politikaları, dosyalar 1 yıllık bir süre zarfında daha az sıklıkla erişildiğinde maliyetleri daha da düşüren S3 Glacier Flexible Retrieval'a taşınmasını sağlar.</w:t>
      </w:r>
      <w:r w:rsidRPr="002A3F1B">
        <w:rPr>
          <w:rFonts w:ascii="Roboto Condensed" w:hAnsi="Roboto Condensed"/>
          <w:color w:val="4472C4" w:themeColor="accent1"/>
        </w:rPr>
        <w:t xml:space="preserve"> </w:t>
      </w:r>
      <w:r w:rsidRPr="002A3F1B">
        <w:rPr>
          <w:rFonts w:ascii="Roboto Condensed" w:hAnsi="Roboto Condensed"/>
          <w:color w:val="4472C4" w:themeColor="accent1"/>
        </w:rPr>
        <w:t>Amazon Athena, kullanıcıların S3 üzerindeki dosyaları hızlı ve etkili bir şekilde sorgulamasını sağlar.</w:t>
      </w:r>
      <w:r w:rsidRPr="002A3F1B">
        <w:rPr>
          <w:rFonts w:ascii="Roboto Condensed" w:hAnsi="Roboto Condensed"/>
          <w:color w:val="4472C4" w:themeColor="accent1"/>
        </w:rPr>
        <w:t xml:space="preserve"> </w:t>
      </w:r>
      <w:r w:rsidRPr="002A3F1B">
        <w:rPr>
          <w:rFonts w:ascii="Roboto Condensed" w:hAnsi="Roboto Condensed"/>
          <w:color w:val="4472C4" w:themeColor="accent1"/>
        </w:rPr>
        <w:t>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 xml:space="preserve">50. </w:t>
      </w:r>
      <w:r w:rsidRPr="008852A3">
        <w:rPr>
          <w:rFonts w:ascii="Roboto Condensed" w:hAnsi="Roboto Condensed"/>
          <w:b/>
          <w:bCs/>
          <w:color w:val="505050"/>
          <w:shd w:val="clear" w:color="auto" w:fill="FFFFFF"/>
        </w:rPr>
        <w:t>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eastAsia="Times New Roman" w:hAnsi="Roboto Condensed" w:cs="Times New Roman"/>
          <w:color w:val="505050"/>
          <w:kern w:val="0"/>
          <w14:ligatures w14:val="none"/>
        </w:rPr>
      </w:pPr>
      <w:r w:rsidRPr="008852A3">
        <w:rPr>
          <w:rFonts w:ascii="Roboto Condensed" w:eastAsia="Times New Roman" w:hAnsi="Roboto Condensed" w:cs="Times New Roman"/>
          <w:color w:val="505050"/>
          <w:kern w:val="0"/>
          <w14:ligatures w14:val="none"/>
        </w:rPr>
        <w:t>B. Configure AWS Systems Manager Patch Manager to apply the patch to all EC2 instances.</w:t>
      </w:r>
    </w:p>
    <w:p w14:paraId="0DC700A2" w14:textId="6D8F31BA" w:rsidR="00FC11C5" w:rsidRPr="00FC11C5" w:rsidRDefault="008852A3" w:rsidP="00FC11C5">
      <w:pPr>
        <w:pStyle w:val="multi-choice-item"/>
        <w:shd w:val="clear" w:color="auto" w:fill="FFFFFF"/>
        <w:rPr>
          <w:rFonts w:ascii="Roboto Condensed" w:hAnsi="Roboto Condensed"/>
          <w:color w:val="4472C4" w:themeColor="accent1"/>
          <w:lang w:val="tr-TR"/>
        </w:rPr>
      </w:pPr>
      <w:r w:rsidRPr="008852A3">
        <w:rPr>
          <w:rFonts w:ascii="Roboto Condensed" w:hAnsi="Roboto Condensed"/>
          <w:color w:val="4472C4" w:themeColor="accent1"/>
        </w:rPr>
        <w:t>AWS Systems Manager Patch Manager, çok sayıda EC2 örneğine yama uygulamanızı otomatize etmek için özellikle tasarlanmıştır.</w:t>
      </w:r>
      <w:r w:rsidRPr="008852A3">
        <w:rPr>
          <w:rFonts w:ascii="Roboto Condensed" w:hAnsi="Roboto Condensed"/>
          <w:color w:val="4472C4" w:themeColor="accent1"/>
        </w:rPr>
        <w:t xml:space="preserve"> </w:t>
      </w:r>
      <w:r w:rsidRPr="008852A3">
        <w:rPr>
          <w:rFonts w:ascii="Roboto Condensed" w:hAnsi="Roboto Condensed"/>
          <w:color w:val="4472C4" w:themeColor="accent1"/>
        </w:rPr>
        <w:t>Kritik bir güvenlik açığı söz konusu olduğunda, Patch Manager hızlı bir şekilde tüm örnekler üzerinde yamaları dağıtabilir.</w:t>
      </w:r>
      <w:r w:rsidRPr="008852A3">
        <w:rPr>
          <w:rFonts w:ascii="Roboto Condensed" w:hAnsi="Roboto Condensed"/>
          <w:color w:val="4472C4" w:themeColor="accent1"/>
        </w:rPr>
        <w:t xml:space="preserve"> </w:t>
      </w:r>
      <w:r w:rsidRPr="008852A3">
        <w:rPr>
          <w:rFonts w:ascii="Roboto Condensed" w:hAnsi="Roboto Condensed"/>
          <w:color w:val="4472C4" w:themeColor="accent1"/>
        </w:rPr>
        <w:t>Yama uygulama sürecini merkezi bir konumdan yönetmenizi sağlar, bu da işlemleri hızlandırır ve hata olasılığını azaltır.</w:t>
      </w:r>
    </w:p>
    <w:p w14:paraId="1A3E4A73" w14:textId="77777777" w:rsidR="00FC11C5" w:rsidRPr="00FC11C5" w:rsidRDefault="00FC11C5" w:rsidP="00A51E3F">
      <w:pPr>
        <w:pStyle w:val="multi-choice-item"/>
        <w:shd w:val="clear" w:color="auto" w:fill="FFFFFF"/>
        <w:rPr>
          <w:rFonts w:ascii="Roboto Condensed" w:hAnsi="Roboto Condensed"/>
          <w:color w:val="4472C4" w:themeColor="accent1"/>
          <w:lang w:val="tr-TR"/>
        </w:rPr>
      </w:pPr>
    </w:p>
    <w:sectPr w:rsidR="00FC11C5" w:rsidRPr="00FC11C5"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17"/>
  </w:num>
  <w:num w:numId="2" w16cid:durableId="1612198119">
    <w:abstractNumId w:val="7"/>
  </w:num>
  <w:num w:numId="3" w16cid:durableId="2013024794">
    <w:abstractNumId w:val="10"/>
  </w:num>
  <w:num w:numId="4" w16cid:durableId="1334184583">
    <w:abstractNumId w:val="28"/>
  </w:num>
  <w:num w:numId="5" w16cid:durableId="1788236510">
    <w:abstractNumId w:val="5"/>
  </w:num>
  <w:num w:numId="6" w16cid:durableId="994526661">
    <w:abstractNumId w:val="43"/>
  </w:num>
  <w:num w:numId="7" w16cid:durableId="1080562327">
    <w:abstractNumId w:val="32"/>
  </w:num>
  <w:num w:numId="8" w16cid:durableId="2080786002">
    <w:abstractNumId w:val="3"/>
  </w:num>
  <w:num w:numId="9" w16cid:durableId="391276560">
    <w:abstractNumId w:val="44"/>
  </w:num>
  <w:num w:numId="10" w16cid:durableId="855730731">
    <w:abstractNumId w:val="40"/>
  </w:num>
  <w:num w:numId="11" w16cid:durableId="432746862">
    <w:abstractNumId w:val="6"/>
  </w:num>
  <w:num w:numId="12" w16cid:durableId="367877399">
    <w:abstractNumId w:val="12"/>
  </w:num>
  <w:num w:numId="13" w16cid:durableId="1039089433">
    <w:abstractNumId w:val="19"/>
  </w:num>
  <w:num w:numId="14" w16cid:durableId="256524087">
    <w:abstractNumId w:val="14"/>
  </w:num>
  <w:num w:numId="15" w16cid:durableId="1234127138">
    <w:abstractNumId w:val="24"/>
  </w:num>
  <w:num w:numId="16" w16cid:durableId="1221944382">
    <w:abstractNumId w:val="41"/>
  </w:num>
  <w:num w:numId="17" w16cid:durableId="1856455830">
    <w:abstractNumId w:val="29"/>
  </w:num>
  <w:num w:numId="18" w16cid:durableId="607199507">
    <w:abstractNumId w:val="9"/>
  </w:num>
  <w:num w:numId="19" w16cid:durableId="1928297619">
    <w:abstractNumId w:val="33"/>
  </w:num>
  <w:num w:numId="20" w16cid:durableId="738747910">
    <w:abstractNumId w:val="1"/>
  </w:num>
  <w:num w:numId="21" w16cid:durableId="1567178314">
    <w:abstractNumId w:val="26"/>
  </w:num>
  <w:num w:numId="22" w16cid:durableId="2143228268">
    <w:abstractNumId w:val="0"/>
  </w:num>
  <w:num w:numId="23" w16cid:durableId="724527589">
    <w:abstractNumId w:val="4"/>
  </w:num>
  <w:num w:numId="24" w16cid:durableId="627902024">
    <w:abstractNumId w:val="31"/>
  </w:num>
  <w:num w:numId="25" w16cid:durableId="1765029855">
    <w:abstractNumId w:val="13"/>
  </w:num>
  <w:num w:numId="26" w16cid:durableId="1020857942">
    <w:abstractNumId w:val="38"/>
  </w:num>
  <w:num w:numId="27" w16cid:durableId="1831867025">
    <w:abstractNumId w:val="35"/>
  </w:num>
  <w:num w:numId="28" w16cid:durableId="1411585548">
    <w:abstractNumId w:val="39"/>
  </w:num>
  <w:num w:numId="29" w16cid:durableId="2103379423">
    <w:abstractNumId w:val="42"/>
  </w:num>
  <w:num w:numId="30" w16cid:durableId="101347099">
    <w:abstractNumId w:val="16"/>
  </w:num>
  <w:num w:numId="31" w16cid:durableId="1313023012">
    <w:abstractNumId w:val="22"/>
  </w:num>
  <w:num w:numId="32" w16cid:durableId="286014302">
    <w:abstractNumId w:val="36"/>
  </w:num>
  <w:num w:numId="33" w16cid:durableId="1792895027">
    <w:abstractNumId w:val="2"/>
  </w:num>
  <w:num w:numId="34" w16cid:durableId="1935361275">
    <w:abstractNumId w:val="27"/>
  </w:num>
  <w:num w:numId="35" w16cid:durableId="1479419009">
    <w:abstractNumId w:val="8"/>
  </w:num>
  <w:num w:numId="36" w16cid:durableId="730884239">
    <w:abstractNumId w:val="30"/>
  </w:num>
  <w:num w:numId="37" w16cid:durableId="1632907637">
    <w:abstractNumId w:val="18"/>
  </w:num>
  <w:num w:numId="38" w16cid:durableId="195656690">
    <w:abstractNumId w:val="15"/>
  </w:num>
  <w:num w:numId="39" w16cid:durableId="1515223060">
    <w:abstractNumId w:val="23"/>
  </w:num>
  <w:num w:numId="40" w16cid:durableId="234752583">
    <w:abstractNumId w:val="45"/>
  </w:num>
  <w:num w:numId="41" w16cid:durableId="1429230445">
    <w:abstractNumId w:val="37"/>
  </w:num>
  <w:num w:numId="42" w16cid:durableId="2043246105">
    <w:abstractNumId w:val="25"/>
  </w:num>
  <w:num w:numId="43" w16cid:durableId="128867439">
    <w:abstractNumId w:val="34"/>
  </w:num>
  <w:num w:numId="44" w16cid:durableId="1473208139">
    <w:abstractNumId w:val="20"/>
  </w:num>
  <w:num w:numId="45" w16cid:durableId="1546599350">
    <w:abstractNumId w:val="21"/>
  </w:num>
  <w:num w:numId="46" w16cid:durableId="621807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47623"/>
    <w:rsid w:val="0005293B"/>
    <w:rsid w:val="000E541B"/>
    <w:rsid w:val="00127564"/>
    <w:rsid w:val="001513BF"/>
    <w:rsid w:val="001B098F"/>
    <w:rsid w:val="001D2B48"/>
    <w:rsid w:val="00207F37"/>
    <w:rsid w:val="00222588"/>
    <w:rsid w:val="0026626B"/>
    <w:rsid w:val="002879F4"/>
    <w:rsid w:val="002A3F1B"/>
    <w:rsid w:val="00366846"/>
    <w:rsid w:val="0037120F"/>
    <w:rsid w:val="00383E86"/>
    <w:rsid w:val="003E41AC"/>
    <w:rsid w:val="00411CD5"/>
    <w:rsid w:val="004A4C40"/>
    <w:rsid w:val="005945E6"/>
    <w:rsid w:val="00610D57"/>
    <w:rsid w:val="006C0710"/>
    <w:rsid w:val="006E34D8"/>
    <w:rsid w:val="00780B59"/>
    <w:rsid w:val="007E0579"/>
    <w:rsid w:val="007E0884"/>
    <w:rsid w:val="0082535E"/>
    <w:rsid w:val="008852A3"/>
    <w:rsid w:val="00887ABF"/>
    <w:rsid w:val="00957C77"/>
    <w:rsid w:val="00961C40"/>
    <w:rsid w:val="00984884"/>
    <w:rsid w:val="009D0BA6"/>
    <w:rsid w:val="00A50D6E"/>
    <w:rsid w:val="00A51E3F"/>
    <w:rsid w:val="00AA3CE3"/>
    <w:rsid w:val="00AC5575"/>
    <w:rsid w:val="00BD20B6"/>
    <w:rsid w:val="00BF61DA"/>
    <w:rsid w:val="00C2789D"/>
    <w:rsid w:val="00C959D8"/>
    <w:rsid w:val="00CD3953"/>
    <w:rsid w:val="00CD55A5"/>
    <w:rsid w:val="00E8224A"/>
    <w:rsid w:val="00EB1CF6"/>
    <w:rsid w:val="00F46D8E"/>
    <w:rsid w:val="00F63524"/>
    <w:rsid w:val="00F70F08"/>
    <w:rsid w:val="00FC11C5"/>
    <w:rsid w:val="00FD6D5C"/>
    <w:rsid w:val="00FE713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7172</Words>
  <Characters>40883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101</cp:revision>
  <dcterms:created xsi:type="dcterms:W3CDTF">2023-09-11T11:39:00Z</dcterms:created>
  <dcterms:modified xsi:type="dcterms:W3CDTF">2023-09-11T22:11:00Z</dcterms:modified>
</cp:coreProperties>
</file>