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Supplementary Material</w:t>
      </w:r>
    </w:p>
    <w:p>
      <w:pPr>
        <w:pStyle w:val="BodyText"/>
      </w:pPr>
      <w:r>
        <w:rPr>
          <w:i/>
          <w:iCs/>
        </w:rPr>
        <w:t xml:space="preserve">Pseudocodes for the Parallel MEBKE Architecture (PMA)</w:t>
      </w:r>
    </w:p>
    <w:p>
      <w:pPr>
        <w:pStyle w:val="BodyText"/>
      </w:pPr>
      <w:r>
        <w:t xml:space="preserve">This supplement provides the pseudocodes referenced in Section 5.8 of the main paper. The notation follows the conventions of Algorithms 1–8 of the main paper. Throughout,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denote the size of the ground set and the size of the combinations, respectively, and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denotes the target prefix depth with 1 ≤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(the boundary case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yields singleton tasks and remains exact; see Section 5.2 of the main paper). The C++20 reference implementation of both procedures is available at</w:t>
      </w:r>
      <w:r>
        <w:t xml:space="preserve"> </w:t>
      </w:r>
      <w:hyperlink r:id="rId17">
        <w:r>
          <w:rPr>
            <w:rStyle w:val="Hyperlink"/>
          </w:rPr>
          <w:t xml:space="preserve">https://github.com/mehmetturk123/Parallel-MEBKE-Architecture</w:t>
        </w:r>
      </w:hyperlink>
      <w:r>
        <w:t xml:space="preserve">; the implementations of MEBKE, iMEBKE and the comparison algorithms remain available at</w:t>
      </w:r>
      <w:r>
        <w:t xml:space="preserve"> </w:t>
      </w:r>
      <w:hyperlink r:id="rId18">
        <w:r>
          <w:rPr>
            <w:rStyle w:val="Hyperlink"/>
          </w:rPr>
          <w:t xml:space="preserve">https://kerdogdu.yasar.edu.tr/benchmark-instances-results/combinations/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Algorithm 9. generate_tasks(n, r, D)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Enumerate all valid prefixes of depth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for the instance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) and return them as a list of strictly increasing</w:t>
      </w:r>
      <w:r>
        <w:t xml:space="preserve"> </w:t>
      </w:r>
      <w:r>
        <w:rPr>
          <w:i/>
          <w:iCs/>
        </w:rPr>
        <w:t xml:space="preserve">D</w:t>
      </w:r>
      <w:r>
        <w:t xml:space="preserve">-tuples in lexicographical order. The output list has length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tasks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D</w:t>
      </w:r>
      <w:r>
        <w:t xml:space="preserve">,</w:t>
      </w:r>
      <w:r>
        <w:t xml:space="preserve"> </w:t>
      </w:r>
      <w:r>
        <w:rPr>
          <w:i/>
          <w:iCs/>
        </w:rPr>
        <w:t xml:space="preserve">D</w:t>
      </w:r>
      <w:r>
        <w:t xml:space="preserve">), and it is independent of the inner combination generator.</w:t>
      </w:r>
    </w:p>
    <w:p>
      <w:pPr>
        <w:pStyle w:val="BodyText"/>
      </w:pPr>
      <w:r>
        <w:rPr>
          <w:b/>
          <w:bCs/>
        </w:rPr>
        <w:t xml:space="preserve">Input.</w:t>
      </w:r>
      <w:r>
        <w:t xml:space="preserve"> </w:t>
      </w:r>
      <w:r>
        <w:t xml:space="preserve">Integers</w:t>
      </w:r>
      <w:r>
        <w:t xml:space="preserve"> 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with 1 ≤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A list TASKS of</w:t>
      </w:r>
      <w:r>
        <w:t xml:space="preserve"> </w:t>
      </w:r>
      <w:r>
        <w:rPr>
          <w:i/>
          <w:iCs/>
        </w:rPr>
        <w:t xml:space="preserve">D</w:t>
      </w:r>
      <w:r>
        <w:t xml:space="preserve">-tuples, each of the form (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2</w:t>
      </w:r>
      <w:r>
        <w:t xml:space="preserve">, …,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) with 1 ≤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1</w:t>
      </w:r>
      <w:r>
        <w:t xml:space="preserve"> </w:t>
      </w:r>
      <w:r>
        <w:t xml:space="preserve">&lt;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2</w:t>
      </w:r>
      <w:r>
        <w:t xml:space="preserve"> </w:t>
      </w:r>
      <w:r>
        <w:t xml:space="preserve">&lt; ⋯ &lt;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D</w:t>
      </w:r>
      <w:r>
        <w:t xml:space="preserve">, in lexicographical order.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rPr>
          <w:b/>
          <w:bCs/>
        </w:rPr>
        <w:t xml:space="preserve">Algorithm 9. generate_tasks(n, r, D)</w:t>
      </w:r>
    </w:p>
    <w:p>
      <w:pPr>
        <w:pStyle w:val="SourceCode"/>
      </w:pPr>
      <w:r>
        <w:rPr>
          <w:rStyle w:val="VerbatimChar"/>
        </w:rPr>
        <w:t xml:space="preserve"> 1:  U ← n − r + D                            // ceiling limit for c_D</w:t>
      </w:r>
      <w:r>
        <w:br/>
      </w:r>
      <w:r>
        <w:rPr>
          <w:rStyle w:val="VerbatimChar"/>
        </w:rPr>
        <w:t xml:space="preserve"> 2:  TASKS ← empty list</w:t>
      </w:r>
      <w:r>
        <w:br/>
      </w:r>
      <w:r>
        <w:rPr>
          <w:rStyle w:val="VerbatimChar"/>
        </w:rPr>
        <w:t xml:space="preserve"> 3:  (P[1], ..., P[D]) ← (1, 2, ..., D)       // lexicographically first prefix</w:t>
      </w:r>
      <w:r>
        <w:br/>
      </w:r>
      <w:r>
        <w:rPr>
          <w:rStyle w:val="VerbatimChar"/>
        </w:rPr>
        <w:t xml:space="preserve"> 4:  repeat</w:t>
      </w:r>
      <w:r>
        <w:br/>
      </w:r>
      <w:r>
        <w:rPr>
          <w:rStyle w:val="VerbatimChar"/>
        </w:rPr>
        <w:t xml:space="preserve"> 5:      append a copy of (P[1], ..., P[D]) to TASKS</w:t>
      </w:r>
      <w:r>
        <w:br/>
      </w:r>
      <w:r>
        <w:rPr>
          <w:rStyle w:val="VerbatimChar"/>
        </w:rPr>
        <w:t xml:space="preserve"> 6:      j ← D                                 // scan from the rightmost position</w:t>
      </w:r>
      <w:r>
        <w:br/>
      </w:r>
      <w:r>
        <w:rPr>
          <w:rStyle w:val="VerbatimChar"/>
        </w:rPr>
        <w:t xml:space="preserve"> 7:      while j ≥ 1 and P[j] = U − (D − j) do // position j at its ceiling limit</w:t>
      </w:r>
      <w:r>
        <w:br/>
      </w:r>
      <w:r>
        <w:rPr>
          <w:rStyle w:val="VerbatimChar"/>
        </w:rPr>
        <w:t xml:space="preserve"> 8:          j ← j − 1</w:t>
      </w:r>
      <w:r>
        <w:br/>
      </w:r>
      <w:r>
        <w:rPr>
          <w:rStyle w:val="VerbatimChar"/>
        </w:rPr>
        <w:t xml:space="preserve"> 9:      end while</w:t>
      </w:r>
      <w:r>
        <w:br/>
      </w:r>
      <w:r>
        <w:rPr>
          <w:rStyle w:val="VerbatimChar"/>
        </w:rPr>
        <w:t xml:space="preserve">10:      if j &lt; 1 then break                   // enumeration complete</w:t>
      </w:r>
      <w:r>
        <w:br/>
      </w:r>
      <w:r>
        <w:rPr>
          <w:rStyle w:val="VerbatimChar"/>
        </w:rPr>
        <w:t xml:space="preserve">11:      P[j] ← P[j] + 1</w:t>
      </w:r>
      <w:r>
        <w:br/>
      </w:r>
      <w:r>
        <w:rPr>
          <w:rStyle w:val="VerbatimChar"/>
        </w:rPr>
        <w:t xml:space="preserve">12:      for i ← j + 1 to D do                 // reset the trailing positions</w:t>
      </w:r>
      <w:r>
        <w:br/>
      </w:r>
      <w:r>
        <w:rPr>
          <w:rStyle w:val="VerbatimChar"/>
        </w:rPr>
        <w:t xml:space="preserve">13:          P[i] ← P[i − 1] + 1</w:t>
      </w:r>
      <w:r>
        <w:br/>
      </w:r>
      <w:r>
        <w:rPr>
          <w:rStyle w:val="VerbatimChar"/>
        </w:rPr>
        <w:t xml:space="preserve">14:      end for</w:t>
      </w:r>
      <w:r>
        <w:br/>
      </w:r>
      <w:r>
        <w:rPr>
          <w:rStyle w:val="VerbatimChar"/>
        </w:rPr>
        <w:t xml:space="preserve">15:  until false</w:t>
      </w:r>
      <w:r>
        <w:br/>
      </w:r>
      <w:r>
        <w:rPr>
          <w:rStyle w:val="VerbatimChar"/>
        </w:rPr>
        <w:t xml:space="preserve">16:  return TASKS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rPr>
          <w:b/>
          <w:bCs/>
        </w:rPr>
        <w:t xml:space="preserve">Remarks.</w:t>
      </w:r>
      <w:r>
        <w:t xml:space="preserve"> </w:t>
      </w:r>
      <w:r>
        <w:t xml:space="preserve">Lines 6–14 apply the lexicographic successor rule to the prefix itself: the rightmost position that has not reached its ceiling limit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is incremented, and the positions to its right are reset to the tightest strictly increasing continuation. The same rule, restricted to positions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+ 1, …,</w:t>
      </w:r>
      <w:r>
        <w:t xml:space="preserve"> </w:t>
      </w:r>
      <w:r>
        <w:rPr>
          <w:i/>
          <w:iCs/>
        </w:rPr>
        <w:t xml:space="preserve">r</w:t>
      </w:r>
      <w:r>
        <w:t xml:space="preserve">, drives the inner loop of Algorithm 10. In the reference implementation the depth is a compile-time template parameter (</w:t>
      </w:r>
      <w:r>
        <w:rPr>
          <w:i/>
          <w:iCs/>
        </w:rPr>
        <w:t xml:space="preserve">generate_tasks&lt;D&gt;</w:t>
      </w:r>
      <w:r>
        <w:t xml:space="preserve">, constrained by a C++20 concept to 0 ≤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r</w:t>
      </w:r>
      <w:r>
        <w:t xml:space="preserve">), so the loop bounds and ceiling limits are constant-folded into the generated code, and the result vector is pre-reserved using an overflow-safe binomial evaluation. The complexity of</w:t>
      </w:r>
      <w:r>
        <w:t xml:space="preserve"> </w:t>
      </w:r>
      <w:r>
        <w:rPr>
          <w:i/>
          <w:iCs/>
        </w:rPr>
        <w:t xml:space="preserve">generate_tasks</w:t>
      </w:r>
      <w:r>
        <w:t xml:space="preserve"> </w:t>
      </w:r>
      <w:r>
        <w:t xml:space="preserve">is Θ(</w:t>
      </w:r>
      <w:r>
        <w:rPr>
          <w:i/>
          <w:iCs/>
        </w:rPr>
        <w:t xml:space="preserve">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tasks</w:t>
      </w:r>
      <w:r>
        <w:t xml:space="preserve">), which is polynomial in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and negligible compared to the total enumeration cost.</w:t>
      </w:r>
    </w:p>
    <w:p>
      <w:pPr>
        <w:pStyle w:val="BodyText"/>
      </w:pPr>
      <w:r>
        <w:rPr>
          <w:b/>
          <w:bCs/>
        </w:rPr>
        <w:t xml:space="preserve">Algorithm 10. execute_PMA(n, r, D)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Enumerate every</w:t>
      </w:r>
      <w:r>
        <w:t xml:space="preserve"> </w:t>
      </w:r>
      <w:r>
        <w:rPr>
          <w:i/>
          <w:iCs/>
        </w:rPr>
        <w:t xml:space="preserve">r</w:t>
      </w:r>
      <w:r>
        <w:t xml:space="preserve">-combination of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{1, 2, …,</w:t>
      </w:r>
      <w:r>
        <w:t xml:space="preserve"> </w:t>
      </w:r>
      <w:r>
        <w:rPr>
          <w:i/>
          <w:iCs/>
        </w:rPr>
        <w:t xml:space="preserve">n</w:t>
      </w:r>
      <w:r>
        <w:t xml:space="preserve">} in parallel, by dispatching the prefix tasks produced by Algorithm 9 to a pool of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threads under the dynamic self-scheduling discipline of Section 5.7 of the main paper. The inner enumeration is performed by the iMEBKE engine of Algorithm 4, restricted to the lexicographical sub-tree induced by each prefix.</w:t>
      </w:r>
    </w:p>
    <w:p>
      <w:pPr>
        <w:pStyle w:val="BodyText"/>
      </w:pPr>
      <w:r>
        <w:rPr>
          <w:b/>
          <w:bCs/>
        </w:rPr>
        <w:t xml:space="preserve">Input.</w:t>
      </w:r>
      <w:r>
        <w:t xml:space="preserve"> </w:t>
      </w:r>
      <w:r>
        <w:t xml:space="preserve">Integers</w:t>
      </w:r>
      <w:r>
        <w:t xml:space="preserve"> 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with 1 ≤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n</w:t>
      </w:r>
      <w:r>
        <w:t xml:space="preserve">; an output handler</w:t>
      </w:r>
      <w:r>
        <w:t xml:space="preserve"> </w:t>
      </w:r>
      <w:r>
        <w:rPr>
          <w:i/>
          <w:iCs/>
        </w:rPr>
        <w:t xml:space="preserve">emit</w:t>
      </w:r>
      <w:r>
        <w:t xml:space="preserve">(·).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Each</w:t>
      </w:r>
      <w:r>
        <w:t xml:space="preserve"> </w:t>
      </w:r>
      <w:r>
        <w:rPr>
          <w:i/>
          <w:iCs/>
        </w:rPr>
        <w:t xml:space="preserve">r</w:t>
      </w:r>
      <w:r>
        <w:t xml:space="preserve">-combination of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passed to</w:t>
      </w:r>
      <w:r>
        <w:t xml:space="preserve"> </w:t>
      </w:r>
      <w:r>
        <w:rPr>
          <w:i/>
          <w:iCs/>
        </w:rPr>
        <w:t xml:space="preserve">emit</w:t>
      </w:r>
      <w:r>
        <w:t xml:space="preserve">(·) exactly once. Within each task the emission order is lexicographical; when the emitted combinations are buffered per task and the buffers are concatenated in task index order, the full lexicographical order of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) is restored (Section 5.8 of the main paper). The reference implementation does exactly this in its writing mode.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rPr>
          <w:b/>
          <w:bCs/>
        </w:rPr>
        <w:t xml:space="preserve">Algorithm 10. execute_PMA(n, r, D)</w:t>
      </w:r>
    </w:p>
    <w:p>
      <w:pPr>
        <w:pStyle w:val="SourceCode"/>
      </w:pPr>
      <w:r>
        <w:rPr>
          <w:rStyle w:val="VerbatimChar"/>
        </w:rPr>
        <w:t xml:space="preserve"> 1:  TASKS ← generate_tasks(n, r, D)           // Algorithm 9</w:t>
      </w:r>
      <w:r>
        <w:br/>
      </w:r>
      <w:r>
        <w:rPr>
          <w:rStyle w:val="VerbatimChar"/>
        </w:rPr>
        <w:t xml:space="preserve"> 2:  T_tasks ← length of TASKS</w:t>
      </w:r>
      <w:r>
        <w:br/>
      </w:r>
      <w:r>
        <w:rPr>
          <w:rStyle w:val="VerbatimChar"/>
        </w:rPr>
        <w:t xml:space="preserve"> 3:  BOUNDARY ← r − D                          // free-element range</w:t>
      </w:r>
      <w:r>
        <w:br/>
      </w:r>
      <w:r>
        <w:rPr>
          <w:rStyle w:val="VerbatimChar"/>
        </w:rPr>
        <w:t xml:space="preserve"> 4:  parallel for t ← 1 to T_tasks</w:t>
      </w:r>
      <w:r>
        <w:br/>
      </w:r>
      <w:r>
        <w:rPr>
          <w:rStyle w:val="VerbatimChar"/>
        </w:rPr>
        <w:t xml:space="preserve"> 5:      schedule(dynamic, k)                  // portion size k; see Remark (a)</w:t>
      </w:r>
      <w:r>
        <w:br/>
      </w:r>
      <w:r>
        <w:rPr>
          <w:rStyle w:val="VerbatimChar"/>
        </w:rPr>
        <w:t xml:space="preserve"> 6:      M ← array of size r                   // working buffer</w:t>
      </w:r>
      <w:r>
        <w:br/>
      </w:r>
      <w:r>
        <w:rPr>
          <w:rStyle w:val="VerbatimChar"/>
        </w:rPr>
        <w:t xml:space="preserve"> 7:      P ← TASKS[t]                          // current prefix</w:t>
      </w:r>
      <w:r>
        <w:br/>
      </w:r>
      <w:r>
        <w:rPr>
          <w:rStyle w:val="VerbatimChar"/>
        </w:rPr>
        <w:t xml:space="preserve"> 8:      for i ← 1 to D do                     // copy the prefix</w:t>
      </w:r>
      <w:r>
        <w:br/>
      </w:r>
      <w:r>
        <w:rPr>
          <w:rStyle w:val="VerbatimChar"/>
        </w:rPr>
        <w:t xml:space="preserve"> 9:          M[i] ← P[i]</w:t>
      </w:r>
      <w:r>
        <w:br/>
      </w:r>
      <w:r>
        <w:rPr>
          <w:rStyle w:val="VerbatimChar"/>
        </w:rPr>
        <w:t xml:space="preserve">10:      end for</w:t>
      </w:r>
      <w:r>
        <w:br/>
      </w:r>
      <w:r>
        <w:rPr>
          <w:rStyle w:val="VerbatimChar"/>
        </w:rPr>
        <w:t xml:space="preserve">11:      for i ← D + 1 to r do                 // tightest valid packing</w:t>
      </w:r>
      <w:r>
        <w:br/>
      </w:r>
      <w:r>
        <w:rPr>
          <w:rStyle w:val="VerbatimChar"/>
        </w:rPr>
        <w:t xml:space="preserve">12:          M[i] ← M[i − 1] + 1</w:t>
      </w:r>
      <w:r>
        <w:br/>
      </w:r>
      <w:r>
        <w:rPr>
          <w:rStyle w:val="VerbatimChar"/>
        </w:rPr>
        <w:t xml:space="preserve">13:      end for</w:t>
      </w:r>
      <w:r>
        <w:br/>
      </w:r>
      <w:r>
        <w:rPr>
          <w:rStyle w:val="VerbatimChar"/>
        </w:rPr>
        <w:t xml:space="preserve">14:      repeat                                // begin iMEBKE inner loop</w:t>
      </w:r>
      <w:r>
        <w:br/>
      </w:r>
      <w:r>
        <w:rPr>
          <w:rStyle w:val="VerbatimChar"/>
        </w:rPr>
        <w:t xml:space="preserve">15:          emit(M[1], M[2], ..., M[r])</w:t>
      </w:r>
      <w:r>
        <w:br/>
      </w:r>
      <w:r>
        <w:rPr>
          <w:rStyle w:val="VerbatimChar"/>
        </w:rPr>
        <w:t xml:space="preserve">16:          j ← r                             // back-tracking pointer</w:t>
      </w:r>
      <w:r>
        <w:br/>
      </w:r>
      <w:r>
        <w:rPr>
          <w:rStyle w:val="VerbatimChar"/>
        </w:rPr>
        <w:t xml:space="preserve">17:          while j &gt; D and M[j] = n − r + j do</w:t>
      </w:r>
      <w:r>
        <w:br/>
      </w:r>
      <w:r>
        <w:rPr>
          <w:rStyle w:val="VerbatimChar"/>
        </w:rPr>
        <w:t xml:space="preserve">18:              j ← j − 1</w:t>
      </w:r>
      <w:r>
        <w:br/>
      </w:r>
      <w:r>
        <w:rPr>
          <w:rStyle w:val="VerbatimChar"/>
        </w:rPr>
        <w:t xml:space="preserve">19:          end while</w:t>
      </w:r>
      <w:r>
        <w:br/>
      </w:r>
      <w:r>
        <w:rPr>
          <w:rStyle w:val="VerbatimChar"/>
        </w:rPr>
        <w:t xml:space="preserve">20:          if j ≤ D then</w:t>
      </w:r>
      <w:r>
        <w:br/>
      </w:r>
      <w:r>
        <w:rPr>
          <w:rStyle w:val="VerbatimChar"/>
        </w:rPr>
        <w:t xml:space="preserve">21:              break                         // task terminates</w:t>
      </w:r>
      <w:r>
        <w:br/>
      </w:r>
      <w:r>
        <w:rPr>
          <w:rStyle w:val="VerbatimChar"/>
        </w:rPr>
        <w:t xml:space="preserve">22:          end if</w:t>
      </w:r>
      <w:r>
        <w:br/>
      </w:r>
      <w:r>
        <w:rPr>
          <w:rStyle w:val="VerbatimChar"/>
        </w:rPr>
        <w:t xml:space="preserve">23:          M[j] ← M[j] + 1</w:t>
      </w:r>
      <w:r>
        <w:br/>
      </w:r>
      <w:r>
        <w:rPr>
          <w:rStyle w:val="VerbatimChar"/>
        </w:rPr>
        <w:t xml:space="preserve">24:          for x ← j + 1 to r do             // reset trailing positions</w:t>
      </w:r>
      <w:r>
        <w:br/>
      </w:r>
      <w:r>
        <w:rPr>
          <w:rStyle w:val="VerbatimChar"/>
        </w:rPr>
        <w:t xml:space="preserve">25:              M[x] ← M[x − 1] + 1</w:t>
      </w:r>
      <w:r>
        <w:br/>
      </w:r>
      <w:r>
        <w:rPr>
          <w:rStyle w:val="VerbatimChar"/>
        </w:rPr>
        <w:t xml:space="preserve">26:          end for</w:t>
      </w:r>
      <w:r>
        <w:br/>
      </w:r>
      <w:r>
        <w:rPr>
          <w:rStyle w:val="VerbatimChar"/>
        </w:rPr>
        <w:t xml:space="preserve">27:      until false</w:t>
      </w:r>
      <w:r>
        <w:br/>
      </w:r>
      <w:r>
        <w:rPr>
          <w:rStyle w:val="VerbatimChar"/>
        </w:rPr>
        <w:t xml:space="preserve">28:  end parallel for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rPr>
          <w:b/>
          <w:bCs/>
        </w:rPr>
        <w:t xml:space="preserve">Remarks.</w:t>
      </w:r>
    </w:p>
    <w:p>
      <w:pPr>
        <w:pStyle w:val="BodyText"/>
      </w:pPr>
      <w:r>
        <w:t xml:space="preserve">(a) Lines 4–5 dispatch the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tasks</w:t>
      </w:r>
      <w:r>
        <w:t xml:space="preserve"> </w:t>
      </w:r>
      <w:r>
        <w:t xml:space="preserve">micro-tasks across the available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threads via the dynamic self-scheduling discipline: idle threads repeatedly claim the next unassigned portion of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consecutive tasks from a shared queue. In OpenMP the corresponding directive is #pragma omp parallel for schedule(dynamic, k). The portion size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 a build-time parameter of the reference implementation (</w:t>
      </w:r>
      <w:r>
        <w:rPr>
          <w:i/>
          <w:iCs/>
        </w:rPr>
        <w:t xml:space="preserve">OPTICOM_OMP_CHUNK</w:t>
      </w:r>
      <w:r>
        <w:t xml:space="preserve">). The granularity analysis in Section 5.9 of the main paper shows that, because the tasks are queued in lexicographical order, portions with large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aggregate the heaviest tasks into the first queue transaction and thereby cap the attainable speedup; the computational study reported there therefore dispatches tasks individually (</w:t>
      </w:r>
      <w:r>
        <w:rPr>
          <w:i/>
          <w:iCs/>
        </w:rPr>
        <w:t xml:space="preserve">k</w:t>
      </w:r>
      <w:r>
        <w:t xml:space="preserve"> </w:t>
      </w:r>
      <w:r>
        <w:t xml:space="preserve">= 1), a setting whose queue-transaction cost proved unmeasurable.</w:t>
      </w:r>
    </w:p>
    <w:p>
      <w:pPr>
        <w:pStyle w:val="BodyText"/>
      </w:pPr>
      <w:r>
        <w:t xml:space="preserve">(b) Lines 7–13 perform the prefix initialization described in Section 5.8(i): the assigned prefix is written into</w:t>
      </w:r>
      <w:r>
        <w:t xml:space="preserve"> </w:t>
      </w:r>
      <w:r>
        <w:rPr>
          <w:i/>
          <w:iCs/>
        </w:rPr>
        <w:t xml:space="preserve">M</w:t>
      </w:r>
      <w:r>
        <w:t xml:space="preserve">[1..</w:t>
      </w:r>
      <w:r>
        <w:rPr>
          <w:i/>
          <w:iCs/>
        </w:rPr>
        <w:t xml:space="preserve">D</w:t>
      </w:r>
      <w:r>
        <w:t xml:space="preserve">], and</w:t>
      </w:r>
      <w:r>
        <w:t xml:space="preserve"> </w:t>
      </w:r>
      <w:r>
        <w:rPr>
          <w:i/>
          <w:iCs/>
        </w:rPr>
        <w:t xml:space="preserve">M</w:t>
      </w:r>
      <w:r>
        <w:t xml:space="preserve">[</w:t>
      </w:r>
      <w:r>
        <w:rPr>
          <w:i/>
          <w:iCs/>
        </w:rPr>
        <w:t xml:space="preserve">D</w:t>
      </w:r>
      <w:r>
        <w:t xml:space="preserve">+1..</w:t>
      </w:r>
      <w:r>
        <w:rPr>
          <w:i/>
          <w:iCs/>
        </w:rPr>
        <w:t xml:space="preserve">r</w:t>
      </w:r>
      <w:r>
        <w:t xml:space="preserve">] is initialized to the lexicographically smallest sequence consistent with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, i.e., (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+ 1,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+ 2, …,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D</w:t>
      </w:r>
      <w:r>
        <w:t xml:space="preserve">).</w:t>
      </w:r>
    </w:p>
    <w:p>
      <w:pPr>
        <w:pStyle w:val="BodyText"/>
      </w:pPr>
      <w:r>
        <w:t xml:space="preserve">(c) Lines 14–27 are the iMEBKE inner loop of Algorithm 4, with the bounded-termination modification of Section 5.8(ii): the back-tracking pointer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is constrained to the free range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∈ {</w:t>
      </w:r>
      <w:r>
        <w:rPr>
          <w:i/>
          <w:iCs/>
        </w:rPr>
        <w:t xml:space="preserve">D</w:t>
      </w:r>
      <w:r>
        <w:t xml:space="preserve"> </w:t>
      </w:r>
      <w:r>
        <w:t xml:space="preserve">+ 1, …,</w:t>
      </w:r>
      <w:r>
        <w:t xml:space="preserve"> </w:t>
      </w:r>
      <w:r>
        <w:rPr>
          <w:i/>
          <w:iCs/>
        </w:rPr>
        <w:t xml:space="preserve">r</w:t>
      </w:r>
      <w:r>
        <w:t xml:space="preserve">}, so the prefix</w:t>
      </w:r>
      <w:r>
        <w:t xml:space="preserve"> </w:t>
      </w:r>
      <w:r>
        <w:rPr>
          <w:i/>
          <w:iCs/>
        </w:rPr>
        <w:t xml:space="preserve">M</w:t>
      </w:r>
      <w:r>
        <w:t xml:space="preserve">[1..</w:t>
      </w:r>
      <w:r>
        <w:rPr>
          <w:i/>
          <w:iCs/>
        </w:rPr>
        <w:t xml:space="preserve">D</w:t>
      </w:r>
      <w:r>
        <w:t xml:space="preserve">] is never disturbed. When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drops below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+ 1 the task has exhausted its sub-tree (line 20).</w:t>
      </w:r>
    </w:p>
    <w:p>
      <w:pPr>
        <w:pStyle w:val="BodyText"/>
      </w:pPr>
      <w:r>
        <w:t xml:space="preserve">(d) The buffer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is thread-local and is allocated inside the parallel region. No two threads share a working buffer, so the inner loop incurs no synchronization other than the implicit work-queue access at portion boundaries.</w:t>
      </w:r>
    </w:p>
    <w:p>
      <w:pPr>
        <w:pStyle w:val="BodyText"/>
      </w:pPr>
      <w:r>
        <w:t xml:space="preserve">(e) The aggregate output is exact: by Section 5.4 of the main paper, the sum of the workloads emitted by all tasks is Σ</w:t>
      </w:r>
      <w:r>
        <w:t xml:space="preserve"> </w:t>
      </w:r>
      <w:r>
        <w:rPr>
          <w:i/>
          <w:iCs/>
        </w:rPr>
        <w:t xml:space="preserve">W</w:t>
      </w:r>
      <w:r>
        <w:t xml:space="preserve">(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) =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), and each</w:t>
      </w:r>
      <w:r>
        <w:t xml:space="preserve"> </w:t>
      </w:r>
      <w:r>
        <w:rPr>
          <w:i/>
          <w:iCs/>
        </w:rPr>
        <w:t xml:space="preserve">r</w:t>
      </w:r>
      <w:r>
        <w:t xml:space="preserve">-combination belongs to exactly one task by the disjointness argument of Section 5.2.</w:t>
      </w:r>
    </w:p>
    <w:p>
      <w:pPr>
        <w:pStyle w:val="BodyText"/>
      </w:pPr>
      <w:r>
        <w:rPr>
          <w:b/>
          <w:bCs/>
        </w:rPr>
        <w:t xml:space="preserve">A. Correctness of Algorithm 10</w:t>
      </w:r>
    </w:p>
    <w:p>
      <w:pPr>
        <w:pStyle w:val="BodyText"/>
      </w:pPr>
      <w:r>
        <w:rPr>
          <w:b/>
          <w:bCs/>
        </w:rPr>
        <w:t xml:space="preserve">Claim.</w:t>
      </w:r>
      <w:r>
        <w:t xml:space="preserve"> </w:t>
      </w:r>
      <w:r>
        <w:t xml:space="preserve">When Algorithm 10 terminates, the multiset of tuples passed to</w:t>
      </w:r>
      <w:r>
        <w:t xml:space="preserve"> </w:t>
      </w:r>
      <w:r>
        <w:rPr>
          <w:i/>
          <w:iCs/>
        </w:rPr>
        <w:t xml:space="preserve">emit</w:t>
      </w:r>
      <w:r>
        <w:t xml:space="preserve">(·) is exactly the set of all</w:t>
      </w:r>
      <w:r>
        <w:t xml:space="preserve"> </w:t>
      </w:r>
      <w:r>
        <w:rPr>
          <w:i/>
          <w:iCs/>
        </w:rPr>
        <w:t xml:space="preserve">r</w:t>
      </w:r>
      <w:r>
        <w:t xml:space="preserve">-combinations of</w:t>
      </w:r>
      <w:r>
        <w:t xml:space="preserve"> </w:t>
      </w:r>
      <w:r>
        <w:rPr>
          <w:i/>
          <w:iCs/>
        </w:rPr>
        <w:t xml:space="preserve">N</w:t>
      </w:r>
      <w:r>
        <w:t xml:space="preserve">, with each combination passed exactly once.</w:t>
      </w:r>
    </w:p>
    <w:p>
      <w:pPr>
        <w:pStyle w:val="BodyText"/>
      </w:pPr>
      <w:r>
        <w:rPr>
          <w:b/>
          <w:bCs/>
          <w:i/>
          <w:iCs/>
        </w:rPr>
        <w:t xml:space="preserve">Proof sketch.</w:t>
      </w:r>
    </w:p>
    <w:p>
      <w:pPr>
        <w:pStyle w:val="BodyText"/>
      </w:pPr>
      <w:r>
        <w:t xml:space="preserve">(i) Every emitted tuple is a strictly increasing</w:t>
      </w:r>
      <w:r>
        <w:t xml:space="preserve"> </w:t>
      </w:r>
      <w:r>
        <w:rPr>
          <w:i/>
          <w:iCs/>
        </w:rPr>
        <w:t xml:space="preserve">r</w:t>
      </w:r>
      <w:r>
        <w:t xml:space="preserve">-tuple from</w:t>
      </w:r>
      <w:r>
        <w:t xml:space="preserve"> </w:t>
      </w:r>
      <w:r>
        <w:rPr>
          <w:i/>
          <w:iCs/>
        </w:rPr>
        <w:t xml:space="preserve">N</w:t>
      </w:r>
      <w:r>
        <w:t xml:space="preserve">. The prefix</w:t>
      </w:r>
      <w:r>
        <w:t xml:space="preserve"> </w:t>
      </w:r>
      <w:r>
        <w:rPr>
          <w:i/>
          <w:iCs/>
        </w:rPr>
        <w:t xml:space="preserve">M</w:t>
      </w:r>
      <w:r>
        <w:t xml:space="preserve">[1..</w:t>
      </w:r>
      <w:r>
        <w:rPr>
          <w:i/>
          <w:iCs/>
        </w:rPr>
        <w:t xml:space="preserve">D</w:t>
      </w:r>
      <w:r>
        <w:t xml:space="preserve">] is strictly increasing by construction of Algorithm 9, and the suffix</w:t>
      </w:r>
      <w:r>
        <w:t xml:space="preserve"> </w:t>
      </w:r>
      <w:r>
        <w:rPr>
          <w:i/>
          <w:iCs/>
        </w:rPr>
        <w:t xml:space="preserve">M</w:t>
      </w:r>
      <w:r>
        <w:t xml:space="preserve">[</w:t>
      </w:r>
      <w:r>
        <w:rPr>
          <w:i/>
          <w:iCs/>
        </w:rPr>
        <w:t xml:space="preserve">D</w:t>
      </w:r>
      <w:r>
        <w:t xml:space="preserve">+1..</w:t>
      </w:r>
      <w:r>
        <w:rPr>
          <w:i/>
          <w:iCs/>
        </w:rPr>
        <w:t xml:space="preserve">r</w:t>
      </w:r>
      <w:r>
        <w:t xml:space="preserve">] starts as a strictly increasing run above</w:t>
      </w:r>
      <w:r>
        <w:t xml:space="preserve"> </w:t>
      </w:r>
      <w:r>
        <w:rPr>
          <w:i/>
          <w:iCs/>
        </w:rPr>
        <w:t xml:space="preserve">M</w:t>
      </w:r>
      <w:r>
        <w:t xml:space="preserve">[</w:t>
      </w:r>
      <w:r>
        <w:rPr>
          <w:i/>
          <w:iCs/>
        </w:rPr>
        <w:t xml:space="preserve">D</w:t>
      </w:r>
      <w:r>
        <w:t xml:space="preserve">] (lines 11–13). The update rule in lines 23–26 preserves the strictly increasing property of</w:t>
      </w:r>
      <w:r>
        <w:t xml:space="preserve"> </w:t>
      </w:r>
      <w:r>
        <w:rPr>
          <w:i/>
          <w:iCs/>
        </w:rPr>
        <w:t xml:space="preserve">M</w:t>
      </w:r>
      <w:r>
        <w:t xml:space="preserve">[1..</w:t>
      </w:r>
      <w:r>
        <w:rPr>
          <w:i/>
          <w:iCs/>
        </w:rPr>
        <w:t xml:space="preserve">r</w:t>
      </w:r>
      <w:r>
        <w:t xml:space="preserve">]: after incrementing</w:t>
      </w:r>
      <w:r>
        <w:t xml:space="preserve"> </w:t>
      </w:r>
      <w:r>
        <w:rPr>
          <w:i/>
          <w:iCs/>
        </w:rPr>
        <w:t xml:space="preserve">M</w:t>
      </w:r>
      <w:r>
        <w:t xml:space="preserve">[</w:t>
      </w:r>
      <w:r>
        <w:rPr>
          <w:i/>
          <w:iCs/>
        </w:rPr>
        <w:t xml:space="preserve">j</w:t>
      </w:r>
      <w:r>
        <w:t xml:space="preserve">] the trailing positions are reset to</w:t>
      </w:r>
      <w:r>
        <w:t xml:space="preserve"> </w:t>
      </w:r>
      <w:r>
        <w:rPr>
          <w:i/>
          <w:iCs/>
        </w:rPr>
        <w:t xml:space="preserve">M</w:t>
      </w:r>
      <w:r>
        <w:t xml:space="preserve">[</w:t>
      </w:r>
      <w:r>
        <w:rPr>
          <w:i/>
          <w:iCs/>
        </w:rPr>
        <w:t xml:space="preserve">j</w:t>
      </w:r>
      <w:r>
        <w:t xml:space="preserve">] + 1,</w:t>
      </w:r>
      <w:r>
        <w:t xml:space="preserve"> </w:t>
      </w:r>
      <w:r>
        <w:rPr>
          <w:i/>
          <w:iCs/>
        </w:rPr>
        <w:t xml:space="preserve">M</w:t>
      </w:r>
      <w:r>
        <w:t xml:space="preserve">[</w:t>
      </w:r>
      <w:r>
        <w:rPr>
          <w:i/>
          <w:iCs/>
        </w:rPr>
        <w:t xml:space="preserve">j</w:t>
      </w:r>
      <w:r>
        <w:t xml:space="preserve">] + 2, …, and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guarantees</w:t>
      </w:r>
      <w:r>
        <w:t xml:space="preserve"> </w:t>
      </w:r>
      <w:r>
        <w:rPr>
          <w:i/>
          <w:iCs/>
        </w:rPr>
        <w:t xml:space="preserve">M</w:t>
      </w:r>
      <w:r>
        <w:t xml:space="preserve">[</w:t>
      </w:r>
      <w:r>
        <w:rPr>
          <w:i/>
          <w:iCs/>
        </w:rPr>
        <w:t xml:space="preserve">j</w:t>
      </w:r>
      <w:r>
        <w:t xml:space="preserve">] &gt;</w:t>
      </w:r>
      <w:r>
        <w:t xml:space="preserve"> </w:t>
      </w:r>
      <w:r>
        <w:rPr>
          <w:i/>
          <w:iCs/>
        </w:rPr>
        <w:t xml:space="preserve">M</w:t>
      </w:r>
      <w:r>
        <w:t xml:space="preserve">[</w:t>
      </w:r>
      <w:r>
        <w:rPr>
          <w:i/>
          <w:iCs/>
        </w:rPr>
        <w:t xml:space="preserve">j</w:t>
      </w:r>
      <w:r>
        <w:t xml:space="preserve"> </w:t>
      </w:r>
      <w:r>
        <w:t xml:space="preserve">− 1].</w:t>
      </w:r>
    </w:p>
    <w:p>
      <w:pPr>
        <w:pStyle w:val="BodyText"/>
      </w:pPr>
      <w:r>
        <w:t xml:space="preserve">(ii) No combination is emitted twice. By Section 5.2 of the main paper, distinct prefixes induce disjoint sub-trees, so two combinations emitted by different tasks differ in at least one of the first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positions. Inside a task, the iMEBKE inner loop is the standard lexicographical successor rule restricted to the indices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+ 1, …,</w:t>
      </w:r>
      <w:r>
        <w:t xml:space="preserve"> </w:t>
      </w:r>
      <w:r>
        <w:rPr>
          <w:i/>
          <w:iCs/>
        </w:rPr>
        <w:t xml:space="preserve">r</w:t>
      </w:r>
      <w:r>
        <w:t xml:space="preserve">, which is a bijection from the task’s sub-tree to itself.</w:t>
      </w:r>
    </w:p>
    <w:p>
      <w:pPr>
        <w:pStyle w:val="BodyText"/>
      </w:pPr>
      <w:r>
        <w:t xml:space="preserve">(iii) Every combination is emitted at least once. A combination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= (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1</w:t>
      </w:r>
      <w:r>
        <w:t xml:space="preserve">, …,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r</w:t>
      </w:r>
      <w:r>
        <w:t xml:space="preserve">) belongs to the task whose prefix is (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1</w:t>
      </w:r>
      <w:r>
        <w:t xml:space="preserve">, …,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); by Algorithm 9 every such prefix is generated exactly once. Within that task, the iMEBKE inner loop, started at the tightest valid suffix, enumerates the entire sub-tree before terminating on line 21.</w:t>
      </w:r>
    </w:p>
    <w:p>
      <w:pPr>
        <w:pStyle w:val="BodyText"/>
      </w:pPr>
      <w:r>
        <w:t xml:space="preserve">Combining (i)–(iii), the multiset of emitted tuples is exactly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), each element appearing once. ∎</w:t>
      </w:r>
    </w:p>
    <w:p>
      <w:pPr>
        <w:pStyle w:val="BodyText"/>
      </w:pPr>
      <w:r>
        <w:rPr>
          <w:b/>
          <w:bCs/>
        </w:rPr>
        <w:t xml:space="preserve">B. Complexity of Algorithm 10</w:t>
      </w:r>
    </w:p>
    <w:p>
      <w:pPr>
        <w:pStyle w:val="BodyText"/>
      </w:pPr>
      <w:r>
        <w:t xml:space="preserve">Let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denote the number of available hardware threads and let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) denote the total enumeration size.</w:t>
      </w:r>
    </w:p>
    <w:p>
      <w:pPr>
        <w:pStyle w:val="BodyText"/>
      </w:pPr>
      <w:r>
        <w:t xml:space="preserve">(i)</w:t>
      </w:r>
      <w:r>
        <w:t xml:space="preserve"> </w:t>
      </w:r>
      <w:r>
        <w:rPr>
          <w:i/>
          <w:iCs/>
        </w:rPr>
        <w:t xml:space="preserve">Task-list construction.</w:t>
      </w:r>
      <w:r>
        <w:t xml:space="preserve"> </w:t>
      </w:r>
      <w:r>
        <w:t xml:space="preserve">Algorithm 9 runs in time Θ(</w:t>
      </w:r>
      <w:r>
        <w:rPr>
          <w:i/>
          <w:iCs/>
        </w:rPr>
        <w:t xml:space="preserve">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tasks</w:t>
      </w:r>
      <w:r>
        <w:t xml:space="preserve">) = Θ(</w:t>
      </w:r>
      <w:r>
        <w:rPr>
          <w:i/>
          <w:iCs/>
        </w:rPr>
        <w:t xml:space="preserve">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D</w:t>
      </w:r>
      <w:r>
        <w:t xml:space="preserve">,</w:t>
      </w:r>
      <w:r>
        <w:t xml:space="preserve"> </w:t>
      </w:r>
      <w:r>
        <w:rPr>
          <w:i/>
          <w:iCs/>
        </w:rPr>
        <w:t xml:space="preserve">D</w:t>
      </w:r>
      <w:r>
        <w:t xml:space="preserve">)). For typical values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≤ 5 this is negligible compared to</w:t>
      </w:r>
      <w:r>
        <w:t xml:space="preserve"> </w:t>
      </w:r>
      <w:r>
        <w:rPr>
          <w:i/>
          <w:iCs/>
        </w:rPr>
        <w:t xml:space="preserve">W</w:t>
      </w:r>
      <w:r>
        <w:t xml:space="preserve">.</w:t>
      </w:r>
    </w:p>
    <w:p>
      <w:pPr>
        <w:pStyle w:val="BodyText"/>
      </w:pPr>
      <w:r>
        <w:t xml:space="preserve">(ii)</w:t>
      </w:r>
      <w:r>
        <w:t xml:space="preserve"> </w:t>
      </w:r>
      <w:r>
        <w:rPr>
          <w:i/>
          <w:iCs/>
        </w:rPr>
        <w:t xml:space="preserve">Inner work.</w:t>
      </w:r>
      <w:r>
        <w:t xml:space="preserve"> </w:t>
      </w:r>
      <w:r>
        <w:t xml:space="preserve">Each task with anchor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performs</w:t>
      </w:r>
      <w:r>
        <w:t xml:space="preserve"> </w:t>
      </w:r>
      <w:r>
        <w:rPr>
          <w:i/>
          <w:iCs/>
        </w:rPr>
        <w:t xml:space="preserve">W</w:t>
      </w:r>
      <w:r>
        <w:t xml:space="preserve">(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) =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D</w:t>
      </w:r>
      <w:r>
        <w:t xml:space="preserve">) iterations of the iMEBKE inner loop, and each iteration costs</w:t>
      </w:r>
      <w:r>
        <w:t xml:space="preserve"> </w:t>
      </w:r>
      <w:r>
        <w:rPr>
          <w:i/>
          <w:iCs/>
        </w:rPr>
        <w:t xml:space="preserve">O</w:t>
      </w:r>
      <w:r>
        <w:t xml:space="preserve">(1) amortized time (Section 3.2 of the main paper). The total inner work summed over tasks is therefore Σ</w:t>
      </w:r>
      <w:r>
        <w:t xml:space="preserve"> </w:t>
      </w:r>
      <w:r>
        <w:rPr>
          <w:i/>
          <w:iCs/>
        </w:rPr>
        <w:t xml:space="preserve">W</w:t>
      </w:r>
      <w:r>
        <w:t xml:space="preserve">(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D</w:t>
      </w:r>
      <w:r>
        <w:t xml:space="preserve">) =</w:t>
      </w:r>
      <w:r>
        <w:t xml:space="preserve"> </w:t>
      </w:r>
      <w:r>
        <w:rPr>
          <w:i/>
          <w:iCs/>
        </w:rPr>
        <w:t xml:space="preserve">W</w:t>
      </w:r>
      <w:r>
        <w:t xml:space="preserve">.</w:t>
      </w:r>
    </w:p>
    <w:p>
      <w:pPr>
        <w:pStyle w:val="BodyText"/>
      </w:pPr>
      <w:r>
        <w:t xml:space="preserve">(iii)</w:t>
      </w:r>
      <w:r>
        <w:t xml:space="preserve"> </w:t>
      </w:r>
      <w:r>
        <w:rPr>
          <w:i/>
          <w:iCs/>
        </w:rPr>
        <w:t xml:space="preserve">Parallel running time.</w:t>
      </w:r>
      <w:r>
        <w:t xml:space="preserve"> </w:t>
      </w:r>
      <w:r>
        <w:t xml:space="preserve">Under the dynamic schedule of Section 5.7 of the main paper with portion size</w:t>
      </w:r>
      <w:r>
        <w:t xml:space="preserve"> </w:t>
      </w:r>
      <w:r>
        <w:rPr>
          <w:i/>
          <w:iCs/>
        </w:rPr>
        <w:t xml:space="preserve">k</w:t>
      </w:r>
      <w:r>
        <w:t xml:space="preserve">, and assuming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≪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tasks</w:t>
      </w:r>
      <w:r>
        <w:t xml:space="preserve"> </w:t>
      </w:r>
      <w:r>
        <w:t xml:space="preserve">(which is the case for all instances considered in this paper), the wall-clock time obeys the greedy-scheduling bound</w:t>
      </w:r>
    </w:p>
    <w:p>
      <w:pPr>
        <w:pStyle w:val="BodyText"/>
      </w:pP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par</w:t>
      </w:r>
      <w:r>
        <w:t xml:space="preserve"> </w:t>
      </w:r>
      <w:r>
        <w:t xml:space="preserve">≤ (</w:t>
      </w:r>
      <w:r>
        <w:rPr>
          <w:i/>
          <w:iCs/>
        </w:rPr>
        <w:t xml:space="preserve">W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</w:t>
      </w:r>
      <w:r>
        <w:t xml:space="preserve">) +</w:t>
      </w:r>
      <w:r>
        <w:t xml:space="preserve"> </w:t>
      </w:r>
      <w:r>
        <w:rPr>
          <w:i/>
          <w:iCs/>
        </w:rPr>
        <w:t xml:space="preserve">Ω</w:t>
      </w:r>
      <w:r>
        <w:rPr>
          <w:i/>
          <w:iCs/>
          <w:vertAlign w:val="subscript"/>
        </w:rPr>
        <w:t xml:space="preserve">max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O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k</w:t>
      </w:r>
      <w:r>
        <w:t xml:space="preserve">),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/>
          <w:iCs/>
        </w:rPr>
        <w:t xml:space="preserve">Ω</w:t>
      </w:r>
      <w:r>
        <w:rPr>
          <w:i/>
          <w:iCs/>
          <w:vertAlign w:val="subscript"/>
        </w:rPr>
        <w:t xml:space="preserve">max</w:t>
      </w:r>
      <w:r>
        <w:t xml:space="preserve"> </w:t>
      </w:r>
      <w:r>
        <w:t xml:space="preserve">denotes the workload of the heaviest single scheduling portion. Because the tasks enter the queue in the lexicographical order of their prefixes,</w:t>
      </w:r>
      <w:r>
        <w:t xml:space="preserve"> </w:t>
      </w:r>
      <w:r>
        <w:rPr>
          <w:i/>
          <w:iCs/>
        </w:rPr>
        <w:t xml:space="preserve">Ω</w:t>
      </w:r>
      <w:r>
        <w:rPr>
          <w:i/>
          <w:iCs/>
          <w:vertAlign w:val="subscript"/>
        </w:rPr>
        <w:t xml:space="preserve">max</w:t>
      </w:r>
      <w:r>
        <w:t xml:space="preserve"> </w:t>
      </w:r>
      <w:r>
        <w:t xml:space="preserve">depends strongly on</w:t>
      </w:r>
      <w:r>
        <w:t xml:space="preserve"> </w:t>
      </w:r>
      <w:r>
        <w:rPr>
          <w:i/>
          <w:iCs/>
        </w:rPr>
        <w:t xml:space="preserve">k</w:t>
      </w:r>
      <w:r>
        <w:t xml:space="preserve">: at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 every portion is a single task and</w:t>
      </w:r>
      <w:r>
        <w:t xml:space="preserve"> </w:t>
      </w:r>
      <w:r>
        <w:rPr>
          <w:i/>
          <w:iCs/>
        </w:rPr>
        <w:t xml:space="preserve">Ω</w:t>
      </w:r>
      <w:r>
        <w:rPr>
          <w:i/>
          <w:iCs/>
          <w:vertAlign w:val="subscript"/>
        </w:rPr>
        <w:t xml:space="preserve">max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max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D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D</w:t>
      </w:r>
      <w:r>
        <w:t xml:space="preserve">), whereas a portion of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consecutive tasks aggregates the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heaviest tasks at the head of the queue (for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64 on the instances of Section 5.9, approximately 10–12% of the entire workload). The speedup is correspondingly capped by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Ω</w:t>
      </w:r>
      <w:r>
        <w:rPr>
          <w:i/>
          <w:iCs/>
          <w:vertAlign w:val="subscript"/>
        </w:rPr>
        <w:t xml:space="preserve">max</w:t>
      </w:r>
      <w:r>
        <w:t xml:space="preserve">: for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 the cap equals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)/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max</w:t>
      </w:r>
      <w:r>
        <w:t xml:space="preserve"> </w:t>
      </w:r>
      <w:r>
        <w:t xml:space="preserve">— for example ≈42 for</w:t>
      </w:r>
      <w:r>
        <w:t xml:space="preserve"> </w:t>
      </w:r>
      <w:r>
        <w:rPr>
          <w:i/>
          <w:iCs/>
        </w:rPr>
        <w:t xml:space="preserve">C</w:t>
      </w:r>
      <w:r>
        <w:t xml:space="preserve">(40, 20) with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5 — so the architecture attains near-linear speedup in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up to that cap. The computational study in Section 5.9 of the main paper measures both regimes and confirms both caps quantitatively.</w:t>
      </w:r>
    </w:p>
    <w:p>
      <w:pPr>
        <w:pStyle w:val="BodyText"/>
      </w:pPr>
      <w:r>
        <w:rPr>
          <w:b/>
          <w:bCs/>
        </w:rPr>
        <w:t xml:space="preserve">C. Reference C++20 Implementation Notes</w:t>
      </w:r>
    </w:p>
    <w:p>
      <w:pPr>
        <w:pStyle w:val="BodyText"/>
      </w:pPr>
      <w:r>
        <w:t xml:space="preserve">The publicly released implementation of PMA realizes Algorithms 9 and 10 with the following additional optimizations, which are orthogonal to the mathematical correctness of the procedures.</w:t>
      </w:r>
    </w:p>
    <w:p>
      <w:pPr>
        <w:pStyle w:val="BodyText"/>
      </w:pPr>
      <w:r>
        <w:t xml:space="preserve">(1)</w:t>
      </w:r>
      <w:r>
        <w:t xml:space="preserve"> </w:t>
      </w:r>
      <w:r>
        <w:rPr>
          <w:i/>
          <w:iCs/>
        </w:rPr>
        <w:t xml:space="preserve">Compile-time depth specialization.</w:t>
      </w:r>
      <w:r>
        <w:t xml:space="preserve"> </w:t>
      </w:r>
      <w:r>
        <w:t xml:space="preserve">The function</w:t>
      </w:r>
      <w:r>
        <w:t xml:space="preserve"> </w:t>
      </w:r>
      <w:r>
        <w:rPr>
          <w:i/>
          <w:iCs/>
        </w:rPr>
        <w:t xml:space="preserve">generate_tasks</w:t>
      </w:r>
      <w:r>
        <w:t xml:space="preserve"> </w:t>
      </w:r>
      <w:r>
        <w:t xml:space="preserve">is implemented as a template</w:t>
      </w:r>
      <w:r>
        <w:t xml:space="preserve"> </w:t>
      </w:r>
      <w:r>
        <w:rPr>
          <w:i/>
          <w:iCs/>
        </w:rPr>
        <w:t xml:space="preserve">generate_tasks&lt;D&gt;()</w:t>
      </w:r>
      <w:r>
        <w:t xml:space="preserve"> </w:t>
      </w:r>
      <w:r>
        <w:t xml:space="preserve">with the depth as a compile-time template parameter, constrained by a C++20 requires-clause to 0 ≤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R</w:t>
      </w:r>
      <w:r>
        <w:t xml:space="preserve">. This allows the compiler to specialize the successor loop of Algorithm 9 for the configured depth, constant-fold the loop bounds and ceiling limits, and allocate the prefix buffer on the stack.</w:t>
      </w:r>
    </w:p>
    <w:p>
      <w:pPr>
        <w:pStyle w:val="BodyText"/>
      </w:pPr>
      <w:r>
        <w:t xml:space="preserve">(2)</w:t>
      </w:r>
      <w:r>
        <w:t xml:space="preserve"> </w:t>
      </w:r>
      <w:r>
        <w:rPr>
          <w:i/>
          <w:iCs/>
        </w:rPr>
        <w:t xml:space="preserve">Compile-time mode specialization.</w:t>
      </w:r>
      <w:r>
        <w:t xml:space="preserve"> </w:t>
      </w:r>
      <w:r>
        <w:t xml:space="preserve">The function</w:t>
      </w:r>
      <w:r>
        <w:t xml:space="preserve"> </w:t>
      </w:r>
      <w:r>
        <w:rPr>
          <w:i/>
          <w:iCs/>
        </w:rPr>
        <w:t xml:space="preserve">execute_PMA</w:t>
      </w:r>
      <w:r>
        <w:t xml:space="preserve"> </w:t>
      </w:r>
      <w:r>
        <w:t xml:space="preserve">is templated on a Boolean compile-time flag indicating whether each emitted combination is written to a string buffer. By specializing on this flag with</w:t>
      </w:r>
      <w:r>
        <w:t xml:space="preserve"> </w:t>
      </w:r>
      <w:r>
        <w:rPr>
          <w:i/>
          <w:iCs/>
        </w:rPr>
        <w:t xml:space="preserve">if constexpr</w:t>
      </w:r>
      <w:r>
        <w:t xml:space="preserve">, the inner loop is compiled either with or without I/O code, and the corresponding branch is eliminated at compile time. This removes the branch predictor pressure that would otherwise be present in the hot path.</w:t>
      </w:r>
    </w:p>
    <w:p>
      <w:pPr>
        <w:pStyle w:val="BodyText"/>
      </w:pPr>
      <w:r>
        <w:t xml:space="preserve">(3)</w:t>
      </w:r>
      <w:r>
        <w:t xml:space="preserve"> </w:t>
      </w:r>
      <w:r>
        <w:rPr>
          <w:i/>
          <w:iCs/>
        </w:rPr>
        <w:t xml:space="preserve">Reverse memory layout.</w:t>
      </w:r>
      <w:r>
        <w:t xml:space="preserve"> </w:t>
      </w:r>
      <w:r>
        <w:t xml:space="preserve">The reference implementation stores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in descending order, so that the rightmost free element of Algorithm 10 corresponds to the lowest-indexed cell of the actual array. The two formulations are equivalent and we adopt the ascending form in the pseudocode above for consistency with Section 2 of the main paper.</w:t>
      </w:r>
    </w:p>
    <w:p>
      <w:pPr>
        <w:pStyle w:val="BodyText"/>
      </w:pPr>
      <w:r>
        <w:t xml:space="preserve">(4)</w:t>
      </w:r>
      <w:r>
        <w:t xml:space="preserve"> </w:t>
      </w:r>
      <w:r>
        <w:rPr>
          <w:i/>
          <w:iCs/>
        </w:rPr>
        <w:t xml:space="preserve">Local accumulation.</w:t>
      </w:r>
      <w:r>
        <w:t xml:space="preserve"> </w:t>
      </w:r>
      <w:r>
        <w:t xml:space="preserve">Each thread maintains a thread-local counter of the combinations it has produced. The global count is reconstructed by summing the thread-local counters after the parallel region terminates, avoiding any synchronization inside the inner loop.</w:t>
      </w:r>
    </w:p>
    <w:p>
      <w:pPr>
        <w:pStyle w:val="BodyText"/>
      </w:pPr>
      <w:r>
        <w:t xml:space="preserve">These optimizations do not change the asymptotic running time of Algorithm 10, but in our measurements they reduce the constant factor by approximately a factor of two compared to a straightforward implementation.</w:t>
      </w:r>
    </w:p>
    <w:sectPr w:rsidR="00933C09">
      <w:pgSz w:h="15840" w:w="12240"/>
      <w:pgMar w:bottom="1440" w:footer="720" w:gutter="0" w:header="720" w:left="1440" w:right="1440" w:top="1440"/>
      <w:pgNumType w:start="1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udex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C09"/>
    <w:rsid w:val="00404D71"/>
    <w:rsid w:val="005B7D4E"/>
    <w:rsid w:val="006B339C"/>
    <w:rsid w:val="00933C09"/>
    <w:rsid w:val="0099002F"/>
  </w:rsids>
  <w:themeFontLang w:val="tr-T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4"/>
        <w:szCs w:val="24"/>
        <w:lang w:bidi="ar-SA" w:eastAsia="tr-TR" w:val="en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Balk1" w:type="paragraph">
    <w:name w:val="heading 1"/>
    <w:basedOn w:val="Normal"/>
    <w:next w:val="Normal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366091"/>
      <w:sz w:val="28"/>
      <w:szCs w:val="28"/>
    </w:rPr>
  </w:style>
  <w:style w:styleId="Balk2" w:type="paragraph">
    <w:name w:val="heading 2"/>
    <w:basedOn w:val="Normal"/>
    <w:next w:val="Normal"/>
    <w:uiPriority w:val="9"/>
    <w:semiHidden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4F81BD"/>
      <w:sz w:val="26"/>
      <w:szCs w:val="26"/>
    </w:rPr>
  </w:style>
  <w:style w:styleId="Balk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4F81BD"/>
    </w:rPr>
  </w:style>
  <w:style w:styleId="Balk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b/>
      <w:bCs/>
      <w:i/>
      <w:iCs/>
      <w:color w:val="4F81BD"/>
    </w:rPr>
  </w:style>
  <w:style w:styleId="Balk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color w:val="243F61"/>
    </w:rPr>
  </w:style>
  <w:style w:styleId="Balk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i/>
      <w:iCs/>
      <w:color w:val="243F61"/>
    </w:rPr>
  </w:style>
  <w:style w:default="1" w:styleId="VarsaylanParagrafYazTipi" w:type="character">
    <w:name w:val="Default Paragraph Font"/>
    <w:uiPriority w:val="1"/>
    <w:semiHidden/>
    <w:unhideWhenUsed/>
  </w:style>
  <w:style w:default="1" w:styleId="NormalTablo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ListeYok" w:type="numbering">
    <w:name w:val="No List"/>
    <w:uiPriority w:val="99"/>
    <w:semiHidden/>
    <w:unhideWhenUsed/>
  </w:style>
  <w:style w:customStyle="1" w:styleId="TableNormal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KonuBal" w:type="paragraph">
    <w:name w:val="Title"/>
    <w:basedOn w:val="Normal"/>
    <w:next w:val="Normal"/>
    <w:uiPriority w:val="10"/>
    <w:qFormat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styleId="Altyaz" w:type="paragraph">
    <w:name w:val="Subtitle"/>
    <w:basedOn w:val="Normal"/>
    <w:next w:val="Normal"/>
    <w:uiPriority w:val="11"/>
    <w:qFormat/>
    <w:rPr>
      <w:rFonts w:ascii="Calibri" w:cs="Calibri" w:eastAsia="Calibri" w:hAnsi="Calibri"/>
      <w:i/>
      <w:iCs/>
      <w:color w:val="4F81BD"/>
    </w:rPr>
  </w:style>
  <w:style w:customStyle="1" w:styleId="a" w:type="table">
    <w:basedOn w:val="TableNormal"/>
    <w:tblPr>
      <w:tblStyleRowBandSize w:val="1"/>
      <w:tblStyleColBandSize w:val="1"/>
      <w:tblCellMar>
        <w:top w:type="dxa" w:w="0"/>
        <w:left w:type="dxa" w:w="115"/>
        <w:bottom w:type="dxa" w:w="0"/>
        <w:right w:type="dxa" w:w="115"/>
      </w:tblCellMar>
    </w:tblPr>
  </w:style>
  <w:style w:styleId="AklamaMetni" w:type="paragraph">
    <w:name w:val="annotation text"/>
    <w:basedOn w:val="Normal"/>
    <w:link w:val="AklamaMetniChar"/>
    <w:uiPriority w:val="99"/>
    <w:unhideWhenUsed/>
    <w:pPr>
      <w:spacing w:line="240" w:lineRule="auto"/>
    </w:pPr>
    <w:rPr>
      <w:sz w:val="20"/>
      <w:szCs w:val="20"/>
    </w:rPr>
  </w:style>
  <w:style w:customStyle="1" w:styleId="AklamaMetniChar" w:type="character">
    <w:name w:val="Açıklama Metni Char"/>
    <w:basedOn w:val="VarsaylanParagrafYazTipi"/>
    <w:link w:val="AklamaMetni"/>
    <w:uiPriority w:val="99"/>
    <w:rPr>
      <w:sz w:val="20"/>
      <w:szCs w:val="20"/>
    </w:rPr>
  </w:style>
  <w:style w:styleId="AklamaBavurusu" w:type="character">
    <w:name w:val="annotation reference"/>
    <w:basedOn w:val="VarsaylanParagrafYazTipi"/>
    <w:uiPriority w:val="99"/>
    <w:semiHidden/>
    <w:unhideWhenUsed/>
    <w:rPr>
      <w:sz w:val="16"/>
      <w:szCs w:val="16"/>
    </w:rPr>
  </w:style>
  <w:style w:styleId="AklamaKonusu" w:type="paragraph">
    <w:name w:val="annotation subject"/>
    <w:basedOn w:val="AklamaMetni"/>
    <w:next w:val="AklamaMetni"/>
    <w:link w:val="AklamaKonusuChar"/>
    <w:uiPriority w:val="99"/>
    <w:semiHidden/>
    <w:unhideWhenUsed/>
    <w:rsid w:val="006B339C"/>
    <w:rPr>
      <w:b/>
      <w:bCs/>
    </w:rPr>
  </w:style>
  <w:style w:customStyle="1" w:styleId="AklamaKonusuChar" w:type="character">
    <w:name w:val="Açıklama Konusu Char"/>
    <w:basedOn w:val="AklamaMetniChar"/>
    <w:link w:val="AklamaKonusu"/>
    <w:uiPriority w:val="99"/>
    <w:semiHidden/>
    <w:rsid w:val="006B339C"/>
    <w:rPr>
      <w:b/>
      <w:bCs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media/image1.png" Type="http://schemas.openxmlformats.org/officeDocument/2006/relationships/image" /><Relationship Type="http://schemas.openxmlformats.org/officeDocument/2006/relationships/hyperlink" Id="rId17" Target="https://github.com/mehmetturk123/Parallel-MEBKE-Architecture" TargetMode="External" /><Relationship Type="http://schemas.openxmlformats.org/officeDocument/2006/relationships/hyperlink" Id="rId18" Target="https://kerdogdu.yasar.edu.tr/benchmark-instances-results/combinatio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ehmetturk123/Parallel-MEBKE-Architecture" TargetMode="External" /><Relationship Type="http://schemas.openxmlformats.org/officeDocument/2006/relationships/hyperlink" Id="rId18" Target="https://kerdogdu.yasar.edu.tr/benchmark-instances-results/combinatio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2525</Words>
  <Characters>14398</Characters>
  <Application>Microsoft Office Word</Application>
  <DocSecurity>0</DocSecurity>
  <Lines>119</Lines>
  <Paragraphs>33</Paragraphs>
  <ScaleCrop>false</ScaleCrop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2026-07-09T09:29:35Z</dcterms:created>
  <dcterms:modified xsi:type="dcterms:W3CDTF">2026-07-09T09:29:35Z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