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3D Print Portal — Upload, Analyze, Estimate &amp; Preview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c9mxik73x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3cdq41gjh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3DPrintVision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o4xdw3fts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&amp; Goals</w:t>
      </w:r>
    </w:p>
    <w:p w:rsidR="00000000" w:rsidDel="00000000" w:rsidP="00000000" w:rsidRDefault="00000000" w:rsidRPr="00000000" w14:paraId="00000007">
      <w:pPr>
        <w:spacing w:after="220" w:before="220" w:line="342.85714285714283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Build a self-service web application that: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22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Allows users to upload common 3D model formats (e.g., STL, OBJ, STEP).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Automatically estimates 3D printing cost based on material, volume, print time, machine rates, and post-processing.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Analyzes models for common printability issues (non-manifold edges, holes, thin walls, overhangs, self-intersections).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Renders the mesh in-browser with interactive controls (rotate, pan, zoom, wireframe/solid, section views).</w:t>
      </w:r>
    </w:p>
    <w:p w:rsidR="00000000" w:rsidDel="00000000" w:rsidP="00000000" w:rsidRDefault="00000000" w:rsidRPr="00000000" w14:paraId="0000000C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≥90% of uploaded models produce a valid cost estimate within 10 seconds.</w:t>
      </w:r>
    </w:p>
    <w:p w:rsidR="00000000" w:rsidDel="00000000" w:rsidP="00000000" w:rsidRDefault="00000000" w:rsidRPr="00000000" w14:paraId="0000000D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≥80% of models flagged with actionable printability guidance.</w:t>
      </w:r>
    </w:p>
    <w:p w:rsidR="00000000" w:rsidDel="00000000" w:rsidP="00000000" w:rsidRDefault="00000000" w:rsidRPr="00000000" w14:paraId="0000000E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Reduce human pre-check time by ≥60%.</w:t>
      </w:r>
    </w:p>
    <w:p w:rsidR="00000000" w:rsidDel="00000000" w:rsidP="00000000" w:rsidRDefault="00000000" w:rsidRPr="00000000" w14:paraId="0000000F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Conversion rate from upload → order ≥30%.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7q84b6f40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Stakeholders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115"/>
        <w:gridCol w:w="2520"/>
        <w:gridCol w:w="2205"/>
        <w:tblGridChange w:id="0">
          <w:tblGrid>
            <w:gridCol w:w="2055"/>
            <w:gridCol w:w="2115"/>
            <w:gridCol w:w="2520"/>
            <w:gridCol w:w="22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000000" w:space="0" w:sz="0" w:val="nil"/>
              <w:right w:color="000000" w:space="0" w:sz="0" w:val="nil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Name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 (e.g., Sponsor, Product Owner, Architect)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Department/Company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000000" w:space="0" w:sz="0" w:val="nil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Contact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Anil Kumar Upadhyay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Sponsor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Five Fingers 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9949497560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[Dept/Company]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[Email/Phone]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[Name]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Leader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[Dept/Company]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[Email/Phone]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3o1km54ld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lewxvew4f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In-Scope Features</w:t>
      </w:r>
    </w:p>
    <w:p w:rsidR="00000000" w:rsidDel="00000000" w:rsidP="00000000" w:rsidRDefault="00000000" w:rsidRPr="00000000" w14:paraId="0000002C">
      <w:pPr>
        <w:spacing w:after="240" w:before="24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File upload (STL/OBJ/STEP); drag &amp; drop + progress indicators.</w:t>
      </w:r>
    </w:p>
    <w:p w:rsidR="00000000" w:rsidDel="00000000" w:rsidP="00000000" w:rsidRDefault="00000000" w:rsidRPr="00000000" w14:paraId="0000002D">
      <w:pPr>
        <w:spacing w:after="240" w:before="24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Server-side file validation and sanitization.</w:t>
      </w:r>
    </w:p>
    <w:p w:rsidR="00000000" w:rsidDel="00000000" w:rsidP="00000000" w:rsidRDefault="00000000" w:rsidRPr="00000000" w14:paraId="0000002E">
      <w:pPr>
        <w:spacing w:after="240" w:before="24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Automatic geometric analysis (volume, bounding box, surface area, manifoldness, wall thickness checks where feasible).</w:t>
      </w:r>
    </w:p>
    <w:p w:rsidR="00000000" w:rsidDel="00000000" w:rsidP="00000000" w:rsidRDefault="00000000" w:rsidRPr="00000000" w14:paraId="0000002F">
      <w:pPr>
        <w:spacing w:after="240" w:before="24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Cost estimation engine with configurable pricing (material, machine time, complexity, infill %, layer height, post-processing).</w:t>
      </w:r>
    </w:p>
    <w:p w:rsidR="00000000" w:rsidDel="00000000" w:rsidP="00000000" w:rsidRDefault="00000000" w:rsidRPr="00000000" w14:paraId="00000030">
      <w:pPr>
        <w:spacing w:after="240" w:before="24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WebGL-based 3D viewer (orbit controls, wireframe toggle, section slice).</w:t>
      </w:r>
    </w:p>
    <w:p w:rsidR="00000000" w:rsidDel="00000000" w:rsidP="00000000" w:rsidRDefault="00000000" w:rsidRPr="00000000" w14:paraId="00000031">
      <w:pPr>
        <w:spacing w:after="240" w:before="24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 account management, saved quotes, downloadable quote PDFs.</w:t>
      </w:r>
    </w:p>
    <w:p w:rsidR="00000000" w:rsidDel="00000000" w:rsidP="00000000" w:rsidRDefault="00000000" w:rsidRPr="00000000" w14:paraId="00000032">
      <w:pPr>
        <w:spacing w:after="240" w:before="24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Admin console for pricing rules, materials, printers, and presets.</w:t>
      </w:r>
    </w:p>
    <w:p w:rsidR="00000000" w:rsidDel="00000000" w:rsidP="00000000" w:rsidRDefault="00000000" w:rsidRPr="00000000" w14:paraId="00000033">
      <w:pPr>
        <w:spacing w:after="240" w:before="240" w:line="342.85714285714283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Printer : Ultimaker (FDM), 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1gi9q0d90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Out-of-Scope Features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[Feature/Area explicitly excluded from current scope]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or3w9exqy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Software:</w:t>
      </w:r>
    </w:p>
    <w:p w:rsidR="00000000" w:rsidDel="00000000" w:rsidP="00000000" w:rsidRDefault="00000000" w:rsidRPr="00000000" w14:paraId="00000038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Estimators</w:t>
      </w:r>
    </w:p>
    <w:p w:rsidR="00000000" w:rsidDel="00000000" w:rsidP="00000000" w:rsidRDefault="00000000" w:rsidRPr="00000000" w14:paraId="00000039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CuraEngine: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https://github.com/Ultimaker/CuraPrintTimeEstimator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Prusaslicer: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https://github.com/prusa3d/PrusaSlicer/wiki/Command-Line-Interface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Viewer:</w:t>
      </w:r>
    </w:p>
    <w:p w:rsidR="00000000" w:rsidDel="00000000" w:rsidP="00000000" w:rsidRDefault="00000000" w:rsidRPr="00000000" w14:paraId="0000003C">
      <w:pPr>
        <w:spacing w:after="240" w:before="240" w:line="342.85714285714283" w:lineRule="auto"/>
        <w:rPr>
          <w:sz w:val="21"/>
          <w:szCs w:val="21"/>
        </w:rPr>
      </w:pP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https://github.com/kovacsv/Online3DViewer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7qsti6du5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Assumptions &amp; Constraints</w:t>
      </w:r>
    </w:p>
    <w:p w:rsidR="00000000" w:rsidDel="00000000" w:rsidP="00000000" w:rsidRDefault="00000000" w:rsidRPr="00000000" w14:paraId="0000003E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Typical model size ≤ 50MB; extremely large CAD files may need preprocessing.</w:t>
      </w:r>
    </w:p>
    <w:p w:rsidR="00000000" w:rsidDel="00000000" w:rsidP="00000000" w:rsidRDefault="00000000" w:rsidRPr="00000000" w14:paraId="0000003F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Primary materials: PLA, ABS, PETG, Nylon,  Resin; FDM/FFF and SLA in MVP.</w:t>
      </w:r>
    </w:p>
    <w:p w:rsidR="00000000" w:rsidDel="00000000" w:rsidP="00000000" w:rsidRDefault="00000000" w:rsidRPr="00000000" w14:paraId="00000040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Cost model requires reasonable estimates of print time (heuristics or lightweight slicing approximations).</w:t>
      </w:r>
    </w:p>
    <w:p w:rsidR="00000000" w:rsidDel="00000000" w:rsidP="00000000" w:rsidRDefault="00000000" w:rsidRPr="00000000" w14:paraId="00000041">
      <w:pPr>
        <w:spacing w:after="240" w:before="24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Browser must support WebGL2; mobile experience is read-only viewer.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mel3ihbr7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pu8wjj15g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Roles &amp; Permissions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995"/>
        <w:gridCol w:w="3000"/>
        <w:gridCol w:w="1980"/>
        <w:tblGridChange w:id="0">
          <w:tblGrid>
            <w:gridCol w:w="1920"/>
            <w:gridCol w:w="1995"/>
            <w:gridCol w:w="3000"/>
            <w:gridCol w:w="19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c0504d" w:space="0" w:sz="8" w:val="single"/>
              <w:left w:color="c0504d" w:space="0" w:sz="8" w:val="single"/>
              <w:bottom w:color="000000" w:space="0" w:sz="0" w:val="nil"/>
              <w:right w:color="000000" w:space="0" w:sz="0" w:val="nil"/>
            </w:tcBorders>
            <w:shd w:fill="c0504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</w:t>
            </w:r>
          </w:p>
        </w:tc>
        <w:tc>
          <w:tcPr>
            <w:tcBorders>
              <w:top w:color="c0504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504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  <w:tc>
          <w:tcPr>
            <w:tcBorders>
              <w:top w:color="c0504d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504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Permissions</w:t>
            </w:r>
          </w:p>
        </w:tc>
        <w:tc>
          <w:tcPr>
            <w:tcBorders>
              <w:top w:color="c0504d" w:space="0" w:sz="8" w:val="single"/>
              <w:left w:color="000000" w:space="0" w:sz="0" w:val="nil"/>
              <w:bottom w:color="000000" w:space="0" w:sz="0" w:val="nil"/>
              <w:right w:color="c0504d" w:space="0" w:sz="8" w:val="single"/>
            </w:tcBorders>
            <w:shd w:fill="c0504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0504d" w:space="0" w:sz="8" w:val="single"/>
              <w:left w:color="c0504d" w:space="0" w:sz="8" w:val="single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</w:p>
        </w:tc>
        <w:tc>
          <w:tcPr>
            <w:tcBorders>
              <w:top w:color="c0504d" w:space="0" w:sz="8" w:val="single"/>
              <w:left w:color="000000" w:space="0" w:sz="0" w:val="nil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 can only modify selection parameters</w:t>
            </w:r>
          </w:p>
        </w:tc>
        <w:tc>
          <w:tcPr>
            <w:tcBorders>
              <w:top w:color="c0504d" w:space="0" w:sz="8" w:val="single"/>
              <w:left w:color="000000" w:space="0" w:sz="0" w:val="nil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[Create/Read/Update/Delete, access modules]</w:t>
            </w:r>
          </w:p>
        </w:tc>
        <w:tc>
          <w:tcPr>
            <w:tcBorders>
              <w:top w:color="c0504d" w:space="0" w:sz="8" w:val="single"/>
              <w:left w:color="000000" w:space="0" w:sz="0" w:val="nil"/>
              <w:bottom w:color="c0504d" w:space="0" w:sz="8" w:val="single"/>
              <w:right w:color="c0504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[Additional details]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c0504d" w:space="0" w:sz="8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look the list of task in Queue and prioritize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[Create/Read/Update/Delete, access modules]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0504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[Additional details]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0504d" w:space="0" w:sz="8" w:val="single"/>
              <w:left w:color="c0504d" w:space="0" w:sz="8" w:val="single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c0504d" w:space="0" w:sz="8" w:val="single"/>
              <w:left w:color="000000" w:space="0" w:sz="0" w:val="nil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only upload file and modify settings, see list of his/her tasks</w:t>
            </w:r>
          </w:p>
        </w:tc>
        <w:tc>
          <w:tcPr>
            <w:tcBorders>
              <w:top w:color="c0504d" w:space="0" w:sz="8" w:val="single"/>
              <w:left w:color="000000" w:space="0" w:sz="0" w:val="nil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[Create/Read/Update/Delete, access modules]</w:t>
            </w:r>
          </w:p>
        </w:tc>
        <w:tc>
          <w:tcPr>
            <w:tcBorders>
              <w:top w:color="c0504d" w:space="0" w:sz="8" w:val="single"/>
              <w:left w:color="000000" w:space="0" w:sz="0" w:val="nil"/>
              <w:bottom w:color="c0504d" w:space="0" w:sz="8" w:val="single"/>
              <w:right w:color="c0504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[Additional details]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c0504d" w:space="0" w:sz="8" w:val="single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Limited access to read/view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[Create/Read/Update/Delete, access modules]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c0504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[Additional details]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bvnfajh6s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Features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Enumerate the main features. Provide brief descriptions and acceptance criteria.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160"/>
        <w:gridCol w:w="2220"/>
        <w:gridCol w:w="2340"/>
        <w:tblGridChange w:id="0">
          <w:tblGrid>
            <w:gridCol w:w="2160"/>
            <w:gridCol w:w="2160"/>
            <w:gridCol w:w="2220"/>
            <w:gridCol w:w="23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[Brief description]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[Given/When/Then scenarios]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[Brief description]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[Given/When/Then scenarios]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[Brief description]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[Given/When/Then scenarios]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[Brief description]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[Given/When/Then scenarios]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[Brief description]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[Given/When/Then scenarios]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sxu83mgoz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Workflows / Use Cases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key user flows. Reference wireframes or sequence diagrams. Add links to diagrams here.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ll8b37lii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Inputs &amp; Outputs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2265"/>
        <w:gridCol w:w="2775"/>
        <w:gridCol w:w="1890"/>
        <w:tblGridChange w:id="0">
          <w:tblGrid>
            <w:gridCol w:w="1965"/>
            <w:gridCol w:w="2265"/>
            <w:gridCol w:w="2775"/>
            <w:gridCol w:w="18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Entity/Data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Input Source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Output/Report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00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Validation Rules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[Entity]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[Form/API/Upload]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[Dashboard/Export/Email]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[Required fields, formats]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[Entity]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[Form/API/Upload]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[Dashboard/Export/Email]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[Required fields, formats]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[Entity]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[Form/API/Upload]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[Dashboard/Export/Email]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[Required fields, formats]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i3zc7umnk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Points</w:t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290"/>
        <w:gridCol w:w="3120"/>
        <w:gridCol w:w="2055"/>
        <w:gridCol w:w="975"/>
        <w:tblGridChange w:id="0">
          <w:tblGrid>
            <w:gridCol w:w="1470"/>
            <w:gridCol w:w="1290"/>
            <w:gridCol w:w="3120"/>
            <w:gridCol w:w="2055"/>
            <w:gridCol w:w="9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System/API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Purpose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Protocol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Auth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Notes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[System or Endpoint]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[Why integrate?]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[REST/GraphQL/SDK/Event]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[OAuth2/JWT/API Key]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[Rate limits, retries]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[System or Endpoint]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[Why integrate?]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[REST/GraphQL/SDK/Event]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[OAuth2/JWT/API Key]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[Rate limits, retries]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[System or Endpoint]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[Why integrate?]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[REST/GraphQL/SDK/Event]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[OAuth2/JWT/API Key]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[Rate limits, retries]</w:t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q2qkdoj9l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Non-Functional Requirements (NFRs)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3000"/>
        <w:gridCol w:w="2925"/>
        <w:tblGridChange w:id="0">
          <w:tblGrid>
            <w:gridCol w:w="2970"/>
            <w:gridCol w:w="3000"/>
            <w:gridCol w:w="292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16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16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16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 / SLOs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time targets, throughput, concurrency, caching.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[Specific targets &amp; thresholds]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Horizontal/vertical scaling approach, auto-scaling policies.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[Specific targets &amp; thresholds]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AuthN/AuthZ, encryption, secret management, compliance.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[Specific targets &amp; thresholds]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 &amp;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Uptime targets, redundancy, failover, RTO/RPO.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[Specific targets &amp; thresholds]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 &amp; 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 guidelines, WCAG level, i18n/l10n.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[Specific targets &amp; thresholds]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Maintainability &amp;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Logging, monitoring, alerting, runbooks, coding standards.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[Specific targets &amp; thresholds]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Containerization, cloud/provider constraints.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[Specific targets &amp; thresholds]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PII handling, retention, consent, DLP.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[Specific targets &amp; thresholds]</w:t>
            </w:r>
          </w:p>
        </w:tc>
      </w:tr>
    </w:tbl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5oj0cwgmw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Technical Requirements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rok5ac2jp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</w:t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325"/>
        <w:gridCol w:w="1845"/>
        <w:gridCol w:w="2715"/>
        <w:tblGridChange w:id="0">
          <w:tblGrid>
            <w:gridCol w:w="1995"/>
            <w:gridCol w:w="2325"/>
            <w:gridCol w:w="1845"/>
            <w:gridCol w:w="2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bbb59" w:space="0" w:sz="8" w:val="single"/>
              <w:left w:color="9bbb59" w:space="0" w:sz="8" w:val="single"/>
              <w:bottom w:color="000000" w:space="0" w:sz="0" w:val="nil"/>
              <w:right w:color="000000" w:space="0" w:sz="0" w:val="nil"/>
            </w:tcBorders>
            <w:shd w:fill="9bbb5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Layer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bbb5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Choice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bbb5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Version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000000" w:space="0" w:sz="0" w:val="nil"/>
              <w:right w:color="9bbb59" w:space="0" w:sz="8" w:val="single"/>
            </w:tcBorders>
            <w:shd w:fill="9bbb5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bbb59" w:space="0" w:sz="8" w:val="single"/>
              <w:left w:color="9bbb59" w:space="0" w:sz="8" w:val="single"/>
              <w:bottom w:color="9bbb59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9bbb59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[Framework/Service]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9bbb59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[Version]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9bbb59" w:space="0" w:sz="8" w:val="single"/>
              <w:right w:color="9bbb5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[Constraints/Justification]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9bbb59" w:space="0" w:sz="8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[Framework/Service]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[Version]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9bbb5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[Constraints/Justification]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bbb59" w:space="0" w:sz="8" w:val="single"/>
              <w:left w:color="9bbb59" w:space="0" w:sz="8" w:val="single"/>
              <w:bottom w:color="9bbb59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9bbb59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[Framework/Service]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9bbb59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[Version]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9bbb59" w:space="0" w:sz="8" w:val="single"/>
              <w:right w:color="9bbb5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[Constraints/Justification]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9bbb59" w:space="0" w:sz="8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[Framework/Service]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[Version]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9bbb5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[Constraints/Justification]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bbb59" w:space="0" w:sz="8" w:val="single"/>
              <w:left w:color="9bbb59" w:space="0" w:sz="8" w:val="single"/>
              <w:bottom w:color="9bbb59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Queue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9bbb59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[Framework/Service]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9bbb59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[Version]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9bbb59" w:space="0" w:sz="8" w:val="single"/>
              <w:right w:color="9bbb5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[Constraints/Justification]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9bbb59" w:space="0" w:sz="8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[Framework/Service]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[Version]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9bbb5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[Constraints/Justification]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bbb59" w:space="0" w:sz="8" w:val="single"/>
              <w:left w:color="9bbb59" w:space="0" w:sz="8" w:val="single"/>
              <w:bottom w:color="9bbb59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DevOps/CI-CD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9bbb59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[Framework/Service]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9bbb59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[Version]</w:t>
            </w:r>
          </w:p>
        </w:tc>
        <w:tc>
          <w:tcPr>
            <w:tcBorders>
              <w:top w:color="9bbb59" w:space="0" w:sz="8" w:val="single"/>
              <w:left w:color="000000" w:space="0" w:sz="0" w:val="nil"/>
              <w:bottom w:color="9bbb59" w:space="0" w:sz="8" w:val="single"/>
              <w:right w:color="9bbb5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[Constraints/Justification]</w:t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tiyvapc9s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Hosting &amp; Deployment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Outline environments (Dev/Test/Stage/Prod), deployment strategy (blue-green/canary), and infra-as-code setup.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e5gx1m9dz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Browser &amp; Device Compatibility</w:t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955"/>
        <w:gridCol w:w="2970"/>
        <w:tblGridChange w:id="0">
          <w:tblGrid>
            <w:gridCol w:w="2985"/>
            <w:gridCol w:w="2955"/>
            <w:gridCol w:w="29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c0504d" w:space="0" w:sz="8" w:val="single"/>
              <w:left w:color="000000" w:space="0" w:sz="0" w:val="nil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rPr>
                <w:b w:val="1"/>
                <w:bCs w:val="1"/>
                <w:color w:val="943634"/>
              </w:rPr>
            </w:pPr>
            <w:r w:rsidDel="00000000" w:rsidR="00000000" w:rsidRPr="00000000">
              <w:rPr>
                <w:b w:val="1"/>
                <w:bCs w:val="1"/>
                <w:color w:val="943634"/>
                <w:rtl w:val="0"/>
              </w:rPr>
              <w:t xml:space="preserve">Browser/OS</w:t>
            </w:r>
          </w:p>
        </w:tc>
        <w:tc>
          <w:tcPr>
            <w:tcBorders>
              <w:top w:color="c0504d" w:space="0" w:sz="8" w:val="single"/>
              <w:left w:color="000000" w:space="0" w:sz="0" w:val="nil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>
                <w:b w:val="1"/>
                <w:bCs w:val="1"/>
                <w:color w:val="943634"/>
              </w:rPr>
            </w:pPr>
            <w:r w:rsidDel="00000000" w:rsidR="00000000" w:rsidRPr="00000000">
              <w:rPr>
                <w:b w:val="1"/>
                <w:bCs w:val="1"/>
                <w:color w:val="943634"/>
                <w:rtl w:val="0"/>
              </w:rPr>
              <w:t xml:space="preserve">Min Version</w:t>
            </w:r>
          </w:p>
        </w:tc>
        <w:tc>
          <w:tcPr>
            <w:tcBorders>
              <w:top w:color="c0504d" w:space="0" w:sz="8" w:val="single"/>
              <w:left w:color="000000" w:space="0" w:sz="0" w:val="nil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>
                <w:b w:val="1"/>
                <w:bCs w:val="1"/>
                <w:color w:val="943634"/>
              </w:rPr>
            </w:pPr>
            <w:r w:rsidDel="00000000" w:rsidR="00000000" w:rsidRPr="00000000">
              <w:rPr>
                <w:b w:val="1"/>
                <w:bCs w:val="1"/>
                <w:color w:val="943634"/>
                <w:rtl w:val="0"/>
              </w:rPr>
              <w:t xml:space="preserve">Notes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>
                <w:b w:val="1"/>
                <w:bCs w:val="1"/>
                <w:color w:val="943634"/>
              </w:rPr>
            </w:pPr>
            <w:r w:rsidDel="00000000" w:rsidR="00000000" w:rsidRPr="00000000">
              <w:rPr>
                <w:b w:val="1"/>
                <w:bCs w:val="1"/>
                <w:color w:val="943634"/>
                <w:rtl w:val="0"/>
              </w:rPr>
              <w:t xml:space="preserve">Chrome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color w:val="943634"/>
              </w:rPr>
            </w:pPr>
            <w:r w:rsidDel="00000000" w:rsidR="00000000" w:rsidRPr="00000000">
              <w:rPr>
                <w:color w:val="943634"/>
                <w:rtl w:val="0"/>
              </w:rPr>
              <w:t xml:space="preserve">[Version]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Rule="auto"/>
              <w:rPr>
                <w:color w:val="943634"/>
              </w:rPr>
            </w:pPr>
            <w:r w:rsidDel="00000000" w:rsidR="00000000" w:rsidRPr="00000000">
              <w:rPr>
                <w:color w:val="943634"/>
                <w:rtl w:val="0"/>
              </w:rPr>
              <w:t xml:space="preserve">[Known limitations]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rPr>
                <w:b w:val="1"/>
                <w:bCs w:val="1"/>
                <w:color w:val="943634"/>
              </w:rPr>
            </w:pPr>
            <w:r w:rsidDel="00000000" w:rsidR="00000000" w:rsidRPr="00000000">
              <w:rPr>
                <w:b w:val="1"/>
                <w:bCs w:val="1"/>
                <w:color w:val="943634"/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Rule="auto"/>
              <w:rPr>
                <w:color w:val="943634"/>
              </w:rPr>
            </w:pPr>
            <w:r w:rsidDel="00000000" w:rsidR="00000000" w:rsidRPr="00000000">
              <w:rPr>
                <w:color w:val="943634"/>
                <w:rtl w:val="0"/>
              </w:rPr>
              <w:t xml:space="preserve">[Version]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>
                <w:color w:val="943634"/>
              </w:rPr>
            </w:pPr>
            <w:r w:rsidDel="00000000" w:rsidR="00000000" w:rsidRPr="00000000">
              <w:rPr>
                <w:color w:val="943634"/>
                <w:rtl w:val="0"/>
              </w:rPr>
              <w:t xml:space="preserve">[Known limitations]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b w:val="1"/>
                <w:bCs w:val="1"/>
                <w:color w:val="943634"/>
              </w:rPr>
            </w:pPr>
            <w:r w:rsidDel="00000000" w:rsidR="00000000" w:rsidRPr="00000000">
              <w:rPr>
                <w:b w:val="1"/>
                <w:bCs w:val="1"/>
                <w:color w:val="943634"/>
                <w:rtl w:val="0"/>
              </w:rPr>
              <w:t xml:space="preserve">Firefox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rPr>
                <w:color w:val="943634"/>
              </w:rPr>
            </w:pPr>
            <w:r w:rsidDel="00000000" w:rsidR="00000000" w:rsidRPr="00000000">
              <w:rPr>
                <w:color w:val="943634"/>
                <w:rtl w:val="0"/>
              </w:rPr>
              <w:t xml:space="preserve">[Version]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rPr>
                <w:color w:val="943634"/>
              </w:rPr>
            </w:pPr>
            <w:r w:rsidDel="00000000" w:rsidR="00000000" w:rsidRPr="00000000">
              <w:rPr>
                <w:color w:val="943634"/>
                <w:rtl w:val="0"/>
              </w:rPr>
              <w:t xml:space="preserve">[Known limitations]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rPr>
                <w:b w:val="1"/>
                <w:bCs w:val="1"/>
                <w:color w:val="943634"/>
              </w:rPr>
            </w:pPr>
            <w:r w:rsidDel="00000000" w:rsidR="00000000" w:rsidRPr="00000000">
              <w:rPr>
                <w:b w:val="1"/>
                <w:bCs w:val="1"/>
                <w:color w:val="943634"/>
                <w:rtl w:val="0"/>
              </w:rPr>
              <w:t xml:space="preserve">Safari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rPr>
                <w:color w:val="943634"/>
              </w:rPr>
            </w:pPr>
            <w:r w:rsidDel="00000000" w:rsidR="00000000" w:rsidRPr="00000000">
              <w:rPr>
                <w:color w:val="943634"/>
                <w:rtl w:val="0"/>
              </w:rPr>
              <w:t xml:space="preserve">[Version]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rPr>
                <w:color w:val="943634"/>
              </w:rPr>
            </w:pPr>
            <w:r w:rsidDel="00000000" w:rsidR="00000000" w:rsidRPr="00000000">
              <w:rPr>
                <w:color w:val="943634"/>
                <w:rtl w:val="0"/>
              </w:rPr>
              <w:t xml:space="preserve">[Known limitations]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rPr>
                <w:b w:val="1"/>
                <w:bCs w:val="1"/>
                <w:color w:val="943634"/>
              </w:rPr>
            </w:pPr>
            <w:r w:rsidDel="00000000" w:rsidR="00000000" w:rsidRPr="00000000">
              <w:rPr>
                <w:b w:val="1"/>
                <w:bCs w:val="1"/>
                <w:color w:val="943634"/>
                <w:rtl w:val="0"/>
              </w:rPr>
              <w:t xml:space="preserve">Android WebView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Rule="auto"/>
              <w:rPr>
                <w:color w:val="943634"/>
              </w:rPr>
            </w:pPr>
            <w:r w:rsidDel="00000000" w:rsidR="00000000" w:rsidRPr="00000000">
              <w:rPr>
                <w:color w:val="943634"/>
                <w:rtl w:val="0"/>
              </w:rPr>
              <w:t xml:space="preserve">[Version]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Rule="auto"/>
              <w:rPr>
                <w:color w:val="943634"/>
              </w:rPr>
            </w:pPr>
            <w:r w:rsidDel="00000000" w:rsidR="00000000" w:rsidRPr="00000000">
              <w:rPr>
                <w:color w:val="943634"/>
                <w:rtl w:val="0"/>
              </w:rPr>
              <w:t xml:space="preserve">[Known limitations]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>
                <w:b w:val="1"/>
                <w:bCs w:val="1"/>
                <w:color w:val="943634"/>
              </w:rPr>
            </w:pPr>
            <w:r w:rsidDel="00000000" w:rsidR="00000000" w:rsidRPr="00000000">
              <w:rPr>
                <w:b w:val="1"/>
                <w:bCs w:val="1"/>
                <w:color w:val="943634"/>
                <w:rtl w:val="0"/>
              </w:rPr>
              <w:t xml:space="preserve">iOS Safari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>
                <w:color w:val="943634"/>
              </w:rPr>
            </w:pPr>
            <w:r w:rsidDel="00000000" w:rsidR="00000000" w:rsidRPr="00000000">
              <w:rPr>
                <w:color w:val="943634"/>
                <w:rtl w:val="0"/>
              </w:rPr>
              <w:t xml:space="preserve">[Version]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rPr>
                <w:color w:val="943634"/>
              </w:rPr>
            </w:pPr>
            <w:r w:rsidDel="00000000" w:rsidR="00000000" w:rsidRPr="00000000">
              <w:rPr>
                <w:color w:val="943634"/>
                <w:rtl w:val="0"/>
              </w:rPr>
              <w:t xml:space="preserve">[Known limitations]</w:t>
            </w:r>
          </w:p>
        </w:tc>
      </w:tr>
    </w:tbl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6ddtz4hvg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Storage &amp; Backup Strategy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storage choices, backup frequency, restore testing, and data retention policies.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z0tmw8gnq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UI/UX Requirements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c76rncniv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Wireframes / Mockups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to wireframes or attach images. Describe layout and component behavior.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6681ayp4v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 Guidelines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Colors, typography, logos, and brand rules.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9fobjmt22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 Structure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Top-level nav, breadcrumbs, search, and information architecture.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6f9451drv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Reporting &amp; Analytics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dyvwz4p27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 to Track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business/usage metrics, events, and data schema for analytics.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0schz7nbs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Requirements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widgets, filters, export formats, and refresh cadence.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lnu3e1rn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Compliance &amp; Legal</w:t>
      </w:r>
    </w:p>
    <w:tbl>
      <w:tblPr>
        <w:tblStyle w:val="Table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2970"/>
        <w:gridCol w:w="2910"/>
        <w:tblGridChange w:id="0">
          <w:tblGrid>
            <w:gridCol w:w="3000"/>
            <w:gridCol w:w="2970"/>
            <w:gridCol w:w="29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0504d" w:space="0" w:sz="8" w:val="single"/>
              <w:left w:color="c0504d" w:space="0" w:sz="8" w:val="single"/>
              <w:bottom w:color="c0504d" w:space="0" w:sz="16" w:val="single"/>
              <w:right w:color="c0504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Regulation/Policy</w:t>
            </w:r>
          </w:p>
        </w:tc>
        <w:tc>
          <w:tcPr>
            <w:tcBorders>
              <w:top w:color="c0504d" w:space="0" w:sz="8" w:val="single"/>
              <w:left w:color="000000" w:space="0" w:sz="0" w:val="nil"/>
              <w:bottom w:color="c0504d" w:space="0" w:sz="16" w:val="single"/>
              <w:right w:color="c0504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Applicability</w:t>
            </w:r>
          </w:p>
        </w:tc>
        <w:tc>
          <w:tcPr>
            <w:tcBorders>
              <w:top w:color="c0504d" w:space="0" w:sz="8" w:val="single"/>
              <w:left w:color="000000" w:space="0" w:sz="0" w:val="nil"/>
              <w:bottom w:color="c0504d" w:space="0" w:sz="16" w:val="single"/>
              <w:right w:color="c0504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/ Evidence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c0504d" w:space="0" w:sz="8" w:val="single"/>
              <w:bottom w:color="c0504d" w:space="0" w:sz="8" w:val="single"/>
              <w:right w:color="c0504d" w:space="0" w:sz="8" w:val="single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GDPR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c0504d" w:space="0" w:sz="8" w:val="single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[Yes/No/Partial]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c0504d" w:space="0" w:sz="8" w:val="single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[Controls, audits, artifacts]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0504d" w:space="0" w:sz="8" w:val="single"/>
              <w:bottom w:color="c0504d" w:space="0" w:sz="8" w:val="single"/>
              <w:right w:color="c0504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HIPAA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c0504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[Yes/No/Partial]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c0504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[Controls, audits, artifacts]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0504d" w:space="0" w:sz="8" w:val="single"/>
              <w:bottom w:color="c0504d" w:space="0" w:sz="8" w:val="single"/>
              <w:right w:color="c0504d" w:space="0" w:sz="8" w:val="single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c0504d" w:space="0" w:sz="8" w:val="single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[Yes/No/Partial]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c0504d" w:space="0" w:sz="8" w:val="single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[Controls, audits, artifacts]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0504d" w:space="0" w:sz="8" w:val="single"/>
              <w:bottom w:color="c0504d" w:space="0" w:sz="8" w:val="single"/>
              <w:right w:color="c0504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27001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c0504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[Yes/No/Partial]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c0504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[Controls, audits, artifacts]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c0504d" w:space="0" w:sz="8" w:val="single"/>
              <w:bottom w:color="c0504d" w:space="0" w:sz="8" w:val="single"/>
              <w:right w:color="c0504d" w:space="0" w:sz="8" w:val="single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Data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c0504d" w:space="0" w:sz="8" w:val="single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[Yes/No/Partial]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0504d" w:space="0" w:sz="8" w:val="single"/>
              <w:right w:color="c0504d" w:space="0" w:sz="8" w:val="single"/>
            </w:tcBorders>
            <w:shd w:fill="efd3d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[Controls, audits, artifacts]</w:t>
            </w:r>
          </w:p>
        </w:tc>
      </w:tr>
    </w:tbl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nhypb9oqe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Testing &amp; Quality Assurance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hcoctlsse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Strategy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Unit, integration, E2E, security, performance, accessibility. Tools and coverage targets.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o5keoq5w8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feature-level acceptance criteria. Reference BDD scenarios if used.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ra9cx9lbl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Testing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profiles, peak traffic expectations, test environment parity, and pass/fail thresholds.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856etvpxw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Timeline &amp; Milestones</w:t>
      </w:r>
    </w:p>
    <w:tbl>
      <w:tblPr>
        <w:tblStyle w:val="Table1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50"/>
        <w:gridCol w:w="2190"/>
        <w:gridCol w:w="2265"/>
        <w:tblGridChange w:id="0">
          <w:tblGrid>
            <w:gridCol w:w="2220"/>
            <w:gridCol w:w="2250"/>
            <w:gridCol w:w="2190"/>
            <w:gridCol w:w="22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[Details]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[DD-MMM-YYYY]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[Name/Team]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[Details]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[DD-MMM-YYYY]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[Name/Team]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[Details]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[DD-MMM-YYYY]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[Name/Team]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[Details]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[DD-MMM-YYYY]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[Name/Team]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[Details]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[DD-MMM-YYYY]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[Name/Team]</w:t>
            </w:r>
          </w:p>
        </w:tc>
      </w:tr>
    </w:tbl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6p68vxja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Risks &amp; Mitigation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620"/>
        <w:gridCol w:w="2265"/>
        <w:gridCol w:w="2265"/>
        <w:gridCol w:w="1560"/>
        <w:tblGridChange w:id="0">
          <w:tblGrid>
            <w:gridCol w:w="1185"/>
            <w:gridCol w:w="1620"/>
            <w:gridCol w:w="2265"/>
            <w:gridCol w:w="2265"/>
            <w:gridCol w:w="15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16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[Risk details]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[High/Medium/Low]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[High/Medium/Low]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[Plan to mitigate]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[Risk details]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[High/Medium/Low]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[High/Medium/Low]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[Plan to mitigate]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[Risk details]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[High/Medium/Low]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[High/Medium/Low]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[Plan to mitigate]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[Risk details]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[High/Medium/Low]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[High/Medium/Low]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[Plan to mitigate]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[Risk details]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[High/Medium/Low]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[High/Medium/Low]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[Plan to mitigate]</w:t>
            </w:r>
          </w:p>
        </w:tc>
      </w:tr>
    </w:tbl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iin9zekp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Appendix: References &amp; Links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links to repositories, documentation, design assets, and meeting notes here.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Ultimaker/CuraPrintTimeEstimator" TargetMode="External"/><Relationship Id="rId7" Type="http://schemas.openxmlformats.org/officeDocument/2006/relationships/hyperlink" Target="https://github.com/prusa3d/PrusaSlicer/wiki/Command-Line-Interface" TargetMode="External"/><Relationship Id="rId8" Type="http://schemas.openxmlformats.org/officeDocument/2006/relationships/hyperlink" Target="https://github.com/kovacsv/Online3DVie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