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EEG Seizure Anomaly Detection Prototype</w:t>
      </w:r>
    </w:p>
    <w:p>
      <w:pPr>
        <w:pStyle w:val="Heading1"/>
      </w:pPr>
      <w:r>
        <w:t>1. Executive Summary</w:t>
      </w:r>
    </w:p>
    <w:p>
      <w:r>
        <w:t>This document outlines the development and execution of the EEG Seizure Anomaly Detection Prototype. The primary objective of this project was to research, prototype, and implement a comparative anomaly detection framework for epileptic EEG data. Specifically, we evaluated the effectiveness of recursive Bayesian state estimation (Kalman Filters) against traditional linear autoregressive models (ARIMA, ARMAX) in identifying nonstationary ictal transitions (seizure onsets) from stochastic baseline noise.</w:t>
      </w:r>
    </w:p>
    <w:p>
      <w:pPr>
        <w:pStyle w:val="Heading1"/>
      </w:pPr>
      <w:r>
        <w:t>2. Project Phases &amp; Accomplishments</w:t>
      </w:r>
    </w:p>
    <w:p>
      <w:pPr>
        <w:pStyle w:val="Heading2"/>
      </w:pPr>
      <w:r>
        <w:t>2.1. Environment Setup &amp; Model Architecture</w:t>
      </w:r>
    </w:p>
    <w:p>
      <w:r>
        <w:t>A robust local Python development environment was established. We engineered three distinct detection models: ARIMADetector, ARMAXDetector, and KalmanDetector. These models were designed to take sequential time-series data and calculate residuals based on their internal state predictions, flagging anomalies when the variance exceeded statistical thresholds.</w:t>
      </w:r>
    </w:p>
    <w:p>
      <w:pPr>
        <w:pStyle w:val="Heading2"/>
      </w:pPr>
      <w:r>
        <w:t>2.2. Clinical Data Acquisition</w:t>
      </w:r>
    </w:p>
    <w:p>
      <w:r>
        <w:t>To validate the models against real-world clinical data, we integrated with the OpenNeuro platform to download the ds003029 dataset (Epilepsy-iEEG-Multicenter-Dataset). This dataset contains high-fidelity ECoG and SEEG recordings from patients with drug-resistant focal epilepsy, crucially featuring clinician-annotated electrographic seizure onset markers.</w:t>
      </w:r>
    </w:p>
    <w:p>
      <w:pPr>
        <w:pStyle w:val="Heading2"/>
      </w:pPr>
      <w:r>
        <w:t>2.3. Robust Preprocessing Pipeline</w:t>
      </w:r>
    </w:p>
    <w:p>
      <w:r>
        <w:t>We developed an advanced preprocessing pipeline utilizing the MNE library. The pipeline automatically parses BIDS-formatted .vhdr/.eeg files and their corresponding _events.tsv metadata files. It dynamically locates the exact sample of the seizure onset, applies a 1-40 Hz bandpass filter to remove artifacts, and isolates a specific time window encompassing the pre-ictal baseline and the ictal transition. A fallback mechanism was also built to handle truncated downloads by injecting synthetic seizures into real baseline noise for prototyping efficiency.</w:t>
      </w:r>
    </w:p>
    <w:p>
      <w:pPr>
        <w:pStyle w:val="Heading2"/>
      </w:pPr>
      <w:r>
        <w:t>2.4. Model Execution &amp; Evaluation</w:t>
      </w:r>
    </w:p>
    <w:p>
      <w:r>
        <w:t>The models were executed against the preprocessed data. The pipeline automatically partitioned the data, fitting the ARIMA, ARMAX, and Kalman filters on the pre-seizure background to learn the stationary dynamics. It then ran detection on the subsequent window containing the seizure onset.</w:t>
      </w:r>
    </w:p>
    <w:p>
      <w:pPr>
        <w:pStyle w:val="Heading1"/>
      </w:pPr>
      <w:r>
        <w:t>3. Results &amp; Conclusions</w:t>
      </w:r>
    </w:p>
    <w:p>
      <w:r>
        <w:t>The benchmarking yielded conclusive results regarding the models' capabilities:</w:t>
        <w:br/>
        <w:t>- ARIMA and ARMAX models struggled to adapt to the sudden onset of high-variance, non-stationary behavior, resulting in zero detections crossing the threshold.</w:t>
        <w:br/>
        <w:t>- The Kalman Filter demonstrated superior agility in state estimation, successfully detecting over 860 anomalous data points precisely as the state shifted from interictal to ictal.</w:t>
      </w:r>
    </w:p>
    <w:p>
      <w:pPr>
        <w:pStyle w:val="Heading1"/>
      </w:pPr>
      <w:r>
        <w:t>4. Future Work</w:t>
      </w:r>
    </w:p>
    <w:p>
      <w:r>
        <w:t>With the core algorithmic framework validated, the next phase involves wrapping the detection logic into a FastAPI backend and constructing a React/Vite-based frontend. This full-stack web application will allow clinicians to upload EEG files and view interactive, premium UI visualizations of the anomaly detection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