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COLLEGE PROJECT  /  PRODUCT RESEARCH  /  SOFTWARE REQUIREMENTS</w:t>
      </w:r>
    </w:p>
    <w:p>
      <w:pPr>
        <w:pStyle w:val="Title"/>
      </w:pPr>
      <w:r>
        <w:t>SCAMSHIELD</w:t>
      </w:r>
    </w:p>
    <w:p>
      <w:pPr>
        <w:pStyle w:val="Subtitle"/>
      </w:pPr>
      <w:r>
        <w:t>Competitor Research &amp; Complete Web Application Blueprint</w:t>
      </w:r>
    </w:p>
    <w:p>
      <w:pPr/>
      <w:r>
        <w:rPr>
          <w:sz w:val="24"/>
        </w:rPr>
        <w:t>A practical, evidence-based specification for designing, building, testing, and presenting a trustworthy anti-scam website.</w:t>
      </w:r>
    </w:p>
    <w:p>
      <w:pPr>
        <w:pStyle w:val="SmallNote"/>
      </w:pPr>
      <w:r>
        <w:t>Research current as of 10 October 2026</w:t>
      </w:r>
    </w:p>
    <w:p>
      <w:pPr>
        <w:pStyle w:val="SmallNote"/>
      </w:pPr>
      <w:r>
        <w:t>Version 1.0  •  Intended audience: student developers, supervisor, evaluators</w:t>
      </w:r>
    </w:p>
    <w:p/>
    <w:tbl>
      <w:tblPr>
        <w:tblW w:type="auto" w:w="0"/>
        <w:tblLook w:firstColumn="1" w:firstRow="1" w:lastColumn="0" w:lastRow="0" w:noHBand="0" w:noVBand="1" w:val="04A0"/>
      </w:tblPr>
      <w:tblGrid>
        <w:gridCol w:w="9648"/>
      </w:tblGrid>
      <w:tr>
        <w:trPr>
          <w:cantSplit/>
        </w:trPr>
        <w:tc>
          <w:tcPr>
            <w:tcW w:type="dxa" w:w="9648"/>
            <w:shd w:fill="EAF2F4"/>
            <w:tcMar>
              <w:top w:w="160" w:type="dxa"/>
              <w:start w:w="190" w:type="dxa"/>
              <w:bottom w:w="150" w:type="dxa"/>
              <w:end w:w="190" w:type="dxa"/>
            </w:tcMar>
          </w:tcPr>
          <w:p>
            <w:pPr>
              <w:keepLines/>
            </w:pPr>
            <w:r>
              <w:rPr>
                <w:b/>
                <w:color w:val="142640"/>
              </w:rPr>
              <w:t>Recommended direction: a privacy-conscious, bilingual scam-checking web app that combines URL reputation, message risk analysis, optional screenshot OCR, explainable results, user reports, and actionable safety guidance.</w:t>
            </w:r>
          </w:p>
        </w:tc>
      </w:tr>
    </w:tbl>
    <w:p>
      <w:pPr>
        <w:spacing w:after="40"/>
      </w:pPr>
    </w:p>
    <w:p>
      <w:pPr>
        <w:pStyle w:val="Heading2"/>
      </w:pPr>
      <w:r>
        <w:t>Decisions at a glance</w:t>
      </w:r>
    </w:p>
    <w:tbl>
      <w:tblPr>
        <w:tblStyle w:val="TableGrid"/>
        <w:tblW w:type="auto" w:w="0"/>
        <w:jc w:val="center"/>
        <w:tblLayout w:type="fixed"/>
        <w:tblLook w:firstColumn="1" w:firstRow="1" w:lastColumn="0" w:lastRow="0" w:noHBand="0" w:noVBand="1" w:val="04A0"/>
      </w:tblPr>
      <w:tblGrid>
        <w:gridCol w:w="2232"/>
        <w:gridCol w:w="7416"/>
      </w:tblGrid>
      <w:tr>
        <w:trPr>
          <w:tblHeader w:val="true"/>
          <w:cantSplit/>
        </w:trPr>
        <w:tc>
          <w:tcPr>
            <w:tcW w:type="dxa" w:w="4824"/>
            <w:shd w:fill="173B4A"/>
            <w:tcMar>
              <w:top w:w="75" w:type="dxa"/>
              <w:start w:w="85" w:type="dxa"/>
              <w:bottom w:w="75" w:type="dxa"/>
              <w:end w:w="85" w:type="dxa"/>
            </w:tcMar>
          </w:tcPr>
          <w:p>
            <w:pPr>
              <w:pStyle w:val="TableText"/>
              <w:keepLines/>
            </w:pPr>
            <w:r>
              <w:rPr>
                <w:b/>
                <w:color w:val="FFFFFF"/>
              </w:rPr>
              <w:t>Decision</w:t>
            </w:r>
          </w:p>
        </w:tc>
        <w:tc>
          <w:tcPr>
            <w:tcW w:type="dxa" w:w="4824"/>
            <w:shd w:fill="173B4A"/>
            <w:tcMar>
              <w:top w:w="75" w:type="dxa"/>
              <w:start w:w="85" w:type="dxa"/>
              <w:bottom w:w="75" w:type="dxa"/>
              <w:end w:w="85" w:type="dxa"/>
            </w:tcMar>
          </w:tcPr>
          <w:p>
            <w:pPr>
              <w:pStyle w:val="TableText"/>
              <w:keepLines/>
            </w:pPr>
            <w:r>
              <w:rPr>
                <w:b/>
                <w:color w:val="FFFFFF"/>
              </w:rPr>
              <w:t>Recommendation</w:t>
            </w:r>
          </w:p>
        </w:tc>
      </w:tr>
      <w:tr>
        <w:trPr>
          <w:cantSplit/>
        </w:trPr>
        <w:tc>
          <w:tcPr>
            <w:tcW w:type="dxa" w:w="2232"/>
            <w:vAlign w:val="center"/>
            <w:tcMar>
              <w:top w:w="75" w:type="dxa"/>
              <w:start w:w="85" w:type="dxa"/>
              <w:bottom w:w="75" w:type="dxa"/>
              <w:end w:w="85" w:type="dxa"/>
            </w:tcMar>
          </w:tcPr>
          <w:p>
            <w:pPr>
              <w:pStyle w:val="TableText"/>
              <w:keepLines/>
            </w:pPr>
            <w:r>
              <w:t>Product identity</w:t>
            </w:r>
          </w:p>
        </w:tc>
        <w:tc>
          <w:tcPr>
            <w:tcW w:type="dxa" w:w="7416"/>
            <w:vAlign w:val="center"/>
            <w:tcMar>
              <w:top w:w="75" w:type="dxa"/>
              <w:start w:w="85" w:type="dxa"/>
              <w:bottom w:w="75" w:type="dxa"/>
              <w:end w:w="85" w:type="dxa"/>
            </w:tcMar>
          </w:tcPr>
          <w:p>
            <w:pPr>
              <w:pStyle w:val="TableText"/>
              <w:keepLines/>
            </w:pPr>
            <w:r>
              <w:t>Use “ScamShield” as a working title only; a Singapore government service already uses this name.</w:t>
            </w:r>
          </w:p>
        </w:tc>
      </w:tr>
      <w:tr>
        <w:trPr>
          <w:cantSplit/>
        </w:trPr>
        <w:tc>
          <w:tcPr>
            <w:tcW w:type="dxa" w:w="2232"/>
            <w:vAlign w:val="center"/>
            <w:tcMar>
              <w:top w:w="75" w:type="dxa"/>
              <w:start w:w="85" w:type="dxa"/>
              <w:bottom w:w="75" w:type="dxa"/>
              <w:end w:w="85" w:type="dxa"/>
            </w:tcMar>
            <w:shd w:fill="F2F6F7"/>
          </w:tcPr>
          <w:p>
            <w:pPr>
              <w:pStyle w:val="TableText"/>
              <w:keepLines/>
            </w:pPr>
            <w:r>
              <w:t>MVP channels</w:t>
            </w:r>
          </w:p>
        </w:tc>
        <w:tc>
          <w:tcPr>
            <w:tcW w:type="dxa" w:w="7416"/>
            <w:vAlign w:val="center"/>
            <w:tcMar>
              <w:top w:w="75" w:type="dxa"/>
              <w:start w:w="85" w:type="dxa"/>
              <w:bottom w:w="75" w:type="dxa"/>
              <w:end w:w="85" w:type="dxa"/>
            </w:tcMar>
            <w:shd w:fill="F2F6F7"/>
          </w:tcPr>
          <w:p>
            <w:pPr>
              <w:pStyle w:val="TableText"/>
              <w:keepLines/>
            </w:pPr>
            <w:r>
              <w:t>URL + pasted message + manual scam reporting; guest mode.</w:t>
            </w:r>
          </w:p>
        </w:tc>
      </w:tr>
      <w:tr>
        <w:trPr>
          <w:cantSplit/>
        </w:trPr>
        <w:tc>
          <w:tcPr>
            <w:tcW w:type="dxa" w:w="2232"/>
            <w:vAlign w:val="center"/>
            <w:tcMar>
              <w:top w:w="75" w:type="dxa"/>
              <w:start w:w="85" w:type="dxa"/>
              <w:bottom w:w="75" w:type="dxa"/>
              <w:end w:w="85" w:type="dxa"/>
            </w:tcMar>
          </w:tcPr>
          <w:p>
            <w:pPr>
              <w:pStyle w:val="TableText"/>
              <w:keepLines/>
            </w:pPr>
            <w:r>
              <w:t>Priority differentiators</w:t>
            </w:r>
          </w:p>
        </w:tc>
        <w:tc>
          <w:tcPr>
            <w:tcW w:type="dxa" w:w="7416"/>
            <w:vAlign w:val="center"/>
            <w:tcMar>
              <w:top w:w="75" w:type="dxa"/>
              <w:start w:w="85" w:type="dxa"/>
              <w:bottom w:w="75" w:type="dxa"/>
              <w:end w:w="85" w:type="dxa"/>
            </w:tcMar>
          </w:tcPr>
          <w:p>
            <w:pPr>
              <w:pStyle w:val="TableText"/>
              <w:keepLines/>
            </w:pPr>
            <w:r>
              <w:t>Bangla/English UX, explanations of red flags, local scam patterns, correction/appeal process.</w:t>
            </w:r>
          </w:p>
        </w:tc>
      </w:tr>
      <w:tr>
        <w:trPr>
          <w:cantSplit/>
        </w:trPr>
        <w:tc>
          <w:tcPr>
            <w:tcW w:type="dxa" w:w="2232"/>
            <w:vAlign w:val="center"/>
            <w:tcMar>
              <w:top w:w="75" w:type="dxa"/>
              <w:start w:w="85" w:type="dxa"/>
              <w:bottom w:w="75" w:type="dxa"/>
              <w:end w:w="85" w:type="dxa"/>
            </w:tcMar>
            <w:shd w:fill="F2F6F7"/>
          </w:tcPr>
          <w:p>
            <w:pPr>
              <w:pStyle w:val="TableText"/>
              <w:keepLines/>
            </w:pPr>
            <w:r>
              <w:t>Detection</w:t>
            </w:r>
          </w:p>
        </w:tc>
        <w:tc>
          <w:tcPr>
            <w:tcW w:type="dxa" w:w="7416"/>
            <w:vAlign w:val="center"/>
            <w:tcMar>
              <w:top w:w="75" w:type="dxa"/>
              <w:start w:w="85" w:type="dxa"/>
              <w:bottom w:w="75" w:type="dxa"/>
              <w:end w:w="85" w:type="dxa"/>
            </w:tcMar>
            <w:shd w:fill="F2F6F7"/>
          </w:tcPr>
          <w:p>
            <w:pPr>
              <w:pStyle w:val="TableText"/>
              <w:keepLines/>
            </w:pPr>
            <w:r>
              <w:t>Hybrid deterministic rules + vetted threat intelligence; optional ML after baseline tests.</w:t>
            </w:r>
          </w:p>
        </w:tc>
      </w:tr>
      <w:tr>
        <w:trPr>
          <w:cantSplit/>
        </w:trPr>
        <w:tc>
          <w:tcPr>
            <w:tcW w:type="dxa" w:w="2232"/>
            <w:vAlign w:val="center"/>
            <w:tcMar>
              <w:top w:w="75" w:type="dxa"/>
              <w:start w:w="85" w:type="dxa"/>
              <w:bottom w:w="75" w:type="dxa"/>
              <w:end w:w="85" w:type="dxa"/>
            </w:tcMar>
          </w:tcPr>
          <w:p>
            <w:pPr>
              <w:pStyle w:val="TableText"/>
              <w:keepLines/>
            </w:pPr>
            <w:r>
              <w:t>Deployment</w:t>
            </w:r>
          </w:p>
        </w:tc>
        <w:tc>
          <w:tcPr>
            <w:tcW w:type="dxa" w:w="7416"/>
            <w:vAlign w:val="center"/>
            <w:tcMar>
              <w:top w:w="75" w:type="dxa"/>
              <w:start w:w="85" w:type="dxa"/>
              <w:bottom w:w="75" w:type="dxa"/>
              <w:end w:w="85" w:type="dxa"/>
            </w:tcMar>
          </w:tcPr>
          <w:p>
            <w:pPr>
              <w:pStyle w:val="TableText"/>
              <w:keepLines/>
            </w:pPr>
            <w:r>
              <w:t>Responsive React/Next.js app, Python FastAPI or Node backend, PostgreSQL.</w:t>
            </w:r>
          </w:p>
        </w:tc>
      </w:tr>
      <w:tr>
        <w:trPr>
          <w:cantSplit/>
        </w:trPr>
        <w:tc>
          <w:tcPr>
            <w:tcW w:type="dxa" w:w="2232"/>
            <w:vAlign w:val="center"/>
            <w:tcMar>
              <w:top w:w="75" w:type="dxa"/>
              <w:start w:w="85" w:type="dxa"/>
              <w:bottom w:w="75" w:type="dxa"/>
              <w:end w:w="85" w:type="dxa"/>
            </w:tcMar>
            <w:shd w:fill="F2F6F7"/>
          </w:tcPr>
          <w:p>
            <w:pPr>
              <w:pStyle w:val="TableText"/>
              <w:keepLines/>
            </w:pPr>
            <w:r>
              <w:t>Claim discipline</w:t>
            </w:r>
          </w:p>
        </w:tc>
        <w:tc>
          <w:tcPr>
            <w:tcW w:type="dxa" w:w="7416"/>
            <w:vAlign w:val="center"/>
            <w:tcMar>
              <w:top w:w="75" w:type="dxa"/>
              <w:start w:w="85" w:type="dxa"/>
              <w:bottom w:w="75" w:type="dxa"/>
              <w:end w:w="85" w:type="dxa"/>
            </w:tcMar>
            <w:shd w:fill="F2F6F7"/>
          </w:tcPr>
          <w:p>
            <w:pPr>
              <w:pStyle w:val="TableText"/>
              <w:keepLines/>
            </w:pPr>
            <w:r>
              <w:t>Report “Known malicious / High risk / Caution / No known threat found / Unable to determine,” not “100% safe.”</w:t>
            </w:r>
          </w:p>
        </w:tc>
      </w:tr>
    </w:tbl>
    <w:p>
      <w:pPr>
        <w:spacing w:after="20"/>
      </w:pPr>
    </w:p>
    <w:p>
      <w:pPr>
        <w:pStyle w:val="SmallNote"/>
      </w:pPr>
      <w:r>
        <w:t>Research methodology: official vendor/product documentation, government sites, product support pages, standards, and dataset documentation. This is a desk-research comparison, not an independent hands-on test or security certification.</w:t>
      </w:r>
    </w:p>
    <w:p>
      <w:r>
        <w:br w:type="page"/>
      </w:r>
    </w:p>
    <w:p>
      <w:pPr>
        <w:pStyle w:val="Heading1"/>
      </w:pPr>
      <w:r>
        <w:t>Contents</w:t>
      </w:r>
    </w:p>
    <w:p>
      <w:pPr>
        <w:spacing w:after="60"/>
      </w:pPr>
      <w:r>
        <w:rPr>
          <w:b/>
          <w:color w:val="006F75"/>
        </w:rPr>
        <w:t xml:space="preserve">01   </w:t>
      </w:r>
      <w:r>
        <w:t>Executive summary</w:t>
      </w:r>
    </w:p>
    <w:p>
      <w:pPr>
        <w:spacing w:after="60"/>
      </w:pPr>
      <w:r>
        <w:rPr>
          <w:b/>
          <w:color w:val="006F75"/>
        </w:rPr>
        <w:t xml:space="preserve">02   </w:t>
      </w:r>
      <w:r>
        <w:t>Problem, users &amp; market evidence</w:t>
      </w:r>
    </w:p>
    <w:p>
      <w:pPr>
        <w:spacing w:after="60"/>
      </w:pPr>
      <w:r>
        <w:rPr>
          <w:b/>
          <w:color w:val="006F75"/>
        </w:rPr>
        <w:t xml:space="preserve">03   </w:t>
      </w:r>
      <w:r>
        <w:t>Scope, assumptions &amp; research method</w:t>
      </w:r>
    </w:p>
    <w:p>
      <w:pPr>
        <w:spacing w:after="60"/>
      </w:pPr>
      <w:r>
        <w:rPr>
          <w:b/>
          <w:color w:val="006F75"/>
        </w:rPr>
        <w:t xml:space="preserve">04   </w:t>
      </w:r>
      <w:r>
        <w:t>Competitor landscape: quick comparison</w:t>
      </w:r>
    </w:p>
    <w:p>
      <w:pPr>
        <w:spacing w:after="60"/>
      </w:pPr>
      <w:r>
        <w:rPr>
          <w:b/>
          <w:color w:val="006F75"/>
        </w:rPr>
        <w:t xml:space="preserve">05   </w:t>
      </w:r>
      <w:r>
        <w:t>Detailed competitor profiles</w:t>
      </w:r>
    </w:p>
    <w:p>
      <w:pPr>
        <w:spacing w:after="60"/>
      </w:pPr>
      <w:r>
        <w:rPr>
          <w:b/>
          <w:color w:val="006F75"/>
        </w:rPr>
        <w:t xml:space="preserve">06   </w:t>
      </w:r>
      <w:r>
        <w:t>Feature-by-feature competitive matrix</w:t>
      </w:r>
    </w:p>
    <w:p>
      <w:pPr>
        <w:spacing w:after="60"/>
      </w:pPr>
      <w:r>
        <w:rPr>
          <w:b/>
          <w:color w:val="006F75"/>
        </w:rPr>
        <w:t xml:space="preserve">07   </w:t>
      </w:r>
      <w:r>
        <w:t>Product positioning &amp; differentiators</w:t>
      </w:r>
    </w:p>
    <w:p>
      <w:pPr>
        <w:spacing w:after="60"/>
      </w:pPr>
      <w:r>
        <w:rPr>
          <w:b/>
          <w:color w:val="006F75"/>
        </w:rPr>
        <w:t xml:space="preserve">08   </w:t>
      </w:r>
      <w:r>
        <w:t>Personas and core user stories</w:t>
      </w:r>
    </w:p>
    <w:p>
      <w:pPr>
        <w:spacing w:after="60"/>
      </w:pPr>
      <w:r>
        <w:rPr>
          <w:b/>
          <w:color w:val="006F75"/>
        </w:rPr>
        <w:t xml:space="preserve">09   </w:t>
      </w:r>
      <w:r>
        <w:t>Complete functional feature backlog</w:t>
      </w:r>
    </w:p>
    <w:p>
      <w:pPr>
        <w:spacing w:after="60"/>
      </w:pPr>
      <w:r>
        <w:rPr>
          <w:b/>
          <w:color w:val="006F75"/>
        </w:rPr>
        <w:t xml:space="preserve">10   </w:t>
      </w:r>
      <w:r>
        <w:t>User journeys and decision states</w:t>
      </w:r>
    </w:p>
    <w:p>
      <w:pPr>
        <w:spacing w:after="60"/>
      </w:pPr>
      <w:r>
        <w:rPr>
          <w:b/>
          <w:color w:val="006F75"/>
        </w:rPr>
        <w:t xml:space="preserve">11   </w:t>
      </w:r>
      <w:r>
        <w:t>Information architecture and UI page specifications</w:t>
      </w:r>
    </w:p>
    <w:p>
      <w:pPr>
        <w:spacing w:after="60"/>
      </w:pPr>
      <w:r>
        <w:rPr>
          <w:b/>
          <w:color w:val="006F75"/>
        </w:rPr>
        <w:t xml:space="preserve">12   </w:t>
      </w:r>
      <w:r>
        <w:t>Design system and content rules</w:t>
      </w:r>
    </w:p>
    <w:p>
      <w:pPr>
        <w:spacing w:after="60"/>
      </w:pPr>
      <w:r>
        <w:rPr>
          <w:b/>
          <w:color w:val="006F75"/>
        </w:rPr>
        <w:t xml:space="preserve">13   </w:t>
      </w:r>
      <w:r>
        <w:t>System architecture and integrations</w:t>
      </w:r>
    </w:p>
    <w:p>
      <w:pPr>
        <w:spacing w:after="60"/>
      </w:pPr>
      <w:r>
        <w:rPr>
          <w:b/>
          <w:color w:val="006F75"/>
        </w:rPr>
        <w:t xml:space="preserve">14   </w:t>
      </w:r>
      <w:r>
        <w:t>Detection engine and scoring strategy</w:t>
      </w:r>
    </w:p>
    <w:p>
      <w:pPr>
        <w:spacing w:after="60"/>
      </w:pPr>
      <w:r>
        <w:rPr>
          <w:b/>
          <w:color w:val="006F75"/>
        </w:rPr>
        <w:t xml:space="preserve">15   </w:t>
      </w:r>
      <w:r>
        <w:t>Threat intelligence APIs and datasets</w:t>
      </w:r>
    </w:p>
    <w:p>
      <w:pPr>
        <w:spacing w:after="60"/>
      </w:pPr>
      <w:r>
        <w:rPr>
          <w:b/>
          <w:color w:val="006F75"/>
        </w:rPr>
        <w:t xml:space="preserve">16   </w:t>
      </w:r>
      <w:r>
        <w:t>Machine learning approach and evaluation</w:t>
      </w:r>
    </w:p>
    <w:p>
      <w:pPr>
        <w:spacing w:after="60"/>
      </w:pPr>
      <w:r>
        <w:rPr>
          <w:b/>
          <w:color w:val="006F75"/>
        </w:rPr>
        <w:t xml:space="preserve">17   </w:t>
      </w:r>
      <w:r>
        <w:t>Data model and database schema</w:t>
      </w:r>
    </w:p>
    <w:p>
      <w:pPr>
        <w:spacing w:after="60"/>
      </w:pPr>
      <w:r>
        <w:rPr>
          <w:b/>
          <w:color w:val="006F75"/>
        </w:rPr>
        <w:t xml:space="preserve">18   </w:t>
      </w:r>
      <w:r>
        <w:t>REST API specification</w:t>
      </w:r>
    </w:p>
    <w:p>
      <w:pPr>
        <w:spacing w:after="60"/>
      </w:pPr>
      <w:r>
        <w:rPr>
          <w:b/>
          <w:color w:val="006F75"/>
        </w:rPr>
        <w:t xml:space="preserve">19   </w:t>
      </w:r>
      <w:r>
        <w:t>Privacy, cybersecurity and abuse prevention</w:t>
      </w:r>
    </w:p>
    <w:p>
      <w:pPr>
        <w:spacing w:after="60"/>
      </w:pPr>
      <w:r>
        <w:rPr>
          <w:b/>
          <w:color w:val="006F75"/>
        </w:rPr>
        <w:t xml:space="preserve">20   </w:t>
      </w:r>
      <w:r>
        <w:t>Moderation, reporting and appeals</w:t>
      </w:r>
    </w:p>
    <w:p>
      <w:pPr>
        <w:spacing w:after="60"/>
      </w:pPr>
      <w:r>
        <w:rPr>
          <w:b/>
          <w:color w:val="006F75"/>
        </w:rPr>
        <w:t xml:space="preserve">21   </w:t>
      </w:r>
      <w:r>
        <w:t>Nonfunctional requirements and accessibility</w:t>
      </w:r>
    </w:p>
    <w:p>
      <w:pPr>
        <w:spacing w:after="60"/>
      </w:pPr>
      <w:r>
        <w:rPr>
          <w:b/>
          <w:color w:val="006F75"/>
        </w:rPr>
        <w:t xml:space="preserve">22   </w:t>
      </w:r>
      <w:r>
        <w:t>Testing plan and acceptance criteria</w:t>
      </w:r>
    </w:p>
    <w:p>
      <w:pPr>
        <w:spacing w:after="60"/>
      </w:pPr>
      <w:r>
        <w:rPr>
          <w:b/>
          <w:color w:val="006F75"/>
        </w:rPr>
        <w:t xml:space="preserve">23   </w:t>
      </w:r>
      <w:r>
        <w:t>MVP delivery roadmap and team plan</w:t>
      </w:r>
    </w:p>
    <w:p>
      <w:pPr>
        <w:spacing w:after="60"/>
      </w:pPr>
      <w:r>
        <w:rPr>
          <w:b/>
          <w:color w:val="006F75"/>
        </w:rPr>
        <w:t xml:space="preserve">24   </w:t>
      </w:r>
      <w:r>
        <w:t>Budget, deployment and operations</w:t>
      </w:r>
    </w:p>
    <w:p>
      <w:pPr>
        <w:spacing w:after="60"/>
      </w:pPr>
      <w:r>
        <w:rPr>
          <w:b/>
          <w:color w:val="006F75"/>
        </w:rPr>
        <w:t xml:space="preserve">25   </w:t>
      </w:r>
      <w:r>
        <w:t>Demo script, evaluation, and viva preparation</w:t>
      </w:r>
    </w:p>
    <w:p>
      <w:pPr>
        <w:spacing w:after="60"/>
      </w:pPr>
      <w:r>
        <w:rPr>
          <w:b/>
          <w:color w:val="006F75"/>
        </w:rPr>
        <w:t xml:space="preserve">26   </w:t>
      </w:r>
      <w:r>
        <w:t>Risks, future roadmap and naming</w:t>
      </w:r>
    </w:p>
    <w:p>
      <w:pPr>
        <w:spacing w:after="60"/>
      </w:pPr>
      <w:r>
        <w:rPr>
          <w:b/>
          <w:color w:val="006F75"/>
        </w:rPr>
        <w:t xml:space="preserve">27   </w:t>
      </w:r>
      <w:r>
        <w:t>Source register and evidence notes</w:t>
      </w:r>
    </w:p>
    <w:p>
      <w:pPr>
        <w:pStyle w:val="SmallNote"/>
      </w:pPr>
      <w:r>
        <w:t>Use Word’s Navigation Pane to jump between numbered headings. Evidence references [S##] resolve to the source register at the end. [Proposal] means a recommended feature, not an existing competitor feature.</w:t>
      </w:r>
    </w:p>
    <w:p>
      <w:r>
        <w:br w:type="page"/>
      </w:r>
    </w:p>
    <w:p>
      <w:pPr>
        <w:pStyle w:val="Heading1"/>
      </w:pPr>
      <w:r>
        <w:t>01  Executive summary</w:t>
      </w:r>
    </w:p>
    <w:p>
      <w:r>
        <w:t>ScamShield is proposed as a web-first anti-scam decision-support tool. A user pastes a link, suspicious message, or screenshot; the website generates a cautious risk assessment, shows concrete evidence and safety steps, and lets the user report or save the incident. It should work for guests, avoid collecting unnecessary personal data, and use plain language.</w:t>
      </w:r>
    </w:p>
    <w:p>
      <w:r>
        <w:t>Why the opportunity exists: government apps, browser blockers, URL intelligence sites, chat-based scam assistants and incident reporting services solve different parts of the problem. A student team can combine the best user-facing patterns into one coherent portal, emphasizing local language support and transparent reasoning. This is a positioning hypothesis, not proof that competitors lack any given capability. [S03–S19]</w:t>
      </w:r>
    </w:p>
    <w:p>
      <w:pPr>
        <w:pStyle w:val="Heading2"/>
      </w:pPr>
      <w:r>
        <w:t>Project goals</w:t>
      </w:r>
    </w:p>
    <w:p>
      <w:pPr>
        <w:pStyle w:val="ListBullet"/>
      </w:pPr>
      <w:r>
        <w:t>G1. Give an actionable risk assessment for suspicious URLs and messages, with a clear “uncertain” state.</w:t>
      </w:r>
    </w:p>
    <w:p>
      <w:pPr>
        <w:pStyle w:val="ListBullet"/>
      </w:pPr>
      <w:r>
        <w:t>G2. Explain at least three observable signals when elevated risk is detected.</w:t>
      </w:r>
    </w:p>
    <w:p>
      <w:pPr>
        <w:pStyle w:val="ListBullet"/>
      </w:pPr>
      <w:r>
        <w:t>G3. Provide private-by-default workflows, useful safety advice and a reviewable user-report queue.</w:t>
      </w:r>
    </w:p>
    <w:p>
      <w:pPr>
        <w:pStyle w:val="ListBullet"/>
      </w:pPr>
      <w:r>
        <w:t>G4. Demonstrate an evaluated baseline model/rules engine on a labelled held-out dataset.</w:t>
      </w:r>
    </w:p>
    <w:p>
      <w:pPr>
        <w:pStyle w:val="ListBullet"/>
      </w:pPr>
      <w:r>
        <w:t>G5. Produce deployment, tests, diagrams, API docs and an honest limitations section for evaluation.</w:t>
      </w:r>
    </w:p>
    <w:p>
      <w:pPr>
        <w:pStyle w:val="Heading2"/>
      </w:pPr>
      <w:r>
        <w:t>Recommended release boundaries</w:t>
      </w:r>
    </w:p>
    <w:tbl>
      <w:tblPr>
        <w:tblStyle w:val="TableGrid"/>
        <w:tblW w:type="auto" w:w="0"/>
        <w:jc w:val="center"/>
        <w:tblLayout w:type="fixed"/>
        <w:tblLook w:firstColumn="1" w:firstRow="1" w:lastColumn="0" w:lastRow="0" w:noHBand="0" w:noVBand="1" w:val="04A0"/>
      </w:tblPr>
      <w:tblGrid>
        <w:gridCol w:w="1440"/>
        <w:gridCol w:w="4248"/>
        <w:gridCol w:w="3960"/>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Release</w:t>
            </w:r>
          </w:p>
        </w:tc>
        <w:tc>
          <w:tcPr>
            <w:tcW w:type="dxa" w:w="3216"/>
            <w:shd w:fill="173B4A"/>
            <w:tcMar>
              <w:top w:w="75" w:type="dxa"/>
              <w:start w:w="85" w:type="dxa"/>
              <w:bottom w:w="75" w:type="dxa"/>
              <w:end w:w="85" w:type="dxa"/>
            </w:tcMar>
          </w:tcPr>
          <w:p>
            <w:pPr>
              <w:pStyle w:val="TableText"/>
              <w:keepLines/>
            </w:pPr>
            <w:r>
              <w:rPr>
                <w:b/>
                <w:color w:val="FFFFFF"/>
              </w:rPr>
              <w:t>What it includes</w:t>
            </w:r>
          </w:p>
        </w:tc>
        <w:tc>
          <w:tcPr>
            <w:tcW w:type="dxa" w:w="3216"/>
            <w:shd w:fill="173B4A"/>
            <w:tcMar>
              <w:top w:w="75" w:type="dxa"/>
              <w:start w:w="85" w:type="dxa"/>
              <w:bottom w:w="75" w:type="dxa"/>
              <w:end w:w="85" w:type="dxa"/>
            </w:tcMar>
          </w:tcPr>
          <w:p>
            <w:pPr>
              <w:pStyle w:val="TableText"/>
              <w:keepLines/>
            </w:pPr>
            <w:r>
              <w:rPr>
                <w:b/>
                <w:color w:val="FFFFFF"/>
              </w:rPr>
              <w:t>What it explicitly does not promise</w:t>
            </w:r>
          </w:p>
        </w:tc>
      </w:tr>
      <w:tr>
        <w:trPr>
          <w:cantSplit/>
        </w:trPr>
        <w:tc>
          <w:tcPr>
            <w:tcW w:type="dxa" w:w="1440"/>
            <w:vAlign w:val="center"/>
            <w:tcMar>
              <w:top w:w="75" w:type="dxa"/>
              <w:start w:w="85" w:type="dxa"/>
              <w:bottom w:w="75" w:type="dxa"/>
              <w:end w:w="85" w:type="dxa"/>
            </w:tcMar>
          </w:tcPr>
          <w:p>
            <w:pPr>
              <w:pStyle w:val="TableText"/>
              <w:keepLines/>
            </w:pPr>
            <w:r>
              <w:t>MVP / must-have</w:t>
            </w:r>
          </w:p>
        </w:tc>
        <w:tc>
          <w:tcPr>
            <w:tcW w:type="dxa" w:w="4248"/>
            <w:vAlign w:val="center"/>
            <w:tcMar>
              <w:top w:w="75" w:type="dxa"/>
              <w:start w:w="85" w:type="dxa"/>
              <w:bottom w:w="75" w:type="dxa"/>
              <w:end w:w="85" w:type="dxa"/>
            </w:tcMar>
          </w:tcPr>
          <w:p>
            <w:pPr>
              <w:pStyle w:val="TableText"/>
              <w:keepLines/>
            </w:pPr>
            <w:r>
              <w:t>Guest URL/text checks, threat feed integration, risk explanation, user reports, moderated list, guides, admin basics.</w:t>
            </w:r>
          </w:p>
        </w:tc>
        <w:tc>
          <w:tcPr>
            <w:tcW w:type="dxa" w:w="3960"/>
            <w:vAlign w:val="center"/>
            <w:tcMar>
              <w:top w:w="75" w:type="dxa"/>
              <w:start w:w="85" w:type="dxa"/>
              <w:bottom w:w="75" w:type="dxa"/>
              <w:end w:w="85" w:type="dxa"/>
            </w:tcMar>
          </w:tcPr>
          <w:p>
            <w:pPr>
              <w:pStyle w:val="TableText"/>
              <w:keepLines/>
            </w:pPr>
            <w:r>
              <w:t>Automatic phone/SMS blocking, guaranteed accuracy, universal caller identity.</w:t>
            </w:r>
          </w:p>
        </w:tc>
      </w:tr>
      <w:tr>
        <w:trPr>
          <w:cantSplit/>
        </w:trPr>
        <w:tc>
          <w:tcPr>
            <w:tcW w:type="dxa" w:w="1440"/>
            <w:vAlign w:val="center"/>
            <w:tcMar>
              <w:top w:w="75" w:type="dxa"/>
              <w:start w:w="85" w:type="dxa"/>
              <w:bottom w:w="75" w:type="dxa"/>
              <w:end w:w="85" w:type="dxa"/>
            </w:tcMar>
            <w:shd w:fill="F2F6F7"/>
          </w:tcPr>
          <w:p>
            <w:pPr>
              <w:pStyle w:val="TableText"/>
              <w:keepLines/>
            </w:pPr>
            <w:r>
              <w:t>V1 / stretch</w:t>
            </w:r>
          </w:p>
        </w:tc>
        <w:tc>
          <w:tcPr>
            <w:tcW w:type="dxa" w:w="4248"/>
            <w:vAlign w:val="center"/>
            <w:tcMar>
              <w:top w:w="75" w:type="dxa"/>
              <w:start w:w="85" w:type="dxa"/>
              <w:bottom w:w="75" w:type="dxa"/>
              <w:end w:w="85" w:type="dxa"/>
            </w:tcMar>
            <w:shd w:fill="F2F6F7"/>
          </w:tcPr>
          <w:p>
            <w:pPr>
              <w:pStyle w:val="TableText"/>
              <w:keepLines/>
            </w:pPr>
            <w:r>
              <w:t>Screenshot OCR, QR extraction, Bangla text rules, account dashboard, email alerts, verified evidence view.</w:t>
            </w:r>
          </w:p>
        </w:tc>
        <w:tc>
          <w:tcPr>
            <w:tcW w:type="dxa" w:w="3960"/>
            <w:vAlign w:val="center"/>
            <w:tcMar>
              <w:top w:w="75" w:type="dxa"/>
              <w:start w:w="85" w:type="dxa"/>
              <w:bottom w:w="75" w:type="dxa"/>
              <w:end w:w="85" w:type="dxa"/>
            </w:tcMar>
            <w:shd w:fill="F2F6F7"/>
          </w:tcPr>
          <w:p>
            <w:pPr>
              <w:pStyle w:val="TableText"/>
              <w:keepLines/>
            </w:pPr>
            <w:r>
              <w:t>Full deepfake analysis or production-grade fraud investigations.</w:t>
            </w:r>
          </w:p>
        </w:tc>
      </w:tr>
      <w:tr>
        <w:trPr>
          <w:cantSplit/>
        </w:trPr>
        <w:tc>
          <w:tcPr>
            <w:tcW w:type="dxa" w:w="1440"/>
            <w:vAlign w:val="center"/>
            <w:tcMar>
              <w:top w:w="75" w:type="dxa"/>
              <w:start w:w="85" w:type="dxa"/>
              <w:bottom w:w="75" w:type="dxa"/>
              <w:end w:w="85" w:type="dxa"/>
            </w:tcMar>
          </w:tcPr>
          <w:p>
            <w:pPr>
              <w:pStyle w:val="TableText"/>
              <w:keepLines/>
            </w:pPr>
            <w:r>
              <w:t>Future / research</w:t>
            </w:r>
          </w:p>
        </w:tc>
        <w:tc>
          <w:tcPr>
            <w:tcW w:type="dxa" w:w="4248"/>
            <w:vAlign w:val="center"/>
            <w:tcMar>
              <w:top w:w="75" w:type="dxa"/>
              <w:start w:w="85" w:type="dxa"/>
              <w:bottom w:w="75" w:type="dxa"/>
              <w:end w:w="85" w:type="dxa"/>
            </w:tcMar>
          </w:tcPr>
          <w:p>
            <w:pPr>
              <w:pStyle w:val="TableText"/>
              <w:keepLines/>
            </w:pPr>
            <w:r>
              <w:t>Browser extension, model monitoring, brand lookalike detection, community partnerships, safe sandbox analysis.</w:t>
            </w:r>
          </w:p>
        </w:tc>
        <w:tc>
          <w:tcPr>
            <w:tcW w:type="dxa" w:w="3960"/>
            <w:vAlign w:val="center"/>
            <w:tcMar>
              <w:top w:w="75" w:type="dxa"/>
              <w:start w:w="85" w:type="dxa"/>
              <w:bottom w:w="75" w:type="dxa"/>
              <w:end w:w="85" w:type="dxa"/>
            </w:tcMar>
          </w:tcPr>
          <w:p>
            <w:pPr>
              <w:pStyle w:val="TableText"/>
              <w:keepLines/>
            </w:pPr>
            <w:r>
              <w:t>Capabilities unsupported by APIs, consent, cost or security controls.</w:t>
            </w:r>
          </w:p>
        </w:tc>
      </w:tr>
    </w:tbl>
    <w:p>
      <w:pPr>
        <w:spacing w:after="20"/>
      </w:pPr>
    </w:p>
    <w:p>
      <w:pPr>
        <w:pStyle w:val="Heading1"/>
      </w:pPr>
      <w:r>
        <w:t>02  Problem, users &amp; market evidence</w:t>
      </w:r>
    </w:p>
    <w:p>
      <w:r>
        <w:t>A phishing link can look like a bank portal, a shopping order, a job application, or a payment request. A simple blacklist often misses new attacks; a language model alone can mistake a convincing scam for a real offer. Users need both threat data and an explanation of what to verify next. [S09, S10, S12]</w:t>
      </w:r>
    </w:p>
    <w:p>
      <w:pPr>
        <w:pStyle w:val="ListBullet"/>
      </w:pPr>
      <w:r>
        <w:t>APWG reported phishing attacks rose 10.1% in Q2 2026, with 425,808 attacks in June 2026; its reported SMS-based phishing volume rose 40% from Q1 to Q2. These are APWG’s tracked figures, not worldwide counts of all scams. [S01]</w:t>
      </w:r>
    </w:p>
    <w:p>
      <w:pPr>
        <w:pStyle w:val="ListBullet"/>
      </w:pPr>
      <w:r>
        <w:t>The FBI reported 1,008,597 IC3 complaints for 2025 and almost US$21 billion in reported losses; the figures relate to US complaints and should not be presented as Bangladesh-specific. [S02]</w:t>
      </w:r>
    </w:p>
    <w:p>
      <w:pPr>
        <w:pStyle w:val="ListBullet"/>
      </w:pPr>
      <w:r>
        <w:t>Singapore’s official ScamShield combines an app, helpline, scam resources and alert channels, validating a multi-channel support model. [S03, S04]</w:t>
      </w:r>
    </w:p>
    <w:p>
      <w:pPr>
        <w:pStyle w:val="Heading2"/>
      </w:pPr>
      <w:r>
        <w:t>Target users</w:t>
      </w:r>
    </w:p>
    <w:p>
      <w:pPr>
        <w:pStyle w:val="ListBullet"/>
      </w:pPr>
      <w:r>
        <w:t>Students: verify scholarship, tuition, internship, online earning, courier and exam-fee messages.</w:t>
      </w:r>
    </w:p>
    <w:p>
      <w:pPr>
        <w:pStyle w:val="ListBullet"/>
      </w:pPr>
      <w:r>
        <w:t>Families and first-time online shoppers: check shop links, offers and payment instructions.</w:t>
      </w:r>
    </w:p>
    <w:p>
      <w:pPr>
        <w:pStyle w:val="ListBullet"/>
      </w:pPr>
      <w:r>
        <w:t>Small online sellers: inspect suspicious buyer links and impersonation reports.</w:t>
      </w:r>
    </w:p>
    <w:p>
      <w:pPr>
        <w:pStyle w:val="ListBullet"/>
      </w:pPr>
      <w:r>
        <w:t>Moderators: review crowdsourced claims before they affect any public reputation label.</w:t>
      </w:r>
    </w:p>
    <w:p>
      <w:pPr>
        <w:pStyle w:val="ListBullet"/>
      </w:pPr>
      <w:r>
        <w:t>Supervisors/evaluators: see auditable results, metrics, limitations and architecture.</w:t>
      </w:r>
    </w:p>
    <w:p>
      <w:pPr>
        <w:pStyle w:val="Heading1"/>
      </w:pPr>
      <w:r>
        <w:t>03  Scope, assumptions &amp; research method</w:t>
      </w:r>
    </w:p>
    <w:p>
      <w:r>
        <w:t>Scope: responsive website, not a phone security agent or law-enforcement reporting replacement. Geography: Bangladesh-first content, global URL detection where data sources permit. Language: English minimum; Bangla copy and message heuristics recommended. Devices: mobile and desktop browsers. Audience: educational pilot with a route to production after legal/security review.</w:t>
      </w:r>
    </w:p>
    <w:p>
      <w:r>
        <w:t>Method: (1) verify current product feature claims from original vendors; (2) classify competitors by user workflow; (3) mark documentation-supported vs not-verified claims; (4) transform observed patterns into original product requirements; (5) validate feasibility against provider usage rules. “Not verified” never means “the competitor lacks it”. [S03–S27]</w:t>
      </w:r>
    </w:p>
    <w:tbl>
      <w:tblPr>
        <w:tblW w:type="auto" w:w="0"/>
        <w:tblLook w:firstColumn="1" w:firstRow="1" w:lastColumn="0" w:lastRow="0" w:noHBand="0" w:noVBand="1" w:val="04A0"/>
      </w:tblPr>
      <w:tblGrid>
        <w:gridCol w:w="9648"/>
      </w:tblGrid>
      <w:tr>
        <w:trPr>
          <w:cantSplit/>
        </w:trPr>
        <w:tc>
          <w:tcPr>
            <w:tcW w:type="dxa" w:w="9648"/>
            <w:shd w:fill="EAF2F4"/>
            <w:tcMar>
              <w:top w:w="160" w:type="dxa"/>
              <w:start w:w="190" w:type="dxa"/>
              <w:bottom w:w="150" w:type="dxa"/>
              <w:end w:w="190" w:type="dxa"/>
            </w:tcMar>
          </w:tcPr>
          <w:p>
            <w:pPr>
              <w:keepLines/>
            </w:pPr>
            <w:r>
              <w:rPr>
                <w:b/>
                <w:color w:val="142640"/>
              </w:rPr>
              <w:t>Important naming issue: “ScamShield” is already the official name of a Singapore government anti-scam service. Do not reuse government logos, branding, or claim affiliation. Conduct a separate name/domain/trademark clearance before a public launch. [S03, S04]</w:t>
            </w:r>
          </w:p>
        </w:tc>
      </w:tr>
    </w:tbl>
    <w:p>
      <w:pPr>
        <w:spacing w:after="40"/>
      </w:pPr>
    </w:p>
    <w:p>
      <w:pPr>
        <w:pStyle w:val="Heading1"/>
      </w:pPr>
      <w:r>
        <w:t>04  Competitor landscape: quick comparison</w:t>
      </w:r>
    </w:p>
    <w:tbl>
      <w:tblPr>
        <w:tblStyle w:val="TableGrid"/>
        <w:tblW w:type="auto" w:w="0"/>
        <w:jc w:val="center"/>
        <w:tblLayout w:type="fixed"/>
        <w:tblLook w:firstColumn="1" w:firstRow="1" w:lastColumn="0" w:lastRow="0" w:noHBand="0" w:noVBand="1" w:val="04A0"/>
      </w:tblPr>
      <w:tblGrid>
        <w:gridCol w:w="2160"/>
        <w:gridCol w:w="3672"/>
        <w:gridCol w:w="3096"/>
        <w:gridCol w:w="720"/>
      </w:tblGrid>
      <w:tr>
        <w:trPr>
          <w:tblHeader w:val="true"/>
          <w:cantSplit/>
        </w:trPr>
        <w:tc>
          <w:tcPr>
            <w:tcW w:type="dxa" w:w="2412"/>
            <w:shd w:fill="173B4A"/>
            <w:tcMar>
              <w:top w:w="75" w:type="dxa"/>
              <w:start w:w="85" w:type="dxa"/>
              <w:bottom w:w="75" w:type="dxa"/>
              <w:end w:w="85" w:type="dxa"/>
            </w:tcMar>
          </w:tcPr>
          <w:p>
            <w:pPr>
              <w:pStyle w:val="TableText"/>
              <w:keepLines/>
            </w:pPr>
            <w:r>
              <w:rPr>
                <w:b/>
                <w:color w:val="FFFFFF"/>
              </w:rPr>
              <w:t>Competitor / type</w:t>
            </w:r>
          </w:p>
        </w:tc>
        <w:tc>
          <w:tcPr>
            <w:tcW w:type="dxa" w:w="2412"/>
            <w:shd w:fill="173B4A"/>
            <w:tcMar>
              <w:top w:w="75" w:type="dxa"/>
              <w:start w:w="85" w:type="dxa"/>
              <w:bottom w:w="75" w:type="dxa"/>
              <w:end w:w="85" w:type="dxa"/>
            </w:tcMar>
          </w:tcPr>
          <w:p>
            <w:pPr>
              <w:pStyle w:val="TableText"/>
              <w:keepLines/>
            </w:pPr>
            <w:r>
              <w:rPr>
                <w:b/>
                <w:color w:val="FFFFFF"/>
              </w:rPr>
              <w:t>Documented strengths</w:t>
            </w:r>
          </w:p>
        </w:tc>
        <w:tc>
          <w:tcPr>
            <w:tcW w:type="dxa" w:w="2412"/>
            <w:shd w:fill="173B4A"/>
            <w:tcMar>
              <w:top w:w="75" w:type="dxa"/>
              <w:start w:w="85" w:type="dxa"/>
              <w:bottom w:w="75" w:type="dxa"/>
              <w:end w:w="85" w:type="dxa"/>
            </w:tcMar>
          </w:tcPr>
          <w:p>
            <w:pPr>
              <w:pStyle w:val="TableText"/>
              <w:keepLines/>
            </w:pPr>
            <w:r>
              <w:rPr>
                <w:b/>
                <w:color w:val="FFFFFF"/>
              </w:rPr>
              <w:t>Opportunity for student web product</w:t>
            </w:r>
          </w:p>
        </w:tc>
        <w:tc>
          <w:tcPr>
            <w:tcW w:type="dxa" w:w="2412"/>
            <w:shd w:fill="173B4A"/>
            <w:tcMar>
              <w:top w:w="75" w:type="dxa"/>
              <w:start w:w="85" w:type="dxa"/>
              <w:bottom w:w="75" w:type="dxa"/>
              <w:end w:w="85" w:type="dxa"/>
            </w:tcMar>
          </w:tcPr>
          <w:p>
            <w:pPr>
              <w:pStyle w:val="TableText"/>
              <w:keepLines/>
            </w:pPr>
            <w:r>
              <w:rPr>
                <w:b/>
                <w:color w:val="FFFFFF"/>
              </w:rPr>
              <w:t>Evidence</w:t>
            </w:r>
          </w:p>
        </w:tc>
      </w:tr>
      <w:tr>
        <w:trPr>
          <w:cantSplit/>
        </w:trPr>
        <w:tc>
          <w:tcPr>
            <w:tcW w:type="dxa" w:w="2160"/>
            <w:vAlign w:val="center"/>
            <w:tcMar>
              <w:top w:w="75" w:type="dxa"/>
              <w:start w:w="85" w:type="dxa"/>
              <w:bottom w:w="75" w:type="dxa"/>
              <w:end w:w="85" w:type="dxa"/>
            </w:tcMar>
          </w:tcPr>
          <w:p>
            <w:pPr>
              <w:pStyle w:val="TableText"/>
              <w:keepLines/>
            </w:pPr>
            <w:r>
              <w:t>ScamShield (Singapore) • public service</w:t>
            </w:r>
          </w:p>
        </w:tc>
        <w:tc>
          <w:tcPr>
            <w:tcW w:type="dxa" w:w="3672"/>
            <w:vAlign w:val="center"/>
            <w:tcMar>
              <w:top w:w="75" w:type="dxa"/>
              <w:start w:w="85" w:type="dxa"/>
              <w:bottom w:w="75" w:type="dxa"/>
              <w:end w:w="85" w:type="dxa"/>
            </w:tcMar>
          </w:tcPr>
          <w:p>
            <w:pPr>
              <w:pStyle w:val="TableText"/>
              <w:keepLines/>
            </w:pPr>
            <w:r>
              <w:t>App checks call/link/message, reports, blocking/filtering; 1799 helpline; guides and alerts.</w:t>
            </w:r>
          </w:p>
        </w:tc>
        <w:tc>
          <w:tcPr>
            <w:tcW w:type="dxa" w:w="3096"/>
            <w:vAlign w:val="center"/>
            <w:tcMar>
              <w:top w:w="75" w:type="dxa"/>
              <w:start w:w="85" w:type="dxa"/>
              <w:bottom w:w="75" w:type="dxa"/>
              <w:end w:w="85" w:type="dxa"/>
            </w:tcMar>
          </w:tcPr>
          <w:p>
            <w:pPr>
              <w:pStyle w:val="TableText"/>
              <w:keepLines/>
            </w:pPr>
            <w:r>
              <w:t>Website-first interactive checker, Bangladesh-relevant support and custom education.</w:t>
            </w:r>
          </w:p>
        </w:tc>
        <w:tc>
          <w:tcPr>
            <w:tcW w:type="dxa" w:w="720"/>
            <w:vAlign w:val="center"/>
            <w:tcMar>
              <w:top w:w="75" w:type="dxa"/>
              <w:start w:w="85" w:type="dxa"/>
              <w:bottom w:w="75" w:type="dxa"/>
              <w:end w:w="85" w:type="dxa"/>
            </w:tcMar>
          </w:tcPr>
          <w:p>
            <w:pPr>
              <w:pStyle w:val="TableText"/>
              <w:keepLines/>
            </w:pPr>
            <w:r>
              <w:t>[S03–S05]</w:t>
            </w:r>
          </w:p>
        </w:tc>
      </w:tr>
      <w:tr>
        <w:trPr>
          <w:cantSplit/>
        </w:trPr>
        <w:tc>
          <w:tcPr>
            <w:tcW w:type="dxa" w:w="2160"/>
            <w:vAlign w:val="center"/>
            <w:tcMar>
              <w:top w:w="75" w:type="dxa"/>
              <w:start w:w="85" w:type="dxa"/>
              <w:bottom w:w="75" w:type="dxa"/>
              <w:end w:w="85" w:type="dxa"/>
            </w:tcMar>
            <w:shd w:fill="F2F6F7"/>
          </w:tcPr>
          <w:p>
            <w:pPr>
              <w:pStyle w:val="TableText"/>
              <w:keepLines/>
            </w:pPr>
            <w:r>
              <w:t>Bitdefender Scamio • AI assistant</w:t>
            </w:r>
          </w:p>
        </w:tc>
        <w:tc>
          <w:tcPr>
            <w:tcW w:type="dxa" w:w="3672"/>
            <w:vAlign w:val="center"/>
            <w:tcMar>
              <w:top w:w="75" w:type="dxa"/>
              <w:start w:w="85" w:type="dxa"/>
              <w:bottom w:w="75" w:type="dxa"/>
              <w:end w:w="85" w:type="dxa"/>
            </w:tcMar>
            <w:shd w:fill="F2F6F7"/>
          </w:tcPr>
          <w:p>
            <w:pPr>
              <w:pStyle w:val="TableText"/>
              <w:keepLines/>
            </w:pPr>
            <w:r>
              <w:t>Free chat-based checking for links, text, QR and screenshots; web and messaging channels.</w:t>
            </w:r>
          </w:p>
        </w:tc>
        <w:tc>
          <w:tcPr>
            <w:tcW w:type="dxa" w:w="3096"/>
            <w:vAlign w:val="center"/>
            <w:tcMar>
              <w:top w:w="75" w:type="dxa"/>
              <w:start w:w="85" w:type="dxa"/>
              <w:bottom w:w="75" w:type="dxa"/>
              <w:end w:w="85" w:type="dxa"/>
            </w:tcMar>
            <w:shd w:fill="F2F6F7"/>
          </w:tcPr>
          <w:p>
            <w:pPr>
              <w:pStyle w:val="TableText"/>
              <w:keepLines/>
            </w:pPr>
            <w:r>
              <w:t>Structured evidence cards, transparent rules, local reporting workflow.</w:t>
            </w:r>
          </w:p>
        </w:tc>
        <w:tc>
          <w:tcPr>
            <w:tcW w:type="dxa" w:w="720"/>
            <w:vAlign w:val="center"/>
            <w:tcMar>
              <w:top w:w="75" w:type="dxa"/>
              <w:start w:w="85" w:type="dxa"/>
              <w:bottom w:w="75" w:type="dxa"/>
              <w:end w:w="85" w:type="dxa"/>
            </w:tcMar>
            <w:shd w:fill="F2F6F7"/>
          </w:tcPr>
          <w:p>
            <w:pPr>
              <w:pStyle w:val="TableText"/>
              <w:keepLines/>
            </w:pPr>
            <w:r>
              <w:t>[S06]</w:t>
            </w:r>
          </w:p>
        </w:tc>
      </w:tr>
      <w:tr>
        <w:trPr>
          <w:cantSplit/>
        </w:trPr>
        <w:tc>
          <w:tcPr>
            <w:tcW w:type="dxa" w:w="2160"/>
            <w:vAlign w:val="center"/>
            <w:tcMar>
              <w:top w:w="75" w:type="dxa"/>
              <w:start w:w="85" w:type="dxa"/>
              <w:bottom w:w="75" w:type="dxa"/>
              <w:end w:w="85" w:type="dxa"/>
            </w:tcMar>
          </w:tcPr>
          <w:p>
            <w:pPr>
              <w:pStyle w:val="TableText"/>
              <w:keepLines/>
            </w:pPr>
            <w:r>
              <w:t>ScamAdviser • reputation</w:t>
            </w:r>
          </w:p>
        </w:tc>
        <w:tc>
          <w:tcPr>
            <w:tcW w:type="dxa" w:w="3672"/>
            <w:vAlign w:val="center"/>
            <w:tcMar>
              <w:top w:w="75" w:type="dxa"/>
              <w:start w:w="85" w:type="dxa"/>
              <w:bottom w:w="75" w:type="dxa"/>
              <w:end w:w="85" w:type="dxa"/>
            </w:tcMar>
          </w:tcPr>
          <w:p>
            <w:pPr>
              <w:pStyle w:val="TableText"/>
              <w:keepLines/>
            </w:pPr>
            <w:r>
              <w:t>Website trust score from technical and feedback signals; website owners may challenge a score.</w:t>
            </w:r>
          </w:p>
        </w:tc>
        <w:tc>
          <w:tcPr>
            <w:tcW w:type="dxa" w:w="3096"/>
            <w:vAlign w:val="center"/>
            <w:tcMar>
              <w:top w:w="75" w:type="dxa"/>
              <w:start w:w="85" w:type="dxa"/>
              <w:bottom w:w="75" w:type="dxa"/>
              <w:end w:w="85" w:type="dxa"/>
            </w:tcMar>
          </w:tcPr>
          <w:p>
            <w:pPr>
              <w:pStyle w:val="TableText"/>
              <w:keepLines/>
            </w:pPr>
            <w:r>
              <w:t>Combine reputation with message context and first-party reports.</w:t>
            </w:r>
          </w:p>
        </w:tc>
        <w:tc>
          <w:tcPr>
            <w:tcW w:type="dxa" w:w="720"/>
            <w:vAlign w:val="center"/>
            <w:tcMar>
              <w:top w:w="75" w:type="dxa"/>
              <w:start w:w="85" w:type="dxa"/>
              <w:bottom w:w="75" w:type="dxa"/>
              <w:end w:w="85" w:type="dxa"/>
            </w:tcMar>
          </w:tcPr>
          <w:p>
            <w:pPr>
              <w:pStyle w:val="TableText"/>
              <w:keepLines/>
            </w:pPr>
            <w:r>
              <w:t>[S07, S28]</w:t>
            </w:r>
          </w:p>
        </w:tc>
      </w:tr>
      <w:tr>
        <w:trPr>
          <w:cantSplit/>
        </w:trPr>
        <w:tc>
          <w:tcPr>
            <w:tcW w:type="dxa" w:w="2160"/>
            <w:vAlign w:val="center"/>
            <w:tcMar>
              <w:top w:w="75" w:type="dxa"/>
              <w:start w:w="85" w:type="dxa"/>
              <w:bottom w:w="75" w:type="dxa"/>
              <w:end w:w="85" w:type="dxa"/>
            </w:tcMar>
            <w:shd w:fill="F2F6F7"/>
          </w:tcPr>
          <w:p>
            <w:pPr>
              <w:pStyle w:val="TableText"/>
              <w:keepLines/>
            </w:pPr>
            <w:r>
              <w:t>VirusTotal • threat intelligence</w:t>
            </w:r>
          </w:p>
        </w:tc>
        <w:tc>
          <w:tcPr>
            <w:tcW w:type="dxa" w:w="3672"/>
            <w:vAlign w:val="center"/>
            <w:tcMar>
              <w:top w:w="75" w:type="dxa"/>
              <w:start w:w="85" w:type="dxa"/>
              <w:bottom w:w="75" w:type="dxa"/>
              <w:end w:w="85" w:type="dxa"/>
            </w:tcMar>
            <w:shd w:fill="F2F6F7"/>
          </w:tcPr>
          <w:p>
            <w:pPr>
              <w:pStyle w:val="TableText"/>
              <w:keepLines/>
            </w:pPr>
            <w:r>
              <w:t>URL/file analysis and aggregated scanner results; API for integrations.</w:t>
            </w:r>
          </w:p>
        </w:tc>
        <w:tc>
          <w:tcPr>
            <w:tcW w:type="dxa" w:w="3096"/>
            <w:vAlign w:val="center"/>
            <w:tcMar>
              <w:top w:w="75" w:type="dxa"/>
              <w:start w:w="85" w:type="dxa"/>
              <w:bottom w:w="75" w:type="dxa"/>
              <w:end w:w="85" w:type="dxa"/>
            </w:tcMar>
            <w:shd w:fill="F2F6F7"/>
          </w:tcPr>
          <w:p>
            <w:pPr>
              <w:pStyle w:val="TableText"/>
              <w:keepLines/>
            </w:pPr>
            <w:r>
              <w:t>Consumer-friendly plain-English results and next steps.</w:t>
            </w:r>
          </w:p>
        </w:tc>
        <w:tc>
          <w:tcPr>
            <w:tcW w:type="dxa" w:w="720"/>
            <w:vAlign w:val="center"/>
            <w:tcMar>
              <w:top w:w="75" w:type="dxa"/>
              <w:start w:w="85" w:type="dxa"/>
              <w:bottom w:w="75" w:type="dxa"/>
              <w:end w:w="85" w:type="dxa"/>
            </w:tcMar>
            <w:shd w:fill="F2F6F7"/>
          </w:tcPr>
          <w:p>
            <w:pPr>
              <w:pStyle w:val="TableText"/>
              <w:keepLines/>
            </w:pPr>
            <w:r>
              <w:t>[S08]</w:t>
            </w:r>
          </w:p>
        </w:tc>
      </w:tr>
      <w:tr>
        <w:trPr>
          <w:cantSplit/>
        </w:trPr>
        <w:tc>
          <w:tcPr>
            <w:tcW w:type="dxa" w:w="2160"/>
            <w:vAlign w:val="center"/>
            <w:tcMar>
              <w:top w:w="75" w:type="dxa"/>
              <w:start w:w="85" w:type="dxa"/>
              <w:bottom w:w="75" w:type="dxa"/>
              <w:end w:w="85" w:type="dxa"/>
            </w:tcMar>
          </w:tcPr>
          <w:p>
            <w:pPr>
              <w:pStyle w:val="TableText"/>
              <w:keepLines/>
            </w:pPr>
            <w:r>
              <w:t>Google Safe Browsing / Web Risk • infrastructure</w:t>
            </w:r>
          </w:p>
        </w:tc>
        <w:tc>
          <w:tcPr>
            <w:tcW w:type="dxa" w:w="3672"/>
            <w:vAlign w:val="center"/>
            <w:tcMar>
              <w:top w:w="75" w:type="dxa"/>
              <w:start w:w="85" w:type="dxa"/>
              <w:bottom w:w="75" w:type="dxa"/>
              <w:end w:w="85" w:type="dxa"/>
            </w:tcMar>
          </w:tcPr>
          <w:p>
            <w:pPr>
              <w:pStyle w:val="TableText"/>
              <w:keepLines/>
            </w:pPr>
            <w:r>
              <w:t>Known-threat URL lists, privacy-aware hashed update methods.</w:t>
            </w:r>
          </w:p>
        </w:tc>
        <w:tc>
          <w:tcPr>
            <w:tcW w:type="dxa" w:w="3096"/>
            <w:vAlign w:val="center"/>
            <w:tcMar>
              <w:top w:w="75" w:type="dxa"/>
              <w:start w:w="85" w:type="dxa"/>
              <w:bottom w:w="75" w:type="dxa"/>
              <w:end w:w="85" w:type="dxa"/>
            </w:tcMar>
          </w:tcPr>
          <w:p>
            <w:pPr>
              <w:pStyle w:val="TableText"/>
              <w:keepLines/>
            </w:pPr>
            <w:r>
              <w:t>Accessible user-facing layer with supplementary heuristics.</w:t>
            </w:r>
          </w:p>
        </w:tc>
        <w:tc>
          <w:tcPr>
            <w:tcW w:type="dxa" w:w="720"/>
            <w:vAlign w:val="center"/>
            <w:tcMar>
              <w:top w:w="75" w:type="dxa"/>
              <w:start w:w="85" w:type="dxa"/>
              <w:bottom w:w="75" w:type="dxa"/>
              <w:end w:w="85" w:type="dxa"/>
            </w:tcMar>
          </w:tcPr>
          <w:p>
            <w:pPr>
              <w:pStyle w:val="TableText"/>
              <w:keepLines/>
            </w:pPr>
            <w:r>
              <w:t>[S09, S10]</w:t>
            </w:r>
          </w:p>
        </w:tc>
      </w:tr>
      <w:tr>
        <w:trPr>
          <w:cantSplit/>
        </w:trPr>
        <w:tc>
          <w:tcPr>
            <w:tcW w:type="dxa" w:w="2160"/>
            <w:vAlign w:val="center"/>
            <w:tcMar>
              <w:top w:w="75" w:type="dxa"/>
              <w:start w:w="85" w:type="dxa"/>
              <w:bottom w:w="75" w:type="dxa"/>
              <w:end w:w="85" w:type="dxa"/>
            </w:tcMar>
            <w:shd w:fill="F2F6F7"/>
          </w:tcPr>
          <w:p>
            <w:pPr>
              <w:pStyle w:val="TableText"/>
              <w:keepLines/>
            </w:pPr>
            <w:r>
              <w:t>CheckPhish • URL sandbox</w:t>
            </w:r>
          </w:p>
        </w:tc>
        <w:tc>
          <w:tcPr>
            <w:tcW w:type="dxa" w:w="3672"/>
            <w:vAlign w:val="center"/>
            <w:tcMar>
              <w:top w:w="75" w:type="dxa"/>
              <w:start w:w="85" w:type="dxa"/>
              <w:bottom w:w="75" w:type="dxa"/>
              <w:end w:w="85" w:type="dxa"/>
            </w:tcMar>
            <w:shd w:fill="F2F6F7"/>
          </w:tcPr>
          <w:p>
            <w:pPr>
              <w:pStyle w:val="TableText"/>
              <w:keepLines/>
            </w:pPr>
            <w:r>
              <w:t>Live browser scan, screenshots, page/brand signals, lookalike-domain monitoring.</w:t>
            </w:r>
          </w:p>
        </w:tc>
        <w:tc>
          <w:tcPr>
            <w:tcW w:type="dxa" w:w="3096"/>
            <w:vAlign w:val="center"/>
            <w:tcMar>
              <w:top w:w="75" w:type="dxa"/>
              <w:start w:w="85" w:type="dxa"/>
              <w:bottom w:w="75" w:type="dxa"/>
              <w:end w:w="85" w:type="dxa"/>
            </w:tcMar>
            <w:shd w:fill="F2F6F7"/>
          </w:tcPr>
          <w:p>
            <w:pPr>
              <w:pStyle w:val="TableText"/>
              <w:keepLines/>
            </w:pPr>
            <w:r>
              <w:t>Lean MVP without live hostile-site rendering; optionally extend later.</w:t>
            </w:r>
          </w:p>
        </w:tc>
        <w:tc>
          <w:tcPr>
            <w:tcW w:type="dxa" w:w="720"/>
            <w:vAlign w:val="center"/>
            <w:tcMar>
              <w:top w:w="75" w:type="dxa"/>
              <w:start w:w="85" w:type="dxa"/>
              <w:bottom w:w="75" w:type="dxa"/>
              <w:end w:w="85" w:type="dxa"/>
            </w:tcMar>
            <w:shd w:fill="F2F6F7"/>
          </w:tcPr>
          <w:p>
            <w:pPr>
              <w:pStyle w:val="TableText"/>
              <w:keepLines/>
            </w:pPr>
            <w:r>
              <w:t>[S12]</w:t>
            </w:r>
          </w:p>
        </w:tc>
      </w:tr>
      <w:tr>
        <w:trPr>
          <w:cantSplit/>
        </w:trPr>
        <w:tc>
          <w:tcPr>
            <w:tcW w:type="dxa" w:w="2160"/>
            <w:vAlign w:val="center"/>
            <w:tcMar>
              <w:top w:w="75" w:type="dxa"/>
              <w:start w:w="85" w:type="dxa"/>
              <w:bottom w:w="75" w:type="dxa"/>
              <w:end w:w="85" w:type="dxa"/>
            </w:tcMar>
          </w:tcPr>
          <w:p>
            <w:pPr>
              <w:pStyle w:val="TableText"/>
              <w:keepLines/>
            </w:pPr>
            <w:r>
              <w:t>urlscan.io • analyst scanning</w:t>
            </w:r>
          </w:p>
        </w:tc>
        <w:tc>
          <w:tcPr>
            <w:tcW w:type="dxa" w:w="3672"/>
            <w:vAlign w:val="center"/>
            <w:tcMar>
              <w:top w:w="75" w:type="dxa"/>
              <w:start w:w="85" w:type="dxa"/>
              <w:bottom w:w="75" w:type="dxa"/>
              <w:end w:w="85" w:type="dxa"/>
            </w:tcMar>
          </w:tcPr>
          <w:p>
            <w:pPr>
              <w:pStyle w:val="TableText"/>
              <w:keepLines/>
            </w:pPr>
            <w:r>
              <w:t>Remote scans, results, search; public, unlisted and private visibility.</w:t>
            </w:r>
          </w:p>
        </w:tc>
        <w:tc>
          <w:tcPr>
            <w:tcW w:type="dxa" w:w="3096"/>
            <w:vAlign w:val="center"/>
            <w:tcMar>
              <w:top w:w="75" w:type="dxa"/>
              <w:start w:w="85" w:type="dxa"/>
              <w:bottom w:w="75" w:type="dxa"/>
              <w:end w:w="85" w:type="dxa"/>
            </w:tcMar>
          </w:tcPr>
          <w:p>
            <w:pPr>
              <w:pStyle w:val="TableText"/>
              <w:keepLines/>
            </w:pPr>
            <w:r>
              <w:t>Safer UI defaults around accidental disclosure of sensitive URLs.</w:t>
            </w:r>
          </w:p>
        </w:tc>
        <w:tc>
          <w:tcPr>
            <w:tcW w:type="dxa" w:w="720"/>
            <w:vAlign w:val="center"/>
            <w:tcMar>
              <w:top w:w="75" w:type="dxa"/>
              <w:start w:w="85" w:type="dxa"/>
              <w:bottom w:w="75" w:type="dxa"/>
              <w:end w:w="85" w:type="dxa"/>
            </w:tcMar>
          </w:tcPr>
          <w:p>
            <w:pPr>
              <w:pStyle w:val="TableText"/>
              <w:keepLines/>
            </w:pPr>
            <w:r>
              <w:t>[S11, S29]</w:t>
            </w:r>
          </w:p>
        </w:tc>
      </w:tr>
      <w:tr>
        <w:trPr>
          <w:cantSplit/>
        </w:trPr>
        <w:tc>
          <w:tcPr>
            <w:tcW w:type="dxa" w:w="2160"/>
            <w:vAlign w:val="center"/>
            <w:tcMar>
              <w:top w:w="75" w:type="dxa"/>
              <w:start w:w="85" w:type="dxa"/>
              <w:bottom w:w="75" w:type="dxa"/>
              <w:end w:w="85" w:type="dxa"/>
            </w:tcMar>
            <w:shd w:fill="F2F6F7"/>
          </w:tcPr>
          <w:p>
            <w:pPr>
              <w:pStyle w:val="TableText"/>
              <w:keepLines/>
            </w:pPr>
            <w:r>
              <w:t>Netcraft • browser protection</w:t>
            </w:r>
          </w:p>
        </w:tc>
        <w:tc>
          <w:tcPr>
            <w:tcW w:type="dxa" w:w="3672"/>
            <w:vAlign w:val="center"/>
            <w:tcMar>
              <w:top w:w="75" w:type="dxa"/>
              <w:start w:w="85" w:type="dxa"/>
              <w:bottom w:w="75" w:type="dxa"/>
              <w:end w:w="85" w:type="dxa"/>
            </w:tcMar>
            <w:shd w:fill="F2F6F7"/>
          </w:tcPr>
          <w:p>
            <w:pPr>
              <w:pStyle w:val="TableText"/>
              <w:keepLines/>
            </w:pPr>
            <w:r>
              <w:t>Real-time extension and user URL reporting.</w:t>
            </w:r>
          </w:p>
        </w:tc>
        <w:tc>
          <w:tcPr>
            <w:tcW w:type="dxa" w:w="3096"/>
            <w:vAlign w:val="center"/>
            <w:tcMar>
              <w:top w:w="75" w:type="dxa"/>
              <w:start w:w="85" w:type="dxa"/>
              <w:bottom w:w="75" w:type="dxa"/>
              <w:end w:w="85" w:type="dxa"/>
            </w:tcMar>
            <w:shd w:fill="F2F6F7"/>
          </w:tcPr>
          <w:p>
            <w:pPr>
              <w:pStyle w:val="TableText"/>
              <w:keepLines/>
            </w:pPr>
            <w:r>
              <w:t>Standalone website requiring no extension installation.</w:t>
            </w:r>
          </w:p>
        </w:tc>
        <w:tc>
          <w:tcPr>
            <w:tcW w:type="dxa" w:w="720"/>
            <w:vAlign w:val="center"/>
            <w:tcMar>
              <w:top w:w="75" w:type="dxa"/>
              <w:start w:w="85" w:type="dxa"/>
              <w:bottom w:w="75" w:type="dxa"/>
              <w:end w:w="85" w:type="dxa"/>
            </w:tcMar>
            <w:shd w:fill="F2F6F7"/>
          </w:tcPr>
          <w:p>
            <w:pPr>
              <w:pStyle w:val="TableText"/>
              <w:keepLines/>
            </w:pPr>
            <w:r>
              <w:t>[S16]</w:t>
            </w:r>
          </w:p>
        </w:tc>
      </w:tr>
      <w:tr>
        <w:trPr>
          <w:cantSplit/>
        </w:trPr>
        <w:tc>
          <w:tcPr>
            <w:tcW w:type="dxa" w:w="2160"/>
            <w:vAlign w:val="center"/>
            <w:tcMar>
              <w:top w:w="75" w:type="dxa"/>
              <w:start w:w="85" w:type="dxa"/>
              <w:bottom w:w="75" w:type="dxa"/>
              <w:end w:w="85" w:type="dxa"/>
            </w:tcMar>
          </w:tcPr>
          <w:p>
            <w:pPr>
              <w:pStyle w:val="TableText"/>
              <w:keepLines/>
            </w:pPr>
            <w:r>
              <w:t>Malwarebytes Browser Guard • browser</w:t>
            </w:r>
          </w:p>
        </w:tc>
        <w:tc>
          <w:tcPr>
            <w:tcW w:type="dxa" w:w="3672"/>
            <w:vAlign w:val="center"/>
            <w:tcMar>
              <w:top w:w="75" w:type="dxa"/>
              <w:start w:w="85" w:type="dxa"/>
              <w:bottom w:w="75" w:type="dxa"/>
              <w:end w:w="85" w:type="dxa"/>
            </w:tcMar>
          </w:tcPr>
          <w:p>
            <w:pPr>
              <w:pStyle w:val="TableText"/>
              <w:keepLines/>
            </w:pPr>
            <w:r>
              <w:t>Blocks phishing, malicious sites, trackers; on-page Scam Guard Lite.</w:t>
            </w:r>
          </w:p>
        </w:tc>
        <w:tc>
          <w:tcPr>
            <w:tcW w:type="dxa" w:w="3096"/>
            <w:vAlign w:val="center"/>
            <w:tcMar>
              <w:top w:w="75" w:type="dxa"/>
              <w:start w:w="85" w:type="dxa"/>
              <w:bottom w:w="75" w:type="dxa"/>
              <w:end w:w="85" w:type="dxa"/>
            </w:tcMar>
          </w:tcPr>
          <w:p>
            <w:pPr>
              <w:pStyle w:val="TableText"/>
              <w:keepLines/>
            </w:pPr>
            <w:r>
              <w:t>Text and report workflows plus locale-specific guidance.</w:t>
            </w:r>
          </w:p>
        </w:tc>
        <w:tc>
          <w:tcPr>
            <w:tcW w:type="dxa" w:w="720"/>
            <w:vAlign w:val="center"/>
            <w:tcMar>
              <w:top w:w="75" w:type="dxa"/>
              <w:start w:w="85" w:type="dxa"/>
              <w:bottom w:w="75" w:type="dxa"/>
              <w:end w:w="85" w:type="dxa"/>
            </w:tcMar>
          </w:tcPr>
          <w:p>
            <w:pPr>
              <w:pStyle w:val="TableText"/>
              <w:keepLines/>
            </w:pPr>
            <w:r>
              <w:t>[S17, S30]</w:t>
            </w:r>
          </w:p>
        </w:tc>
      </w:tr>
      <w:tr>
        <w:trPr>
          <w:cantSplit/>
        </w:trPr>
        <w:tc>
          <w:tcPr>
            <w:tcW w:type="dxa" w:w="2160"/>
            <w:vAlign w:val="center"/>
            <w:tcMar>
              <w:top w:w="75" w:type="dxa"/>
              <w:start w:w="85" w:type="dxa"/>
              <w:bottom w:w="75" w:type="dxa"/>
              <w:end w:w="85" w:type="dxa"/>
            </w:tcMar>
            <w:shd w:fill="F2F6F7"/>
          </w:tcPr>
          <w:p>
            <w:pPr>
              <w:pStyle w:val="TableText"/>
              <w:keepLines/>
            </w:pPr>
            <w:r>
              <w:t>Norton Genie • AI assistant</w:t>
            </w:r>
          </w:p>
        </w:tc>
        <w:tc>
          <w:tcPr>
            <w:tcW w:type="dxa" w:w="3672"/>
            <w:vAlign w:val="center"/>
            <w:tcMar>
              <w:top w:w="75" w:type="dxa"/>
              <w:start w:w="85" w:type="dxa"/>
              <w:bottom w:w="75" w:type="dxa"/>
              <w:end w:w="85" w:type="dxa"/>
            </w:tcMar>
            <w:shd w:fill="F2F6F7"/>
          </w:tcPr>
          <w:p>
            <w:pPr>
              <w:pStyle w:val="TableText"/>
              <w:keepLines/>
            </w:pPr>
            <w:r>
              <w:t>Scam guidance covering suspicious texts, email, links and images.</w:t>
            </w:r>
          </w:p>
        </w:tc>
        <w:tc>
          <w:tcPr>
            <w:tcW w:type="dxa" w:w="3096"/>
            <w:vAlign w:val="center"/>
            <w:tcMar>
              <w:top w:w="75" w:type="dxa"/>
              <w:start w:w="85" w:type="dxa"/>
              <w:bottom w:w="75" w:type="dxa"/>
              <w:end w:w="85" w:type="dxa"/>
            </w:tcMar>
            <w:shd w:fill="F2F6F7"/>
          </w:tcPr>
          <w:p>
            <w:pPr>
              <w:pStyle w:val="TableText"/>
              <w:keepLines/>
            </w:pPr>
            <w:r>
              <w:t>Student-built hybrid classifier with reproducible tests.</w:t>
            </w:r>
          </w:p>
        </w:tc>
        <w:tc>
          <w:tcPr>
            <w:tcW w:type="dxa" w:w="720"/>
            <w:vAlign w:val="center"/>
            <w:tcMar>
              <w:top w:w="75" w:type="dxa"/>
              <w:start w:w="85" w:type="dxa"/>
              <w:bottom w:w="75" w:type="dxa"/>
              <w:end w:w="85" w:type="dxa"/>
            </w:tcMar>
            <w:shd w:fill="F2F6F7"/>
          </w:tcPr>
          <w:p>
            <w:pPr>
              <w:pStyle w:val="TableText"/>
              <w:keepLines/>
            </w:pPr>
            <w:r>
              <w:t>[S18]</w:t>
            </w:r>
          </w:p>
        </w:tc>
      </w:tr>
      <w:tr>
        <w:trPr>
          <w:cantSplit/>
        </w:trPr>
        <w:tc>
          <w:tcPr>
            <w:tcW w:type="dxa" w:w="2160"/>
            <w:vAlign w:val="center"/>
            <w:tcMar>
              <w:top w:w="75" w:type="dxa"/>
              <w:start w:w="85" w:type="dxa"/>
              <w:bottom w:w="75" w:type="dxa"/>
              <w:end w:w="85" w:type="dxa"/>
            </w:tcMar>
          </w:tcPr>
          <w:p>
            <w:pPr>
              <w:pStyle w:val="TableText"/>
              <w:keepLines/>
            </w:pPr>
            <w:r>
              <w:t>Truecaller • caller identity</w:t>
            </w:r>
          </w:p>
        </w:tc>
        <w:tc>
          <w:tcPr>
            <w:tcW w:type="dxa" w:w="3672"/>
            <w:vAlign w:val="center"/>
            <w:tcMar>
              <w:top w:w="75" w:type="dxa"/>
              <w:start w:w="85" w:type="dxa"/>
              <w:bottom w:w="75" w:type="dxa"/>
              <w:end w:w="85" w:type="dxa"/>
            </w:tcMar>
          </w:tcPr>
          <w:p>
            <w:pPr>
              <w:pStyle w:val="TableText"/>
              <w:keepLines/>
            </w:pPr>
            <w:r>
              <w:t>Caller ID and spam call identification/blocking in apps.</w:t>
            </w:r>
          </w:p>
        </w:tc>
        <w:tc>
          <w:tcPr>
            <w:tcW w:type="dxa" w:w="3096"/>
            <w:vAlign w:val="center"/>
            <w:tcMar>
              <w:top w:w="75" w:type="dxa"/>
              <w:start w:w="85" w:type="dxa"/>
              <w:bottom w:w="75" w:type="dxa"/>
              <w:end w:w="85" w:type="dxa"/>
            </w:tcMar>
          </w:tcPr>
          <w:p>
            <w:pPr>
              <w:pStyle w:val="TableText"/>
              <w:keepLines/>
            </w:pPr>
            <w:r>
              <w:t>Community-number risk reports only; no identity/ownership promise.</w:t>
            </w:r>
          </w:p>
        </w:tc>
        <w:tc>
          <w:tcPr>
            <w:tcW w:type="dxa" w:w="720"/>
            <w:vAlign w:val="center"/>
            <w:tcMar>
              <w:top w:w="75" w:type="dxa"/>
              <w:start w:w="85" w:type="dxa"/>
              <w:bottom w:w="75" w:type="dxa"/>
              <w:end w:w="85" w:type="dxa"/>
            </w:tcMar>
          </w:tcPr>
          <w:p>
            <w:pPr>
              <w:pStyle w:val="TableText"/>
              <w:keepLines/>
            </w:pPr>
            <w:r>
              <w:t>[S19]</w:t>
            </w:r>
          </w:p>
        </w:tc>
      </w:tr>
    </w:tbl>
    <w:p>
      <w:pPr>
        <w:spacing w:after="20"/>
      </w:pPr>
    </w:p>
    <w:p>
      <w:pPr>
        <w:pStyle w:val="SmallNote"/>
      </w:pPr>
      <w:r>
        <w:t>Competitive opportunities are proposed product directions, NOT independent measurements of competitor weaknesses.</w:t>
      </w:r>
    </w:p>
    <w:p>
      <w:pPr>
        <w:pStyle w:val="Heading1"/>
      </w:pPr>
      <w:r>
        <w:t>05  Detailed competitor profiles</w:t>
      </w:r>
    </w:p>
    <w:p>
      <w:pPr>
        <w:pStyle w:val="Heading2"/>
      </w:pPr>
      <w:r>
        <w:t>ScamShield — Singapore</w:t>
      </w:r>
    </w:p>
    <w:p>
      <w:r>
        <w:t>Its official suite includes website, app, 1799 helpline and alerts; the app can check suspicious links/messages/numbers, submit reports and block/filter calls or SMS. Reports are reviewed, and its guide distinguishes app submissions from official police reports. [S03–S05]</w:t>
      </w:r>
    </w:p>
    <w:p>
      <w:r>
        <w:rPr>
          <w:b/>
          <w:color w:val="006F75"/>
        </w:rPr>
        <w:t xml:space="preserve">Student-project implication.  </w:t>
      </w:r>
      <w:r>
        <w:t>Borrow: a clear “check / report / get help / learn” information architecture. Avoid: suggesting an ordinary website can read or block a phone’s calls and SMS. Also avoid lookalike public-service branding.</w:t>
      </w:r>
    </w:p>
    <w:p>
      <w:pPr>
        <w:pStyle w:val="Heading2"/>
      </w:pPr>
      <w:r>
        <w:t>Bitdefender Scamio</w:t>
      </w:r>
    </w:p>
    <w:p>
      <w:r>
        <w:t>Free AI scam assistant available on web, WhatsApp, Messenger and Discord. It accepts descriptions, text, links, QR codes and screenshot images and returns analysis and advice; account sign-in is required. [S06]</w:t>
      </w:r>
    </w:p>
    <w:p>
      <w:r>
        <w:rPr>
          <w:b/>
          <w:color w:val="006F75"/>
        </w:rPr>
        <w:t xml:space="preserve">Student-project implication.  </w:t>
      </w:r>
      <w:r>
        <w:t>Borrow: low-friction “paste or upload” entry. Differentiate with evidence provenance, confidence language, guest workflow and a moderation trail.</w:t>
      </w:r>
    </w:p>
    <w:p>
      <w:pPr>
        <w:pStyle w:val="Heading2"/>
      </w:pPr>
      <w:r>
        <w:t>ScamAdviser</w:t>
      </w:r>
    </w:p>
    <w:p>
      <w:r>
        <w:t>Rates website trustworthiness using domain, technical and independent-reputation factors; provides a trust score and a mechanism for website owners to challenge a rating. Public methodology indicates many signals, not a single yes/no rule. [S07, S28]</w:t>
      </w:r>
    </w:p>
    <w:p>
      <w:r>
        <w:rPr>
          <w:b/>
          <w:color w:val="006F75"/>
        </w:rPr>
        <w:t xml:space="preserve">Student-project implication.  </w:t>
      </w:r>
      <w:r>
        <w:t>Borrow: explain website signals; add an explicit appeals/corrections workflow. Do not pretend a number is a calibrated fraud probability.</w:t>
      </w:r>
    </w:p>
    <w:p>
      <w:pPr>
        <w:pStyle w:val="Heading2"/>
      </w:pPr>
      <w:r>
        <w:t>VirusTotal</w:t>
      </w:r>
    </w:p>
    <w:p>
      <w:r>
        <w:t>Provides API access for URLs, file scans and historical detections. The public API limit is 4 requests/minute and 500/day and is not permitted in commercial products; premium products differ. [S08]</w:t>
      </w:r>
    </w:p>
    <w:p>
      <w:r>
        <w:rPr>
          <w:b/>
          <w:color w:val="006F75"/>
        </w:rPr>
        <w:t xml:space="preserve">Student-project implication.  </w:t>
      </w:r>
      <w:r>
        <w:t>Borrow: multi-source evidence display. Treat external verdicts as individual indicators; design caching and quota degradation.</w:t>
      </w:r>
    </w:p>
    <w:p>
      <w:pPr>
        <w:pStyle w:val="Heading2"/>
      </w:pPr>
      <w:r>
        <w:t>Google Safe Browsing / Web Risk</w:t>
      </w:r>
    </w:p>
    <w:p>
      <w:r>
        <w:t>Safe Browsing v5 provides non-commercial threat URL checks and list mechanisms; enterprise Web Risk is the commercial route. Google states unsafe-site data is not complete/error-free and Web Risk output has redistribution restrictions. [S09, S10]</w:t>
      </w:r>
    </w:p>
    <w:p>
      <w:r>
        <w:rPr>
          <w:b/>
          <w:color w:val="006F75"/>
        </w:rPr>
        <w:t xml:space="preserve">Student-project implication.  </w:t>
      </w:r>
      <w:r>
        <w:t>Borrow: trusted known-threat detection, provider-attribution/usage checks and “no known threat” wording. Do not label a non-match “safe.”</w:t>
      </w:r>
    </w:p>
    <w:p>
      <w:pPr>
        <w:pStyle w:val="Heading2"/>
      </w:pPr>
      <w:r>
        <w:t>CheckPhish (Bolster)</w:t>
      </w:r>
    </w:p>
    <w:p>
      <w:r>
        <w:t>Headless-browses submitted URLs to inspect screenshots, DOM, page content, logos and login forms; provides brand impersonation and URL checks. [S12]</w:t>
      </w:r>
    </w:p>
    <w:p>
      <w:r>
        <w:rPr>
          <w:b/>
          <w:color w:val="006F75"/>
        </w:rPr>
        <w:t xml:space="preserve">Student-project implication.  </w:t>
      </w:r>
      <w:r>
        <w:t>Borrow: an optional higher-cost “deep scan” roadmap. Keep dangerous browsing off the app server; no autonomous direct fetch for MVP.</w:t>
      </w:r>
    </w:p>
    <w:p>
      <w:pPr>
        <w:pStyle w:val="Heading2"/>
      </w:pPr>
      <w:r>
        <w:t>urlscan.io</w:t>
      </w:r>
    </w:p>
    <w:p>
      <w:r>
        <w:t>Submits remote URLs and retrieves reports; visibility may be public, unlisted or private. Public submissions can expose URLs; private scans require provider permissions/quotas. [S11, S29]</w:t>
      </w:r>
    </w:p>
    <w:p>
      <w:r>
        <w:rPr>
          <w:b/>
          <w:color w:val="006F75"/>
        </w:rPr>
        <w:t xml:space="preserve">Student-project implication.  </w:t>
      </w:r>
      <w:r>
        <w:t>Borrow: scan provenance and timeline, but default to not submitting personal links to public third-party scans.</w:t>
      </w:r>
    </w:p>
    <w:p>
      <w:pPr>
        <w:pStyle w:val="Heading2"/>
      </w:pPr>
      <w:r>
        <w:t>Netcraft</w:t>
      </w:r>
    </w:p>
    <w:p>
      <w:r>
        <w:t>Offers browser phishing protection and suspicious-site reporting. [S16]</w:t>
      </w:r>
    </w:p>
    <w:p>
      <w:r>
        <w:rPr>
          <w:b/>
          <w:color w:val="006F75"/>
        </w:rPr>
        <w:t xml:space="preserve">Student-project implication.  </w:t>
      </w:r>
      <w:r>
        <w:t>Borrow: report-a-site UX. Build a future browser extension only after a working web product and permission review.</w:t>
      </w:r>
    </w:p>
    <w:p>
      <w:pPr>
        <w:pStyle w:val="Heading2"/>
      </w:pPr>
      <w:r>
        <w:t>Malwarebytes Browser Guard</w:t>
      </w:r>
    </w:p>
    <w:p>
      <w:r>
        <w:t>Extension blocks scam/phishing and other web threats. Scam Guard Lite adds local on-device webpage analysis on supported Chrome systems. [S17, S30]</w:t>
      </w:r>
    </w:p>
    <w:p>
      <w:r>
        <w:rPr>
          <w:b/>
          <w:color w:val="006F75"/>
        </w:rPr>
        <w:t xml:space="preserve">Student-project implication.  </w:t>
      </w:r>
      <w:r>
        <w:t>Borrow: layered safety and privacy; avoid falsely claiming on-device AI when running on servers.</w:t>
      </w:r>
    </w:p>
    <w:p>
      <w:pPr>
        <w:pStyle w:val="Heading2"/>
      </w:pPr>
      <w:r>
        <w:t>Norton Genie</w:t>
      </w:r>
    </w:p>
    <w:p>
      <w:r>
        <w:t>AI-powered assistance flags suspicious email, messages, links, and images; its newer ecosystem integrations show the “ask whether this is a scam” workflow. [S18]</w:t>
      </w:r>
    </w:p>
    <w:p>
      <w:r>
        <w:rPr>
          <w:b/>
          <w:color w:val="006F75"/>
        </w:rPr>
        <w:t xml:space="preserve">Student-project implication.  </w:t>
      </w:r>
      <w:r>
        <w:t>Borrow: conversational guidance as optional supporting UX; keep deterministic source checks separate from generative explanations.</w:t>
      </w:r>
    </w:p>
    <w:p>
      <w:pPr>
        <w:pStyle w:val="Heading2"/>
      </w:pPr>
      <w:r>
        <w:t>Truecaller</w:t>
      </w:r>
    </w:p>
    <w:p>
      <w:r>
        <w:t>Known for app-based caller identification and spam/fraud protection. [S19]</w:t>
      </w:r>
    </w:p>
    <w:p>
      <w:r>
        <w:rPr>
          <w:b/>
          <w:color w:val="006F75"/>
        </w:rPr>
        <w:t xml:space="preserve">Student-project implication.  </w:t>
      </w:r>
      <w:r>
        <w:t>Do not claim a web number lookup verifies ownership. Optional user reports should be moderated and show “community reports”, not legal accusation.</w:t>
      </w:r>
    </w:p>
    <w:p>
      <w:pPr>
        <w:pStyle w:val="Heading1"/>
      </w:pPr>
      <w:r>
        <w:t>06  Feature-by-feature competitive matrix</w:t>
      </w:r>
    </w:p>
    <w:p>
      <w:r>
        <w:t>Legend: Y = explicitly documented by cited official sources; P = partial or adjacent flow; ? = not verified by the sources reviewed; N/A = not the nature of that service. Do not interpret “?” as an absence.</w:t>
      </w:r>
    </w:p>
    <w:tbl>
      <w:tblPr>
        <w:tblStyle w:val="TableGrid"/>
        <w:tblW w:type="auto" w:w="0"/>
        <w:jc w:val="center"/>
        <w:tblLayout w:type="fixed"/>
        <w:tblLook w:firstColumn="1" w:firstRow="1" w:lastColumn="0" w:lastRow="0" w:noHBand="0" w:noVBand="1" w:val="04A0"/>
      </w:tblPr>
      <w:tblGrid>
        <w:gridCol w:w="2592"/>
        <w:gridCol w:w="893"/>
        <w:gridCol w:w="893"/>
        <w:gridCol w:w="1080"/>
        <w:gridCol w:w="979"/>
        <w:gridCol w:w="1037"/>
        <w:gridCol w:w="864"/>
        <w:gridCol w:w="893"/>
      </w:tblGrid>
      <w:tr>
        <w:trPr>
          <w:tblHeader w:val="true"/>
          <w:cantSplit/>
        </w:trPr>
        <w:tc>
          <w:tcPr>
            <w:tcW w:type="dxa" w:w="1206"/>
            <w:shd w:fill="173B4A"/>
            <w:tcMar>
              <w:top w:w="75" w:type="dxa"/>
              <w:start w:w="85" w:type="dxa"/>
              <w:bottom w:w="75" w:type="dxa"/>
              <w:end w:w="85" w:type="dxa"/>
            </w:tcMar>
          </w:tcPr>
          <w:p>
            <w:pPr>
              <w:pStyle w:val="TableText"/>
              <w:keepLines/>
            </w:pPr>
            <w:r>
              <w:rPr>
                <w:b/>
                <w:color w:val="FFFFFF"/>
              </w:rPr>
              <w:t>Feature</w:t>
            </w:r>
          </w:p>
        </w:tc>
        <w:tc>
          <w:tcPr>
            <w:tcW w:type="dxa" w:w="1206"/>
            <w:shd w:fill="173B4A"/>
            <w:tcMar>
              <w:top w:w="75" w:type="dxa"/>
              <w:start w:w="85" w:type="dxa"/>
              <w:bottom w:w="75" w:type="dxa"/>
              <w:end w:w="85" w:type="dxa"/>
            </w:tcMar>
          </w:tcPr>
          <w:p>
            <w:pPr>
              <w:pStyle w:val="TableText"/>
              <w:keepLines/>
            </w:pPr>
            <w:r>
              <w:rPr>
                <w:b/>
                <w:color w:val="FFFFFF"/>
              </w:rPr>
              <w:t>SG Shield</w:t>
            </w:r>
          </w:p>
        </w:tc>
        <w:tc>
          <w:tcPr>
            <w:tcW w:type="dxa" w:w="1206"/>
            <w:shd w:fill="173B4A"/>
            <w:tcMar>
              <w:top w:w="75" w:type="dxa"/>
              <w:start w:w="85" w:type="dxa"/>
              <w:bottom w:w="75" w:type="dxa"/>
              <w:end w:w="85" w:type="dxa"/>
            </w:tcMar>
          </w:tcPr>
          <w:p>
            <w:pPr>
              <w:pStyle w:val="TableText"/>
              <w:keepLines/>
            </w:pPr>
            <w:r>
              <w:rPr>
                <w:b/>
                <w:color w:val="FFFFFF"/>
              </w:rPr>
              <w:t>Scamio</w:t>
            </w:r>
          </w:p>
        </w:tc>
        <w:tc>
          <w:tcPr>
            <w:tcW w:type="dxa" w:w="1206"/>
            <w:shd w:fill="173B4A"/>
            <w:tcMar>
              <w:top w:w="75" w:type="dxa"/>
              <w:start w:w="85" w:type="dxa"/>
              <w:bottom w:w="75" w:type="dxa"/>
              <w:end w:w="85" w:type="dxa"/>
            </w:tcMar>
          </w:tcPr>
          <w:p>
            <w:pPr>
              <w:pStyle w:val="TableText"/>
              <w:keepLines/>
            </w:pPr>
            <w:r>
              <w:rPr>
                <w:b/>
                <w:color w:val="FFFFFF"/>
              </w:rPr>
              <w:t>ScamAdviser</w:t>
            </w:r>
          </w:p>
        </w:tc>
        <w:tc>
          <w:tcPr>
            <w:tcW w:type="dxa" w:w="1206"/>
            <w:shd w:fill="173B4A"/>
            <w:tcMar>
              <w:top w:w="75" w:type="dxa"/>
              <w:start w:w="85" w:type="dxa"/>
              <w:bottom w:w="75" w:type="dxa"/>
              <w:end w:w="85" w:type="dxa"/>
            </w:tcMar>
          </w:tcPr>
          <w:p>
            <w:pPr>
              <w:pStyle w:val="TableText"/>
              <w:keepLines/>
            </w:pPr>
            <w:r>
              <w:rPr>
                <w:b/>
                <w:color w:val="FFFFFF"/>
              </w:rPr>
              <w:t>VirusTotal</w:t>
            </w:r>
          </w:p>
        </w:tc>
        <w:tc>
          <w:tcPr>
            <w:tcW w:type="dxa" w:w="1206"/>
            <w:shd w:fill="173B4A"/>
            <w:tcMar>
              <w:top w:w="75" w:type="dxa"/>
              <w:start w:w="85" w:type="dxa"/>
              <w:bottom w:w="75" w:type="dxa"/>
              <w:end w:w="85" w:type="dxa"/>
            </w:tcMar>
          </w:tcPr>
          <w:p>
            <w:pPr>
              <w:pStyle w:val="TableText"/>
              <w:keepLines/>
            </w:pPr>
            <w:r>
              <w:rPr>
                <w:b/>
                <w:color w:val="FFFFFF"/>
              </w:rPr>
              <w:t>CheckPhish</w:t>
            </w:r>
          </w:p>
        </w:tc>
        <w:tc>
          <w:tcPr>
            <w:tcW w:type="dxa" w:w="1206"/>
            <w:shd w:fill="173B4A"/>
            <w:tcMar>
              <w:top w:w="75" w:type="dxa"/>
              <w:start w:w="85" w:type="dxa"/>
              <w:bottom w:w="75" w:type="dxa"/>
              <w:end w:w="85" w:type="dxa"/>
            </w:tcMar>
          </w:tcPr>
          <w:p>
            <w:pPr>
              <w:pStyle w:val="TableText"/>
              <w:keepLines/>
            </w:pPr>
            <w:r>
              <w:rPr>
                <w:b/>
                <w:color w:val="FFFFFF"/>
              </w:rPr>
              <w:t>Netcraft</w:t>
            </w:r>
          </w:p>
        </w:tc>
        <w:tc>
          <w:tcPr>
            <w:tcW w:type="dxa" w:w="1206"/>
            <w:shd w:fill="173B4A"/>
            <w:tcMar>
              <w:top w:w="75" w:type="dxa"/>
              <w:start w:w="85" w:type="dxa"/>
              <w:bottom w:w="75" w:type="dxa"/>
              <w:end w:w="85" w:type="dxa"/>
            </w:tcMar>
          </w:tcPr>
          <w:p>
            <w:pPr>
              <w:pStyle w:val="TableText"/>
              <w:keepLines/>
            </w:pPr>
            <w:r>
              <w:rPr>
                <w:b/>
                <w:color w:val="FFFFFF"/>
              </w:rPr>
              <w:t>Proposed</w:t>
            </w:r>
          </w:p>
        </w:tc>
      </w:tr>
      <w:tr>
        <w:trPr>
          <w:cantSplit/>
        </w:trPr>
        <w:tc>
          <w:tcPr>
            <w:tcW w:type="dxa" w:w="2592"/>
            <w:vAlign w:val="center"/>
            <w:tcMar>
              <w:top w:w="75" w:type="dxa"/>
              <w:start w:w="85" w:type="dxa"/>
              <w:bottom w:w="75" w:type="dxa"/>
              <w:end w:w="85" w:type="dxa"/>
            </w:tcMar>
          </w:tcPr>
          <w:p>
            <w:pPr>
              <w:pStyle w:val="TableText"/>
              <w:keepLines/>
            </w:pPr>
            <w:r>
              <w:t>Link / URL check</w:t>
            </w:r>
          </w:p>
        </w:tc>
        <w:tc>
          <w:tcPr>
            <w:tcW w:type="dxa" w:w="893"/>
            <w:vAlign w:val="center"/>
            <w:tcMar>
              <w:top w:w="75" w:type="dxa"/>
              <w:start w:w="85" w:type="dxa"/>
              <w:bottom w:w="75" w:type="dxa"/>
              <w:end w:w="85" w:type="dxa"/>
            </w:tcMar>
          </w:tcPr>
          <w:p>
            <w:pPr>
              <w:pStyle w:val="TableText"/>
              <w:keepLines/>
            </w:pPr>
            <w:r>
              <w:t>Y</w:t>
            </w:r>
          </w:p>
        </w:tc>
        <w:tc>
          <w:tcPr>
            <w:tcW w:type="dxa" w:w="893"/>
            <w:vAlign w:val="center"/>
            <w:tcMar>
              <w:top w:w="75" w:type="dxa"/>
              <w:start w:w="85" w:type="dxa"/>
              <w:bottom w:w="75" w:type="dxa"/>
              <w:end w:w="85" w:type="dxa"/>
            </w:tcMar>
          </w:tcPr>
          <w:p>
            <w:pPr>
              <w:pStyle w:val="TableText"/>
              <w:keepLines/>
            </w:pPr>
            <w:r>
              <w:t>Y</w:t>
            </w:r>
          </w:p>
        </w:tc>
        <w:tc>
          <w:tcPr>
            <w:tcW w:type="dxa" w:w="1080"/>
            <w:vAlign w:val="center"/>
            <w:tcMar>
              <w:top w:w="75" w:type="dxa"/>
              <w:start w:w="85" w:type="dxa"/>
              <w:bottom w:w="75" w:type="dxa"/>
              <w:end w:w="85" w:type="dxa"/>
            </w:tcMar>
          </w:tcPr>
          <w:p>
            <w:pPr>
              <w:pStyle w:val="TableText"/>
              <w:keepLines/>
            </w:pPr>
            <w:r>
              <w:t>Y</w:t>
            </w:r>
          </w:p>
        </w:tc>
        <w:tc>
          <w:tcPr>
            <w:tcW w:type="dxa" w:w="979"/>
            <w:vAlign w:val="center"/>
            <w:tcMar>
              <w:top w:w="75" w:type="dxa"/>
              <w:start w:w="85" w:type="dxa"/>
              <w:bottom w:w="75" w:type="dxa"/>
              <w:end w:w="85" w:type="dxa"/>
            </w:tcMar>
          </w:tcPr>
          <w:p>
            <w:pPr>
              <w:pStyle w:val="TableText"/>
              <w:keepLines/>
            </w:pPr>
            <w:r>
              <w:t>Y</w:t>
            </w:r>
          </w:p>
        </w:tc>
        <w:tc>
          <w:tcPr>
            <w:tcW w:type="dxa" w:w="1037"/>
            <w:vAlign w:val="center"/>
            <w:tcMar>
              <w:top w:w="75" w:type="dxa"/>
              <w:start w:w="85" w:type="dxa"/>
              <w:bottom w:w="75" w:type="dxa"/>
              <w:end w:w="85" w:type="dxa"/>
            </w:tcMar>
          </w:tcPr>
          <w:p>
            <w:pPr>
              <w:pStyle w:val="TableText"/>
              <w:keepLines/>
            </w:pPr>
            <w:r>
              <w:t>Y</w:t>
            </w:r>
          </w:p>
        </w:tc>
        <w:tc>
          <w:tcPr>
            <w:tcW w:type="dxa" w:w="864"/>
            <w:vAlign w:val="center"/>
            <w:tcMar>
              <w:top w:w="75" w:type="dxa"/>
              <w:start w:w="85" w:type="dxa"/>
              <w:bottom w:w="75" w:type="dxa"/>
              <w:end w:w="85" w:type="dxa"/>
            </w:tcMar>
          </w:tcPr>
          <w:p>
            <w:pPr>
              <w:pStyle w:val="TableText"/>
              <w:keepLines/>
            </w:pPr>
            <w:r>
              <w:t>Y</w:t>
            </w:r>
          </w:p>
        </w:tc>
        <w:tc>
          <w:tcPr>
            <w:tcW w:type="dxa" w:w="893"/>
            <w:vAlign w:val="center"/>
            <w:tcMar>
              <w:top w:w="75" w:type="dxa"/>
              <w:start w:w="85" w:type="dxa"/>
              <w:bottom w:w="75" w:type="dxa"/>
              <w:end w:w="85" w:type="dxa"/>
            </w:tcMar>
          </w:tcPr>
          <w:p>
            <w:pPr>
              <w:pStyle w:val="TableText"/>
              <w:keepLines/>
            </w:pPr>
            <w:r>
              <w:t>P0</w:t>
            </w:r>
          </w:p>
        </w:tc>
      </w:tr>
      <w:tr>
        <w:trPr>
          <w:cantSplit/>
        </w:trPr>
        <w:tc>
          <w:tcPr>
            <w:tcW w:type="dxa" w:w="2592"/>
            <w:vAlign w:val="center"/>
            <w:tcMar>
              <w:top w:w="75" w:type="dxa"/>
              <w:start w:w="85" w:type="dxa"/>
              <w:bottom w:w="75" w:type="dxa"/>
              <w:end w:w="85" w:type="dxa"/>
            </w:tcMar>
            <w:shd w:fill="F2F6F7"/>
          </w:tcPr>
          <w:p>
            <w:pPr>
              <w:pStyle w:val="TableText"/>
              <w:keepLines/>
            </w:pPr>
            <w:r>
              <w:t>Pasted suspicious message</w:t>
            </w:r>
          </w:p>
        </w:tc>
        <w:tc>
          <w:tcPr>
            <w:tcW w:type="dxa" w:w="893"/>
            <w:vAlign w:val="center"/>
            <w:tcMar>
              <w:top w:w="75" w:type="dxa"/>
              <w:start w:w="85" w:type="dxa"/>
              <w:bottom w:w="75" w:type="dxa"/>
              <w:end w:w="85" w:type="dxa"/>
            </w:tcMar>
            <w:shd w:fill="F2F6F7"/>
          </w:tcPr>
          <w:p>
            <w:pPr>
              <w:pStyle w:val="TableText"/>
              <w:keepLines/>
            </w:pPr>
            <w:r>
              <w:t>Y</w:t>
            </w:r>
          </w:p>
        </w:tc>
        <w:tc>
          <w:tcPr>
            <w:tcW w:type="dxa" w:w="893"/>
            <w:vAlign w:val="center"/>
            <w:tcMar>
              <w:top w:w="75" w:type="dxa"/>
              <w:start w:w="85" w:type="dxa"/>
              <w:bottom w:w="75" w:type="dxa"/>
              <w:end w:w="85" w:type="dxa"/>
            </w:tcMar>
            <w:shd w:fill="F2F6F7"/>
          </w:tcPr>
          <w:p>
            <w:pPr>
              <w:pStyle w:val="TableText"/>
              <w:keepLines/>
            </w:pPr>
            <w:r>
              <w:t>Y</w:t>
            </w:r>
          </w:p>
        </w:tc>
        <w:tc>
          <w:tcPr>
            <w:tcW w:type="dxa" w:w="1080"/>
            <w:vAlign w:val="center"/>
            <w:tcMar>
              <w:top w:w="75" w:type="dxa"/>
              <w:start w:w="85" w:type="dxa"/>
              <w:bottom w:w="75" w:type="dxa"/>
              <w:end w:w="85" w:type="dxa"/>
            </w:tcMar>
            <w:shd w:fill="F2F6F7"/>
          </w:tcPr>
          <w:p>
            <w:pPr>
              <w:pStyle w:val="TableText"/>
              <w:keepLines/>
            </w:pPr>
            <w:r>
              <w:t>?</w:t>
            </w:r>
          </w:p>
        </w:tc>
        <w:tc>
          <w:tcPr>
            <w:tcW w:type="dxa" w:w="979"/>
            <w:vAlign w:val="center"/>
            <w:tcMar>
              <w:top w:w="75" w:type="dxa"/>
              <w:start w:w="85" w:type="dxa"/>
              <w:bottom w:w="75" w:type="dxa"/>
              <w:end w:w="85" w:type="dxa"/>
            </w:tcMar>
            <w:shd w:fill="F2F6F7"/>
          </w:tcPr>
          <w:p>
            <w:pPr>
              <w:pStyle w:val="TableText"/>
              <w:keepLines/>
            </w:pPr>
            <w:r>
              <w:t>?</w:t>
            </w:r>
          </w:p>
        </w:tc>
        <w:tc>
          <w:tcPr>
            <w:tcW w:type="dxa" w:w="1037"/>
            <w:vAlign w:val="center"/>
            <w:tcMar>
              <w:top w:w="75" w:type="dxa"/>
              <w:start w:w="85" w:type="dxa"/>
              <w:bottom w:w="75" w:type="dxa"/>
              <w:end w:w="85" w:type="dxa"/>
            </w:tcMar>
            <w:shd w:fill="F2F6F7"/>
          </w:tcPr>
          <w:p>
            <w:pPr>
              <w:pStyle w:val="TableText"/>
              <w:keepLines/>
            </w:pPr>
            <w:r>
              <w:t>?</w:t>
            </w:r>
          </w:p>
        </w:tc>
        <w:tc>
          <w:tcPr>
            <w:tcW w:type="dxa" w:w="864"/>
            <w:vAlign w:val="center"/>
            <w:tcMar>
              <w:top w:w="75" w:type="dxa"/>
              <w:start w:w="85" w:type="dxa"/>
              <w:bottom w:w="75" w:type="dxa"/>
              <w:end w:w="85" w:type="dxa"/>
            </w:tcMar>
            <w:shd w:fill="F2F6F7"/>
          </w:tcPr>
          <w:p>
            <w:pPr>
              <w:pStyle w:val="TableText"/>
              <w:keepLines/>
            </w:pPr>
            <w:r>
              <w:t>?</w:t>
            </w:r>
          </w:p>
        </w:tc>
        <w:tc>
          <w:tcPr>
            <w:tcW w:type="dxa" w:w="893"/>
            <w:vAlign w:val="center"/>
            <w:tcMar>
              <w:top w:w="75" w:type="dxa"/>
              <w:start w:w="85" w:type="dxa"/>
              <w:bottom w:w="75" w:type="dxa"/>
              <w:end w:w="85" w:type="dxa"/>
            </w:tcMar>
            <w:shd w:fill="F2F6F7"/>
          </w:tcPr>
          <w:p>
            <w:pPr>
              <w:pStyle w:val="TableText"/>
              <w:keepLines/>
            </w:pPr>
            <w:r>
              <w:t>P0</w:t>
            </w:r>
          </w:p>
        </w:tc>
      </w:tr>
      <w:tr>
        <w:trPr>
          <w:cantSplit/>
        </w:trPr>
        <w:tc>
          <w:tcPr>
            <w:tcW w:type="dxa" w:w="2592"/>
            <w:vAlign w:val="center"/>
            <w:tcMar>
              <w:top w:w="75" w:type="dxa"/>
              <w:start w:w="85" w:type="dxa"/>
              <w:bottom w:w="75" w:type="dxa"/>
              <w:end w:w="85" w:type="dxa"/>
            </w:tcMar>
          </w:tcPr>
          <w:p>
            <w:pPr>
              <w:pStyle w:val="TableText"/>
              <w:keepLines/>
            </w:pPr>
            <w:r>
              <w:t>Screenshot/image check</w:t>
            </w:r>
          </w:p>
        </w:tc>
        <w:tc>
          <w:tcPr>
            <w:tcW w:type="dxa" w:w="893"/>
            <w:vAlign w:val="center"/>
            <w:tcMar>
              <w:top w:w="75" w:type="dxa"/>
              <w:start w:w="85" w:type="dxa"/>
              <w:bottom w:w="75" w:type="dxa"/>
              <w:end w:w="85" w:type="dxa"/>
            </w:tcMar>
          </w:tcPr>
          <w:p>
            <w:pPr>
              <w:pStyle w:val="TableText"/>
              <w:keepLines/>
            </w:pPr>
            <w:r>
              <w:t>Y</w:t>
            </w:r>
          </w:p>
        </w:tc>
        <w:tc>
          <w:tcPr>
            <w:tcW w:type="dxa" w:w="893"/>
            <w:vAlign w:val="center"/>
            <w:tcMar>
              <w:top w:w="75" w:type="dxa"/>
              <w:start w:w="85" w:type="dxa"/>
              <w:bottom w:w="75" w:type="dxa"/>
              <w:end w:w="85" w:type="dxa"/>
            </w:tcMar>
          </w:tcPr>
          <w:p>
            <w:pPr>
              <w:pStyle w:val="TableText"/>
              <w:keepLines/>
            </w:pPr>
            <w:r>
              <w:t>Y</w:t>
            </w:r>
          </w:p>
        </w:tc>
        <w:tc>
          <w:tcPr>
            <w:tcW w:type="dxa" w:w="1080"/>
            <w:vAlign w:val="center"/>
            <w:tcMar>
              <w:top w:w="75" w:type="dxa"/>
              <w:start w:w="85" w:type="dxa"/>
              <w:bottom w:w="75" w:type="dxa"/>
              <w:end w:w="85" w:type="dxa"/>
            </w:tcMar>
          </w:tcPr>
          <w:p>
            <w:pPr>
              <w:pStyle w:val="TableText"/>
              <w:keepLines/>
            </w:pPr>
            <w:r>
              <w:t>?</w:t>
            </w:r>
          </w:p>
        </w:tc>
        <w:tc>
          <w:tcPr>
            <w:tcW w:type="dxa" w:w="979"/>
            <w:vAlign w:val="center"/>
            <w:tcMar>
              <w:top w:w="75" w:type="dxa"/>
              <w:start w:w="85" w:type="dxa"/>
              <w:bottom w:w="75" w:type="dxa"/>
              <w:end w:w="85" w:type="dxa"/>
            </w:tcMar>
          </w:tcPr>
          <w:p>
            <w:pPr>
              <w:pStyle w:val="TableText"/>
              <w:keepLines/>
            </w:pPr>
            <w:r>
              <w:t>P</w:t>
            </w:r>
          </w:p>
        </w:tc>
        <w:tc>
          <w:tcPr>
            <w:tcW w:type="dxa" w:w="1037"/>
            <w:vAlign w:val="center"/>
            <w:tcMar>
              <w:top w:w="75" w:type="dxa"/>
              <w:start w:w="85" w:type="dxa"/>
              <w:bottom w:w="75" w:type="dxa"/>
              <w:end w:w="85" w:type="dxa"/>
            </w:tcMar>
          </w:tcPr>
          <w:p>
            <w:pPr>
              <w:pStyle w:val="TableText"/>
              <w:keepLines/>
            </w:pPr>
            <w:r>
              <w:t>P</w:t>
            </w:r>
          </w:p>
        </w:tc>
        <w:tc>
          <w:tcPr>
            <w:tcW w:type="dxa" w:w="864"/>
            <w:vAlign w:val="center"/>
            <w:tcMar>
              <w:top w:w="75" w:type="dxa"/>
              <w:start w:w="85" w:type="dxa"/>
              <w:bottom w:w="75" w:type="dxa"/>
              <w:end w:w="85" w:type="dxa"/>
            </w:tcMar>
          </w:tcPr>
          <w:p>
            <w:pPr>
              <w:pStyle w:val="TableText"/>
              <w:keepLines/>
            </w:pPr>
            <w:r>
              <w:t>?</w:t>
            </w:r>
          </w:p>
        </w:tc>
        <w:tc>
          <w:tcPr>
            <w:tcW w:type="dxa" w:w="893"/>
            <w:vAlign w:val="center"/>
            <w:tcMar>
              <w:top w:w="75" w:type="dxa"/>
              <w:start w:w="85" w:type="dxa"/>
              <w:bottom w:w="75" w:type="dxa"/>
              <w:end w:w="85" w:type="dxa"/>
            </w:tcMar>
          </w:tcPr>
          <w:p>
            <w:pPr>
              <w:pStyle w:val="TableText"/>
              <w:keepLines/>
            </w:pPr>
            <w:r>
              <w:t>P1</w:t>
            </w:r>
          </w:p>
        </w:tc>
      </w:tr>
      <w:tr>
        <w:trPr>
          <w:cantSplit/>
        </w:trPr>
        <w:tc>
          <w:tcPr>
            <w:tcW w:type="dxa" w:w="2592"/>
            <w:vAlign w:val="center"/>
            <w:tcMar>
              <w:top w:w="75" w:type="dxa"/>
              <w:start w:w="85" w:type="dxa"/>
              <w:bottom w:w="75" w:type="dxa"/>
              <w:end w:w="85" w:type="dxa"/>
            </w:tcMar>
            <w:shd w:fill="F2F6F7"/>
          </w:tcPr>
          <w:p>
            <w:pPr>
              <w:pStyle w:val="TableText"/>
              <w:keepLines/>
            </w:pPr>
            <w:r>
              <w:t>QR-code verification</w:t>
            </w:r>
          </w:p>
        </w:tc>
        <w:tc>
          <w:tcPr>
            <w:tcW w:type="dxa" w:w="893"/>
            <w:vAlign w:val="center"/>
            <w:tcMar>
              <w:top w:w="75" w:type="dxa"/>
              <w:start w:w="85" w:type="dxa"/>
              <w:bottom w:w="75" w:type="dxa"/>
              <w:end w:w="85" w:type="dxa"/>
            </w:tcMar>
            <w:shd w:fill="F2F6F7"/>
          </w:tcPr>
          <w:p>
            <w:pPr>
              <w:pStyle w:val="TableText"/>
              <w:keepLines/>
            </w:pPr>
            <w:r>
              <w:t>?</w:t>
            </w:r>
          </w:p>
        </w:tc>
        <w:tc>
          <w:tcPr>
            <w:tcW w:type="dxa" w:w="893"/>
            <w:vAlign w:val="center"/>
            <w:tcMar>
              <w:top w:w="75" w:type="dxa"/>
              <w:start w:w="85" w:type="dxa"/>
              <w:bottom w:w="75" w:type="dxa"/>
              <w:end w:w="85" w:type="dxa"/>
            </w:tcMar>
            <w:shd w:fill="F2F6F7"/>
          </w:tcPr>
          <w:p>
            <w:pPr>
              <w:pStyle w:val="TableText"/>
              <w:keepLines/>
            </w:pPr>
            <w:r>
              <w:t>Y</w:t>
            </w:r>
          </w:p>
        </w:tc>
        <w:tc>
          <w:tcPr>
            <w:tcW w:type="dxa" w:w="1080"/>
            <w:vAlign w:val="center"/>
            <w:tcMar>
              <w:top w:w="75" w:type="dxa"/>
              <w:start w:w="85" w:type="dxa"/>
              <w:bottom w:w="75" w:type="dxa"/>
              <w:end w:w="85" w:type="dxa"/>
            </w:tcMar>
            <w:shd w:fill="F2F6F7"/>
          </w:tcPr>
          <w:p>
            <w:pPr>
              <w:pStyle w:val="TableText"/>
              <w:keepLines/>
            </w:pPr>
            <w:r>
              <w:t>?</w:t>
            </w:r>
          </w:p>
        </w:tc>
        <w:tc>
          <w:tcPr>
            <w:tcW w:type="dxa" w:w="979"/>
            <w:vAlign w:val="center"/>
            <w:tcMar>
              <w:top w:w="75" w:type="dxa"/>
              <w:start w:w="85" w:type="dxa"/>
              <w:bottom w:w="75" w:type="dxa"/>
              <w:end w:w="85" w:type="dxa"/>
            </w:tcMar>
            <w:shd w:fill="F2F6F7"/>
          </w:tcPr>
          <w:p>
            <w:pPr>
              <w:pStyle w:val="TableText"/>
              <w:keepLines/>
            </w:pPr>
            <w:r>
              <w:t>?</w:t>
            </w:r>
          </w:p>
        </w:tc>
        <w:tc>
          <w:tcPr>
            <w:tcW w:type="dxa" w:w="1037"/>
            <w:vAlign w:val="center"/>
            <w:tcMar>
              <w:top w:w="75" w:type="dxa"/>
              <w:start w:w="85" w:type="dxa"/>
              <w:bottom w:w="75" w:type="dxa"/>
              <w:end w:w="85" w:type="dxa"/>
            </w:tcMar>
            <w:shd w:fill="F2F6F7"/>
          </w:tcPr>
          <w:p>
            <w:pPr>
              <w:pStyle w:val="TableText"/>
              <w:keepLines/>
            </w:pPr>
            <w:r>
              <w:t>?</w:t>
            </w:r>
          </w:p>
        </w:tc>
        <w:tc>
          <w:tcPr>
            <w:tcW w:type="dxa" w:w="864"/>
            <w:vAlign w:val="center"/>
            <w:tcMar>
              <w:top w:w="75" w:type="dxa"/>
              <w:start w:w="85" w:type="dxa"/>
              <w:bottom w:w="75" w:type="dxa"/>
              <w:end w:w="85" w:type="dxa"/>
            </w:tcMar>
            <w:shd w:fill="F2F6F7"/>
          </w:tcPr>
          <w:p>
            <w:pPr>
              <w:pStyle w:val="TableText"/>
              <w:keepLines/>
            </w:pPr>
            <w:r>
              <w:t>?</w:t>
            </w:r>
          </w:p>
        </w:tc>
        <w:tc>
          <w:tcPr>
            <w:tcW w:type="dxa" w:w="893"/>
            <w:vAlign w:val="center"/>
            <w:tcMar>
              <w:top w:w="75" w:type="dxa"/>
              <w:start w:w="85" w:type="dxa"/>
              <w:bottom w:w="75" w:type="dxa"/>
              <w:end w:w="85" w:type="dxa"/>
            </w:tcMar>
            <w:shd w:fill="F2F6F7"/>
          </w:tcPr>
          <w:p>
            <w:pPr>
              <w:pStyle w:val="TableText"/>
              <w:keepLines/>
            </w:pPr>
            <w:r>
              <w:t>P1</w:t>
            </w:r>
          </w:p>
        </w:tc>
      </w:tr>
      <w:tr>
        <w:trPr>
          <w:cantSplit/>
        </w:trPr>
        <w:tc>
          <w:tcPr>
            <w:tcW w:type="dxa" w:w="2592"/>
            <w:vAlign w:val="center"/>
            <w:tcMar>
              <w:top w:w="75" w:type="dxa"/>
              <w:start w:w="85" w:type="dxa"/>
              <w:bottom w:w="75" w:type="dxa"/>
              <w:end w:w="85" w:type="dxa"/>
            </w:tcMar>
          </w:tcPr>
          <w:p>
            <w:pPr>
              <w:pStyle w:val="TableText"/>
              <w:keepLines/>
            </w:pPr>
            <w:r>
              <w:t>Threat feed / reputation</w:t>
            </w:r>
          </w:p>
        </w:tc>
        <w:tc>
          <w:tcPr>
            <w:tcW w:type="dxa" w:w="893"/>
            <w:vAlign w:val="center"/>
            <w:tcMar>
              <w:top w:w="75" w:type="dxa"/>
              <w:start w:w="85" w:type="dxa"/>
              <w:bottom w:w="75" w:type="dxa"/>
              <w:end w:w="85" w:type="dxa"/>
            </w:tcMar>
          </w:tcPr>
          <w:p>
            <w:pPr>
              <w:pStyle w:val="TableText"/>
              <w:keepLines/>
            </w:pPr>
            <w:r>
              <w:t>Y</w:t>
            </w:r>
          </w:p>
        </w:tc>
        <w:tc>
          <w:tcPr>
            <w:tcW w:type="dxa" w:w="893"/>
            <w:vAlign w:val="center"/>
            <w:tcMar>
              <w:top w:w="75" w:type="dxa"/>
              <w:start w:w="85" w:type="dxa"/>
              <w:bottom w:w="75" w:type="dxa"/>
              <w:end w:w="85" w:type="dxa"/>
            </w:tcMar>
          </w:tcPr>
          <w:p>
            <w:pPr>
              <w:pStyle w:val="TableText"/>
              <w:keepLines/>
            </w:pPr>
            <w:r>
              <w:t>Y</w:t>
            </w:r>
          </w:p>
        </w:tc>
        <w:tc>
          <w:tcPr>
            <w:tcW w:type="dxa" w:w="1080"/>
            <w:vAlign w:val="center"/>
            <w:tcMar>
              <w:top w:w="75" w:type="dxa"/>
              <w:start w:w="85" w:type="dxa"/>
              <w:bottom w:w="75" w:type="dxa"/>
              <w:end w:w="85" w:type="dxa"/>
            </w:tcMar>
          </w:tcPr>
          <w:p>
            <w:pPr>
              <w:pStyle w:val="TableText"/>
              <w:keepLines/>
            </w:pPr>
            <w:r>
              <w:t>Y</w:t>
            </w:r>
          </w:p>
        </w:tc>
        <w:tc>
          <w:tcPr>
            <w:tcW w:type="dxa" w:w="979"/>
            <w:vAlign w:val="center"/>
            <w:tcMar>
              <w:top w:w="75" w:type="dxa"/>
              <w:start w:w="85" w:type="dxa"/>
              <w:bottom w:w="75" w:type="dxa"/>
              <w:end w:w="85" w:type="dxa"/>
            </w:tcMar>
          </w:tcPr>
          <w:p>
            <w:pPr>
              <w:pStyle w:val="TableText"/>
              <w:keepLines/>
            </w:pPr>
            <w:r>
              <w:t>Y</w:t>
            </w:r>
          </w:p>
        </w:tc>
        <w:tc>
          <w:tcPr>
            <w:tcW w:type="dxa" w:w="1037"/>
            <w:vAlign w:val="center"/>
            <w:tcMar>
              <w:top w:w="75" w:type="dxa"/>
              <w:start w:w="85" w:type="dxa"/>
              <w:bottom w:w="75" w:type="dxa"/>
              <w:end w:w="85" w:type="dxa"/>
            </w:tcMar>
          </w:tcPr>
          <w:p>
            <w:pPr>
              <w:pStyle w:val="TableText"/>
              <w:keepLines/>
            </w:pPr>
            <w:r>
              <w:t>Y</w:t>
            </w:r>
          </w:p>
        </w:tc>
        <w:tc>
          <w:tcPr>
            <w:tcW w:type="dxa" w:w="864"/>
            <w:vAlign w:val="center"/>
            <w:tcMar>
              <w:top w:w="75" w:type="dxa"/>
              <w:start w:w="85" w:type="dxa"/>
              <w:bottom w:w="75" w:type="dxa"/>
              <w:end w:w="85" w:type="dxa"/>
            </w:tcMar>
          </w:tcPr>
          <w:p>
            <w:pPr>
              <w:pStyle w:val="TableText"/>
              <w:keepLines/>
            </w:pPr>
            <w:r>
              <w:t>Y</w:t>
            </w:r>
          </w:p>
        </w:tc>
        <w:tc>
          <w:tcPr>
            <w:tcW w:type="dxa" w:w="893"/>
            <w:vAlign w:val="center"/>
            <w:tcMar>
              <w:top w:w="75" w:type="dxa"/>
              <w:start w:w="85" w:type="dxa"/>
              <w:bottom w:w="75" w:type="dxa"/>
              <w:end w:w="85" w:type="dxa"/>
            </w:tcMar>
          </w:tcPr>
          <w:p>
            <w:pPr>
              <w:pStyle w:val="TableText"/>
              <w:keepLines/>
            </w:pPr>
            <w:r>
              <w:t>P0</w:t>
            </w:r>
          </w:p>
        </w:tc>
      </w:tr>
      <w:tr>
        <w:trPr>
          <w:cantSplit/>
        </w:trPr>
        <w:tc>
          <w:tcPr>
            <w:tcW w:type="dxa" w:w="2592"/>
            <w:vAlign w:val="center"/>
            <w:tcMar>
              <w:top w:w="75" w:type="dxa"/>
              <w:start w:w="85" w:type="dxa"/>
              <w:bottom w:w="75" w:type="dxa"/>
              <w:end w:w="85" w:type="dxa"/>
            </w:tcMar>
            <w:shd w:fill="F2F6F7"/>
          </w:tcPr>
          <w:p>
            <w:pPr>
              <w:pStyle w:val="TableText"/>
              <w:keepLines/>
            </w:pPr>
            <w:r>
              <w:t>Clear reasons &amp; safety steps</w:t>
            </w:r>
          </w:p>
        </w:tc>
        <w:tc>
          <w:tcPr>
            <w:tcW w:type="dxa" w:w="893"/>
            <w:vAlign w:val="center"/>
            <w:tcMar>
              <w:top w:w="75" w:type="dxa"/>
              <w:start w:w="85" w:type="dxa"/>
              <w:bottom w:w="75" w:type="dxa"/>
              <w:end w:w="85" w:type="dxa"/>
            </w:tcMar>
            <w:shd w:fill="F2F6F7"/>
          </w:tcPr>
          <w:p>
            <w:pPr>
              <w:pStyle w:val="TableText"/>
              <w:keepLines/>
            </w:pPr>
            <w:r>
              <w:t>Y</w:t>
            </w:r>
          </w:p>
        </w:tc>
        <w:tc>
          <w:tcPr>
            <w:tcW w:type="dxa" w:w="893"/>
            <w:vAlign w:val="center"/>
            <w:tcMar>
              <w:top w:w="75" w:type="dxa"/>
              <w:start w:w="85" w:type="dxa"/>
              <w:bottom w:w="75" w:type="dxa"/>
              <w:end w:w="85" w:type="dxa"/>
            </w:tcMar>
            <w:shd w:fill="F2F6F7"/>
          </w:tcPr>
          <w:p>
            <w:pPr>
              <w:pStyle w:val="TableText"/>
              <w:keepLines/>
            </w:pPr>
            <w:r>
              <w:t>Y</w:t>
            </w:r>
          </w:p>
        </w:tc>
        <w:tc>
          <w:tcPr>
            <w:tcW w:type="dxa" w:w="1080"/>
            <w:vAlign w:val="center"/>
            <w:tcMar>
              <w:top w:w="75" w:type="dxa"/>
              <w:start w:w="85" w:type="dxa"/>
              <w:bottom w:w="75" w:type="dxa"/>
              <w:end w:w="85" w:type="dxa"/>
            </w:tcMar>
            <w:shd w:fill="F2F6F7"/>
          </w:tcPr>
          <w:p>
            <w:pPr>
              <w:pStyle w:val="TableText"/>
              <w:keepLines/>
            </w:pPr>
            <w:r>
              <w:t>Y</w:t>
            </w:r>
          </w:p>
        </w:tc>
        <w:tc>
          <w:tcPr>
            <w:tcW w:type="dxa" w:w="979"/>
            <w:vAlign w:val="center"/>
            <w:tcMar>
              <w:top w:w="75" w:type="dxa"/>
              <w:start w:w="85" w:type="dxa"/>
              <w:bottom w:w="75" w:type="dxa"/>
              <w:end w:w="85" w:type="dxa"/>
            </w:tcMar>
            <w:shd w:fill="F2F6F7"/>
          </w:tcPr>
          <w:p>
            <w:pPr>
              <w:pStyle w:val="TableText"/>
              <w:keepLines/>
            </w:pPr>
            <w:r>
              <w:t>P</w:t>
            </w:r>
          </w:p>
        </w:tc>
        <w:tc>
          <w:tcPr>
            <w:tcW w:type="dxa" w:w="1037"/>
            <w:vAlign w:val="center"/>
            <w:tcMar>
              <w:top w:w="75" w:type="dxa"/>
              <w:start w:w="85" w:type="dxa"/>
              <w:bottom w:w="75" w:type="dxa"/>
              <w:end w:w="85" w:type="dxa"/>
            </w:tcMar>
            <w:shd w:fill="F2F6F7"/>
          </w:tcPr>
          <w:p>
            <w:pPr>
              <w:pStyle w:val="TableText"/>
              <w:keepLines/>
            </w:pPr>
            <w:r>
              <w:t>P</w:t>
            </w:r>
          </w:p>
        </w:tc>
        <w:tc>
          <w:tcPr>
            <w:tcW w:type="dxa" w:w="864"/>
            <w:vAlign w:val="center"/>
            <w:tcMar>
              <w:top w:w="75" w:type="dxa"/>
              <w:start w:w="85" w:type="dxa"/>
              <w:bottom w:w="75" w:type="dxa"/>
              <w:end w:w="85" w:type="dxa"/>
            </w:tcMar>
            <w:shd w:fill="F2F6F7"/>
          </w:tcPr>
          <w:p>
            <w:pPr>
              <w:pStyle w:val="TableText"/>
              <w:keepLines/>
            </w:pPr>
            <w:r>
              <w:t>P</w:t>
            </w:r>
          </w:p>
        </w:tc>
        <w:tc>
          <w:tcPr>
            <w:tcW w:type="dxa" w:w="893"/>
            <w:vAlign w:val="center"/>
            <w:tcMar>
              <w:top w:w="75" w:type="dxa"/>
              <w:start w:w="85" w:type="dxa"/>
              <w:bottom w:w="75" w:type="dxa"/>
              <w:end w:w="85" w:type="dxa"/>
            </w:tcMar>
            <w:shd w:fill="F2F6F7"/>
          </w:tcPr>
          <w:p>
            <w:pPr>
              <w:pStyle w:val="TableText"/>
              <w:keepLines/>
            </w:pPr>
            <w:r>
              <w:t>P0</w:t>
            </w:r>
          </w:p>
        </w:tc>
      </w:tr>
      <w:tr>
        <w:trPr>
          <w:cantSplit/>
        </w:trPr>
        <w:tc>
          <w:tcPr>
            <w:tcW w:type="dxa" w:w="2592"/>
            <w:vAlign w:val="center"/>
            <w:tcMar>
              <w:top w:w="75" w:type="dxa"/>
              <w:start w:w="85" w:type="dxa"/>
              <w:bottom w:w="75" w:type="dxa"/>
              <w:end w:w="85" w:type="dxa"/>
            </w:tcMar>
          </w:tcPr>
          <w:p>
            <w:pPr>
              <w:pStyle w:val="TableText"/>
              <w:keepLines/>
            </w:pPr>
            <w:r>
              <w:t>User scam reporting</w:t>
            </w:r>
          </w:p>
        </w:tc>
        <w:tc>
          <w:tcPr>
            <w:tcW w:type="dxa" w:w="893"/>
            <w:vAlign w:val="center"/>
            <w:tcMar>
              <w:top w:w="75" w:type="dxa"/>
              <w:start w:w="85" w:type="dxa"/>
              <w:bottom w:w="75" w:type="dxa"/>
              <w:end w:w="85" w:type="dxa"/>
            </w:tcMar>
          </w:tcPr>
          <w:p>
            <w:pPr>
              <w:pStyle w:val="TableText"/>
              <w:keepLines/>
            </w:pPr>
            <w:r>
              <w:t>Y</w:t>
            </w:r>
          </w:p>
        </w:tc>
        <w:tc>
          <w:tcPr>
            <w:tcW w:type="dxa" w:w="893"/>
            <w:vAlign w:val="center"/>
            <w:tcMar>
              <w:top w:w="75" w:type="dxa"/>
              <w:start w:w="85" w:type="dxa"/>
              <w:bottom w:w="75" w:type="dxa"/>
              <w:end w:w="85" w:type="dxa"/>
            </w:tcMar>
          </w:tcPr>
          <w:p>
            <w:pPr>
              <w:pStyle w:val="TableText"/>
              <w:keepLines/>
            </w:pPr>
            <w:r>
              <w:t>?</w:t>
            </w:r>
          </w:p>
        </w:tc>
        <w:tc>
          <w:tcPr>
            <w:tcW w:type="dxa" w:w="1080"/>
            <w:vAlign w:val="center"/>
            <w:tcMar>
              <w:top w:w="75" w:type="dxa"/>
              <w:start w:w="85" w:type="dxa"/>
              <w:bottom w:w="75" w:type="dxa"/>
              <w:end w:w="85" w:type="dxa"/>
            </w:tcMar>
          </w:tcPr>
          <w:p>
            <w:pPr>
              <w:pStyle w:val="TableText"/>
              <w:keepLines/>
            </w:pPr>
            <w:r>
              <w:t>P</w:t>
            </w:r>
          </w:p>
        </w:tc>
        <w:tc>
          <w:tcPr>
            <w:tcW w:type="dxa" w:w="979"/>
            <w:vAlign w:val="center"/>
            <w:tcMar>
              <w:top w:w="75" w:type="dxa"/>
              <w:start w:w="85" w:type="dxa"/>
              <w:bottom w:w="75" w:type="dxa"/>
              <w:end w:w="85" w:type="dxa"/>
            </w:tcMar>
          </w:tcPr>
          <w:p>
            <w:pPr>
              <w:pStyle w:val="TableText"/>
              <w:keepLines/>
            </w:pPr>
            <w:r>
              <w:t>P</w:t>
            </w:r>
          </w:p>
        </w:tc>
        <w:tc>
          <w:tcPr>
            <w:tcW w:type="dxa" w:w="1037"/>
            <w:vAlign w:val="center"/>
            <w:tcMar>
              <w:top w:w="75" w:type="dxa"/>
              <w:start w:w="85" w:type="dxa"/>
              <w:bottom w:w="75" w:type="dxa"/>
              <w:end w:w="85" w:type="dxa"/>
            </w:tcMar>
          </w:tcPr>
          <w:p>
            <w:pPr>
              <w:pStyle w:val="TableText"/>
              <w:keepLines/>
            </w:pPr>
            <w:r>
              <w:t>?</w:t>
            </w:r>
          </w:p>
        </w:tc>
        <w:tc>
          <w:tcPr>
            <w:tcW w:type="dxa" w:w="864"/>
            <w:vAlign w:val="center"/>
            <w:tcMar>
              <w:top w:w="75" w:type="dxa"/>
              <w:start w:w="85" w:type="dxa"/>
              <w:bottom w:w="75" w:type="dxa"/>
              <w:end w:w="85" w:type="dxa"/>
            </w:tcMar>
          </w:tcPr>
          <w:p>
            <w:pPr>
              <w:pStyle w:val="TableText"/>
              <w:keepLines/>
            </w:pPr>
            <w:r>
              <w:t>Y</w:t>
            </w:r>
          </w:p>
        </w:tc>
        <w:tc>
          <w:tcPr>
            <w:tcW w:type="dxa" w:w="893"/>
            <w:vAlign w:val="center"/>
            <w:tcMar>
              <w:top w:w="75" w:type="dxa"/>
              <w:start w:w="85" w:type="dxa"/>
              <w:bottom w:w="75" w:type="dxa"/>
              <w:end w:w="85" w:type="dxa"/>
            </w:tcMar>
          </w:tcPr>
          <w:p>
            <w:pPr>
              <w:pStyle w:val="TableText"/>
              <w:keepLines/>
            </w:pPr>
            <w:r>
              <w:t>P0</w:t>
            </w:r>
          </w:p>
        </w:tc>
      </w:tr>
      <w:tr>
        <w:trPr>
          <w:cantSplit/>
        </w:trPr>
        <w:tc>
          <w:tcPr>
            <w:tcW w:type="dxa" w:w="2592"/>
            <w:vAlign w:val="center"/>
            <w:tcMar>
              <w:top w:w="75" w:type="dxa"/>
              <w:start w:w="85" w:type="dxa"/>
              <w:bottom w:w="75" w:type="dxa"/>
              <w:end w:w="85" w:type="dxa"/>
            </w:tcMar>
            <w:shd w:fill="F2F6F7"/>
          </w:tcPr>
          <w:p>
            <w:pPr>
              <w:pStyle w:val="TableText"/>
              <w:keepLines/>
            </w:pPr>
            <w:r>
              <w:t>Phone call auto-blocking</w:t>
            </w:r>
          </w:p>
        </w:tc>
        <w:tc>
          <w:tcPr>
            <w:tcW w:type="dxa" w:w="893"/>
            <w:vAlign w:val="center"/>
            <w:tcMar>
              <w:top w:w="75" w:type="dxa"/>
              <w:start w:w="85" w:type="dxa"/>
              <w:bottom w:w="75" w:type="dxa"/>
              <w:end w:w="85" w:type="dxa"/>
            </w:tcMar>
            <w:shd w:fill="F2F6F7"/>
          </w:tcPr>
          <w:p>
            <w:pPr>
              <w:pStyle w:val="TableText"/>
              <w:keepLines/>
            </w:pPr>
            <w:r>
              <w:t>Y</w:t>
            </w:r>
          </w:p>
        </w:tc>
        <w:tc>
          <w:tcPr>
            <w:tcW w:type="dxa" w:w="893"/>
            <w:vAlign w:val="center"/>
            <w:tcMar>
              <w:top w:w="75" w:type="dxa"/>
              <w:start w:w="85" w:type="dxa"/>
              <w:bottom w:w="75" w:type="dxa"/>
              <w:end w:w="85" w:type="dxa"/>
            </w:tcMar>
            <w:shd w:fill="F2F6F7"/>
          </w:tcPr>
          <w:p>
            <w:pPr>
              <w:pStyle w:val="TableText"/>
              <w:keepLines/>
            </w:pPr>
            <w:r>
              <w:t>N/A</w:t>
            </w:r>
          </w:p>
        </w:tc>
        <w:tc>
          <w:tcPr>
            <w:tcW w:type="dxa" w:w="1080"/>
            <w:vAlign w:val="center"/>
            <w:tcMar>
              <w:top w:w="75" w:type="dxa"/>
              <w:start w:w="85" w:type="dxa"/>
              <w:bottom w:w="75" w:type="dxa"/>
              <w:end w:w="85" w:type="dxa"/>
            </w:tcMar>
            <w:shd w:fill="F2F6F7"/>
          </w:tcPr>
          <w:p>
            <w:pPr>
              <w:pStyle w:val="TableText"/>
              <w:keepLines/>
            </w:pPr>
            <w:r>
              <w:t>N/A</w:t>
            </w:r>
          </w:p>
        </w:tc>
        <w:tc>
          <w:tcPr>
            <w:tcW w:type="dxa" w:w="979"/>
            <w:vAlign w:val="center"/>
            <w:tcMar>
              <w:top w:w="75" w:type="dxa"/>
              <w:start w:w="85" w:type="dxa"/>
              <w:bottom w:w="75" w:type="dxa"/>
              <w:end w:w="85" w:type="dxa"/>
            </w:tcMar>
            <w:shd w:fill="F2F6F7"/>
          </w:tcPr>
          <w:p>
            <w:pPr>
              <w:pStyle w:val="TableText"/>
              <w:keepLines/>
            </w:pPr>
            <w:r>
              <w:t>N/A</w:t>
            </w:r>
          </w:p>
        </w:tc>
        <w:tc>
          <w:tcPr>
            <w:tcW w:type="dxa" w:w="1037"/>
            <w:vAlign w:val="center"/>
            <w:tcMar>
              <w:top w:w="75" w:type="dxa"/>
              <w:start w:w="85" w:type="dxa"/>
              <w:bottom w:w="75" w:type="dxa"/>
              <w:end w:w="85" w:type="dxa"/>
            </w:tcMar>
            <w:shd w:fill="F2F6F7"/>
          </w:tcPr>
          <w:p>
            <w:pPr>
              <w:pStyle w:val="TableText"/>
              <w:keepLines/>
            </w:pPr>
            <w:r>
              <w:t>N/A</w:t>
            </w:r>
          </w:p>
        </w:tc>
        <w:tc>
          <w:tcPr>
            <w:tcW w:type="dxa" w:w="864"/>
            <w:vAlign w:val="center"/>
            <w:tcMar>
              <w:top w:w="75" w:type="dxa"/>
              <w:start w:w="85" w:type="dxa"/>
              <w:bottom w:w="75" w:type="dxa"/>
              <w:end w:w="85" w:type="dxa"/>
            </w:tcMar>
            <w:shd w:fill="F2F6F7"/>
          </w:tcPr>
          <w:p>
            <w:pPr>
              <w:pStyle w:val="TableText"/>
              <w:keepLines/>
            </w:pPr>
            <w:r>
              <w:t>N/A</w:t>
            </w:r>
          </w:p>
        </w:tc>
        <w:tc>
          <w:tcPr>
            <w:tcW w:type="dxa" w:w="893"/>
            <w:vAlign w:val="center"/>
            <w:tcMar>
              <w:top w:w="75" w:type="dxa"/>
              <w:start w:w="85" w:type="dxa"/>
              <w:bottom w:w="75" w:type="dxa"/>
              <w:end w:w="85" w:type="dxa"/>
            </w:tcMar>
            <w:shd w:fill="F2F6F7"/>
          </w:tcPr>
          <w:p>
            <w:pPr>
              <w:pStyle w:val="TableText"/>
              <w:keepLines/>
            </w:pPr>
            <w:r>
              <w:t>Out</w:t>
            </w:r>
          </w:p>
        </w:tc>
      </w:tr>
      <w:tr>
        <w:trPr>
          <w:cantSplit/>
        </w:trPr>
        <w:tc>
          <w:tcPr>
            <w:tcW w:type="dxa" w:w="2592"/>
            <w:vAlign w:val="center"/>
            <w:tcMar>
              <w:top w:w="75" w:type="dxa"/>
              <w:start w:w="85" w:type="dxa"/>
              <w:bottom w:w="75" w:type="dxa"/>
              <w:end w:w="85" w:type="dxa"/>
            </w:tcMar>
          </w:tcPr>
          <w:p>
            <w:pPr>
              <w:pStyle w:val="TableText"/>
              <w:keepLines/>
            </w:pPr>
            <w:r>
              <w:t>Browser real-time blocking</w:t>
            </w:r>
          </w:p>
        </w:tc>
        <w:tc>
          <w:tcPr>
            <w:tcW w:type="dxa" w:w="893"/>
            <w:vAlign w:val="center"/>
            <w:tcMar>
              <w:top w:w="75" w:type="dxa"/>
              <w:start w:w="85" w:type="dxa"/>
              <w:bottom w:w="75" w:type="dxa"/>
              <w:end w:w="85" w:type="dxa"/>
            </w:tcMar>
          </w:tcPr>
          <w:p>
            <w:pPr>
              <w:pStyle w:val="TableText"/>
              <w:keepLines/>
            </w:pPr>
            <w:r>
              <w:t>N/A</w:t>
            </w:r>
          </w:p>
        </w:tc>
        <w:tc>
          <w:tcPr>
            <w:tcW w:type="dxa" w:w="893"/>
            <w:vAlign w:val="center"/>
            <w:tcMar>
              <w:top w:w="75" w:type="dxa"/>
              <w:start w:w="85" w:type="dxa"/>
              <w:bottom w:w="75" w:type="dxa"/>
              <w:end w:w="85" w:type="dxa"/>
            </w:tcMar>
          </w:tcPr>
          <w:p>
            <w:pPr>
              <w:pStyle w:val="TableText"/>
              <w:keepLines/>
            </w:pPr>
            <w:r>
              <w:t>N/A</w:t>
            </w:r>
          </w:p>
        </w:tc>
        <w:tc>
          <w:tcPr>
            <w:tcW w:type="dxa" w:w="1080"/>
            <w:vAlign w:val="center"/>
            <w:tcMar>
              <w:top w:w="75" w:type="dxa"/>
              <w:start w:w="85" w:type="dxa"/>
              <w:bottom w:w="75" w:type="dxa"/>
              <w:end w:w="85" w:type="dxa"/>
            </w:tcMar>
          </w:tcPr>
          <w:p>
            <w:pPr>
              <w:pStyle w:val="TableText"/>
              <w:keepLines/>
            </w:pPr>
            <w:r>
              <w:t>P</w:t>
            </w:r>
          </w:p>
        </w:tc>
        <w:tc>
          <w:tcPr>
            <w:tcW w:type="dxa" w:w="979"/>
            <w:vAlign w:val="center"/>
            <w:tcMar>
              <w:top w:w="75" w:type="dxa"/>
              <w:start w:w="85" w:type="dxa"/>
              <w:bottom w:w="75" w:type="dxa"/>
              <w:end w:w="85" w:type="dxa"/>
            </w:tcMar>
          </w:tcPr>
          <w:p>
            <w:pPr>
              <w:pStyle w:val="TableText"/>
              <w:keepLines/>
            </w:pPr>
            <w:r>
              <w:t>N/A</w:t>
            </w:r>
          </w:p>
        </w:tc>
        <w:tc>
          <w:tcPr>
            <w:tcW w:type="dxa" w:w="1037"/>
            <w:vAlign w:val="center"/>
            <w:tcMar>
              <w:top w:w="75" w:type="dxa"/>
              <w:start w:w="85" w:type="dxa"/>
              <w:bottom w:w="75" w:type="dxa"/>
              <w:end w:w="85" w:type="dxa"/>
            </w:tcMar>
          </w:tcPr>
          <w:p>
            <w:pPr>
              <w:pStyle w:val="TableText"/>
              <w:keepLines/>
            </w:pPr>
            <w:r>
              <w:t>N/A</w:t>
            </w:r>
          </w:p>
        </w:tc>
        <w:tc>
          <w:tcPr>
            <w:tcW w:type="dxa" w:w="864"/>
            <w:vAlign w:val="center"/>
            <w:tcMar>
              <w:top w:w="75" w:type="dxa"/>
              <w:start w:w="85" w:type="dxa"/>
              <w:bottom w:w="75" w:type="dxa"/>
              <w:end w:w="85" w:type="dxa"/>
            </w:tcMar>
          </w:tcPr>
          <w:p>
            <w:pPr>
              <w:pStyle w:val="TableText"/>
              <w:keepLines/>
            </w:pPr>
            <w:r>
              <w:t>Y</w:t>
            </w:r>
          </w:p>
        </w:tc>
        <w:tc>
          <w:tcPr>
            <w:tcW w:type="dxa" w:w="893"/>
            <w:vAlign w:val="center"/>
            <w:tcMar>
              <w:top w:w="75" w:type="dxa"/>
              <w:start w:w="85" w:type="dxa"/>
              <w:bottom w:w="75" w:type="dxa"/>
              <w:end w:w="85" w:type="dxa"/>
            </w:tcMar>
          </w:tcPr>
          <w:p>
            <w:pPr>
              <w:pStyle w:val="TableText"/>
              <w:keepLines/>
            </w:pPr>
            <w:r>
              <w:t>P2</w:t>
            </w:r>
          </w:p>
        </w:tc>
      </w:tr>
      <w:tr>
        <w:trPr>
          <w:cantSplit/>
        </w:trPr>
        <w:tc>
          <w:tcPr>
            <w:tcW w:type="dxa" w:w="2592"/>
            <w:vAlign w:val="center"/>
            <w:tcMar>
              <w:top w:w="75" w:type="dxa"/>
              <w:start w:w="85" w:type="dxa"/>
              <w:bottom w:w="75" w:type="dxa"/>
              <w:end w:w="85" w:type="dxa"/>
            </w:tcMar>
            <w:shd w:fill="F2F6F7"/>
          </w:tcPr>
          <w:p>
            <w:pPr>
              <w:pStyle w:val="TableText"/>
              <w:keepLines/>
            </w:pPr>
            <w:r>
              <w:t>Bangladesh-specific examples</w:t>
            </w:r>
          </w:p>
        </w:tc>
        <w:tc>
          <w:tcPr>
            <w:tcW w:type="dxa" w:w="893"/>
            <w:vAlign w:val="center"/>
            <w:tcMar>
              <w:top w:w="75" w:type="dxa"/>
              <w:start w:w="85" w:type="dxa"/>
              <w:bottom w:w="75" w:type="dxa"/>
              <w:end w:w="85" w:type="dxa"/>
            </w:tcMar>
            <w:shd w:fill="F2F6F7"/>
          </w:tcPr>
          <w:p>
            <w:pPr>
              <w:pStyle w:val="TableText"/>
              <w:keepLines/>
            </w:pPr>
            <w:r>
              <w:t>?</w:t>
            </w:r>
          </w:p>
        </w:tc>
        <w:tc>
          <w:tcPr>
            <w:tcW w:type="dxa" w:w="893"/>
            <w:vAlign w:val="center"/>
            <w:tcMar>
              <w:top w:w="75" w:type="dxa"/>
              <w:start w:w="85" w:type="dxa"/>
              <w:bottom w:w="75" w:type="dxa"/>
              <w:end w:w="85" w:type="dxa"/>
            </w:tcMar>
            <w:shd w:fill="F2F6F7"/>
          </w:tcPr>
          <w:p>
            <w:pPr>
              <w:pStyle w:val="TableText"/>
              <w:keepLines/>
            </w:pPr>
            <w:r>
              <w:t>?</w:t>
            </w:r>
          </w:p>
        </w:tc>
        <w:tc>
          <w:tcPr>
            <w:tcW w:type="dxa" w:w="1080"/>
            <w:vAlign w:val="center"/>
            <w:tcMar>
              <w:top w:w="75" w:type="dxa"/>
              <w:start w:w="85" w:type="dxa"/>
              <w:bottom w:w="75" w:type="dxa"/>
              <w:end w:w="85" w:type="dxa"/>
            </w:tcMar>
            <w:shd w:fill="F2F6F7"/>
          </w:tcPr>
          <w:p>
            <w:pPr>
              <w:pStyle w:val="TableText"/>
              <w:keepLines/>
            </w:pPr>
            <w:r>
              <w:t>?</w:t>
            </w:r>
          </w:p>
        </w:tc>
        <w:tc>
          <w:tcPr>
            <w:tcW w:type="dxa" w:w="979"/>
            <w:vAlign w:val="center"/>
            <w:tcMar>
              <w:top w:w="75" w:type="dxa"/>
              <w:start w:w="85" w:type="dxa"/>
              <w:bottom w:w="75" w:type="dxa"/>
              <w:end w:w="85" w:type="dxa"/>
            </w:tcMar>
            <w:shd w:fill="F2F6F7"/>
          </w:tcPr>
          <w:p>
            <w:pPr>
              <w:pStyle w:val="TableText"/>
              <w:keepLines/>
            </w:pPr>
            <w:r>
              <w:t>?</w:t>
            </w:r>
          </w:p>
        </w:tc>
        <w:tc>
          <w:tcPr>
            <w:tcW w:type="dxa" w:w="1037"/>
            <w:vAlign w:val="center"/>
            <w:tcMar>
              <w:top w:w="75" w:type="dxa"/>
              <w:start w:w="85" w:type="dxa"/>
              <w:bottom w:w="75" w:type="dxa"/>
              <w:end w:w="85" w:type="dxa"/>
            </w:tcMar>
            <w:shd w:fill="F2F6F7"/>
          </w:tcPr>
          <w:p>
            <w:pPr>
              <w:pStyle w:val="TableText"/>
              <w:keepLines/>
            </w:pPr>
            <w:r>
              <w:t>?</w:t>
            </w:r>
          </w:p>
        </w:tc>
        <w:tc>
          <w:tcPr>
            <w:tcW w:type="dxa" w:w="864"/>
            <w:vAlign w:val="center"/>
            <w:tcMar>
              <w:top w:w="75" w:type="dxa"/>
              <w:start w:w="85" w:type="dxa"/>
              <w:bottom w:w="75" w:type="dxa"/>
              <w:end w:w="85" w:type="dxa"/>
            </w:tcMar>
            <w:shd w:fill="F2F6F7"/>
          </w:tcPr>
          <w:p>
            <w:pPr>
              <w:pStyle w:val="TableText"/>
              <w:keepLines/>
            </w:pPr>
            <w:r>
              <w:t>?</w:t>
            </w:r>
          </w:p>
        </w:tc>
        <w:tc>
          <w:tcPr>
            <w:tcW w:type="dxa" w:w="893"/>
            <w:vAlign w:val="center"/>
            <w:tcMar>
              <w:top w:w="75" w:type="dxa"/>
              <w:start w:w="85" w:type="dxa"/>
              <w:bottom w:w="75" w:type="dxa"/>
              <w:end w:w="85" w:type="dxa"/>
            </w:tcMar>
            <w:shd w:fill="F2F6F7"/>
          </w:tcPr>
          <w:p>
            <w:pPr>
              <w:pStyle w:val="TableText"/>
              <w:keepLines/>
            </w:pPr>
            <w:r>
              <w:t>P1</w:t>
            </w:r>
          </w:p>
        </w:tc>
      </w:tr>
      <w:tr>
        <w:trPr>
          <w:cantSplit/>
        </w:trPr>
        <w:tc>
          <w:tcPr>
            <w:tcW w:type="dxa" w:w="2592"/>
            <w:vAlign w:val="center"/>
            <w:tcMar>
              <w:top w:w="75" w:type="dxa"/>
              <w:start w:w="85" w:type="dxa"/>
              <w:bottom w:w="75" w:type="dxa"/>
              <w:end w:w="85" w:type="dxa"/>
            </w:tcMar>
          </w:tcPr>
          <w:p>
            <w:pPr>
              <w:pStyle w:val="TableText"/>
              <w:keepLines/>
            </w:pPr>
            <w:r>
              <w:t>Score correction / appeals</w:t>
            </w:r>
          </w:p>
        </w:tc>
        <w:tc>
          <w:tcPr>
            <w:tcW w:type="dxa" w:w="893"/>
            <w:vAlign w:val="center"/>
            <w:tcMar>
              <w:top w:w="75" w:type="dxa"/>
              <w:start w:w="85" w:type="dxa"/>
              <w:bottom w:w="75" w:type="dxa"/>
              <w:end w:w="85" w:type="dxa"/>
            </w:tcMar>
          </w:tcPr>
          <w:p>
            <w:pPr>
              <w:pStyle w:val="TableText"/>
              <w:keepLines/>
            </w:pPr>
            <w:r>
              <w:t>?</w:t>
            </w:r>
          </w:p>
        </w:tc>
        <w:tc>
          <w:tcPr>
            <w:tcW w:type="dxa" w:w="893"/>
            <w:vAlign w:val="center"/>
            <w:tcMar>
              <w:top w:w="75" w:type="dxa"/>
              <w:start w:w="85" w:type="dxa"/>
              <w:bottom w:w="75" w:type="dxa"/>
              <w:end w:w="85" w:type="dxa"/>
            </w:tcMar>
          </w:tcPr>
          <w:p>
            <w:pPr>
              <w:pStyle w:val="TableText"/>
              <w:keepLines/>
            </w:pPr>
            <w:r>
              <w:t>?</w:t>
            </w:r>
          </w:p>
        </w:tc>
        <w:tc>
          <w:tcPr>
            <w:tcW w:type="dxa" w:w="1080"/>
            <w:vAlign w:val="center"/>
            <w:tcMar>
              <w:top w:w="75" w:type="dxa"/>
              <w:start w:w="85" w:type="dxa"/>
              <w:bottom w:w="75" w:type="dxa"/>
              <w:end w:w="85" w:type="dxa"/>
            </w:tcMar>
          </w:tcPr>
          <w:p>
            <w:pPr>
              <w:pStyle w:val="TableText"/>
              <w:keepLines/>
            </w:pPr>
            <w:r>
              <w:t>Y</w:t>
            </w:r>
          </w:p>
        </w:tc>
        <w:tc>
          <w:tcPr>
            <w:tcW w:type="dxa" w:w="979"/>
            <w:vAlign w:val="center"/>
            <w:tcMar>
              <w:top w:w="75" w:type="dxa"/>
              <w:start w:w="85" w:type="dxa"/>
              <w:bottom w:w="75" w:type="dxa"/>
              <w:end w:w="85" w:type="dxa"/>
            </w:tcMar>
          </w:tcPr>
          <w:p>
            <w:pPr>
              <w:pStyle w:val="TableText"/>
              <w:keepLines/>
            </w:pPr>
            <w:r>
              <w:t>?</w:t>
            </w:r>
          </w:p>
        </w:tc>
        <w:tc>
          <w:tcPr>
            <w:tcW w:type="dxa" w:w="1037"/>
            <w:vAlign w:val="center"/>
            <w:tcMar>
              <w:top w:w="75" w:type="dxa"/>
              <w:start w:w="85" w:type="dxa"/>
              <w:bottom w:w="75" w:type="dxa"/>
              <w:end w:w="85" w:type="dxa"/>
            </w:tcMar>
          </w:tcPr>
          <w:p>
            <w:pPr>
              <w:pStyle w:val="TableText"/>
              <w:keepLines/>
            </w:pPr>
            <w:r>
              <w:t>?</w:t>
            </w:r>
          </w:p>
        </w:tc>
        <w:tc>
          <w:tcPr>
            <w:tcW w:type="dxa" w:w="864"/>
            <w:vAlign w:val="center"/>
            <w:tcMar>
              <w:top w:w="75" w:type="dxa"/>
              <w:start w:w="85" w:type="dxa"/>
              <w:bottom w:w="75" w:type="dxa"/>
              <w:end w:w="85" w:type="dxa"/>
            </w:tcMar>
          </w:tcPr>
          <w:p>
            <w:pPr>
              <w:pStyle w:val="TableText"/>
              <w:keepLines/>
            </w:pPr>
            <w:r>
              <w:t>?</w:t>
            </w:r>
          </w:p>
        </w:tc>
        <w:tc>
          <w:tcPr>
            <w:tcW w:type="dxa" w:w="893"/>
            <w:vAlign w:val="center"/>
            <w:tcMar>
              <w:top w:w="75" w:type="dxa"/>
              <w:start w:w="85" w:type="dxa"/>
              <w:bottom w:w="75" w:type="dxa"/>
              <w:end w:w="85" w:type="dxa"/>
            </w:tcMar>
          </w:tcPr>
          <w:p>
            <w:pPr>
              <w:pStyle w:val="TableText"/>
              <w:keepLines/>
            </w:pPr>
            <w:r>
              <w:t>P1</w:t>
            </w:r>
          </w:p>
        </w:tc>
      </w:tr>
      <w:tr>
        <w:trPr>
          <w:cantSplit/>
        </w:trPr>
        <w:tc>
          <w:tcPr>
            <w:tcW w:type="dxa" w:w="2592"/>
            <w:vAlign w:val="center"/>
            <w:tcMar>
              <w:top w:w="75" w:type="dxa"/>
              <w:start w:w="85" w:type="dxa"/>
              <w:bottom w:w="75" w:type="dxa"/>
              <w:end w:w="85" w:type="dxa"/>
            </w:tcMar>
            <w:shd w:fill="F2F6F7"/>
          </w:tcPr>
          <w:p>
            <w:pPr>
              <w:pStyle w:val="TableText"/>
              <w:keepLines/>
            </w:pPr>
            <w:r>
              <w:t>Reviewer/moderator workflow</w:t>
            </w:r>
          </w:p>
        </w:tc>
        <w:tc>
          <w:tcPr>
            <w:tcW w:type="dxa" w:w="893"/>
            <w:vAlign w:val="center"/>
            <w:tcMar>
              <w:top w:w="75" w:type="dxa"/>
              <w:start w:w="85" w:type="dxa"/>
              <w:bottom w:w="75" w:type="dxa"/>
              <w:end w:w="85" w:type="dxa"/>
            </w:tcMar>
            <w:shd w:fill="F2F6F7"/>
          </w:tcPr>
          <w:p>
            <w:pPr>
              <w:pStyle w:val="TableText"/>
              <w:keepLines/>
            </w:pPr>
            <w:r>
              <w:t>Y</w:t>
            </w:r>
          </w:p>
        </w:tc>
        <w:tc>
          <w:tcPr>
            <w:tcW w:type="dxa" w:w="893"/>
            <w:vAlign w:val="center"/>
            <w:tcMar>
              <w:top w:w="75" w:type="dxa"/>
              <w:start w:w="85" w:type="dxa"/>
              <w:bottom w:w="75" w:type="dxa"/>
              <w:end w:w="85" w:type="dxa"/>
            </w:tcMar>
            <w:shd w:fill="F2F6F7"/>
          </w:tcPr>
          <w:p>
            <w:pPr>
              <w:pStyle w:val="TableText"/>
              <w:keepLines/>
            </w:pPr>
            <w:r>
              <w:t>?</w:t>
            </w:r>
          </w:p>
        </w:tc>
        <w:tc>
          <w:tcPr>
            <w:tcW w:type="dxa" w:w="1080"/>
            <w:vAlign w:val="center"/>
            <w:tcMar>
              <w:top w:w="75" w:type="dxa"/>
              <w:start w:w="85" w:type="dxa"/>
              <w:bottom w:w="75" w:type="dxa"/>
              <w:end w:w="85" w:type="dxa"/>
            </w:tcMar>
            <w:shd w:fill="F2F6F7"/>
          </w:tcPr>
          <w:p>
            <w:pPr>
              <w:pStyle w:val="TableText"/>
              <w:keepLines/>
            </w:pPr>
            <w:r>
              <w:t>P</w:t>
            </w:r>
          </w:p>
        </w:tc>
        <w:tc>
          <w:tcPr>
            <w:tcW w:type="dxa" w:w="979"/>
            <w:vAlign w:val="center"/>
            <w:tcMar>
              <w:top w:w="75" w:type="dxa"/>
              <w:start w:w="85" w:type="dxa"/>
              <w:bottom w:w="75" w:type="dxa"/>
              <w:end w:w="85" w:type="dxa"/>
            </w:tcMar>
            <w:shd w:fill="F2F6F7"/>
          </w:tcPr>
          <w:p>
            <w:pPr>
              <w:pStyle w:val="TableText"/>
              <w:keepLines/>
            </w:pPr>
            <w:r>
              <w:t>?</w:t>
            </w:r>
          </w:p>
        </w:tc>
        <w:tc>
          <w:tcPr>
            <w:tcW w:type="dxa" w:w="1037"/>
            <w:vAlign w:val="center"/>
            <w:tcMar>
              <w:top w:w="75" w:type="dxa"/>
              <w:start w:w="85" w:type="dxa"/>
              <w:bottom w:w="75" w:type="dxa"/>
              <w:end w:w="85" w:type="dxa"/>
            </w:tcMar>
            <w:shd w:fill="F2F6F7"/>
          </w:tcPr>
          <w:p>
            <w:pPr>
              <w:pStyle w:val="TableText"/>
              <w:keepLines/>
            </w:pPr>
            <w:r>
              <w:t>?</w:t>
            </w:r>
          </w:p>
        </w:tc>
        <w:tc>
          <w:tcPr>
            <w:tcW w:type="dxa" w:w="864"/>
            <w:vAlign w:val="center"/>
            <w:tcMar>
              <w:top w:w="75" w:type="dxa"/>
              <w:start w:w="85" w:type="dxa"/>
              <w:bottom w:w="75" w:type="dxa"/>
              <w:end w:w="85" w:type="dxa"/>
            </w:tcMar>
            <w:shd w:fill="F2F6F7"/>
          </w:tcPr>
          <w:p>
            <w:pPr>
              <w:pStyle w:val="TableText"/>
              <w:keepLines/>
            </w:pPr>
            <w:r>
              <w:t>P</w:t>
            </w:r>
          </w:p>
        </w:tc>
        <w:tc>
          <w:tcPr>
            <w:tcW w:type="dxa" w:w="893"/>
            <w:vAlign w:val="center"/>
            <w:tcMar>
              <w:top w:w="75" w:type="dxa"/>
              <w:start w:w="85" w:type="dxa"/>
              <w:bottom w:w="75" w:type="dxa"/>
              <w:end w:w="85" w:type="dxa"/>
            </w:tcMar>
            <w:shd w:fill="F2F6F7"/>
          </w:tcPr>
          <w:p>
            <w:pPr>
              <w:pStyle w:val="TableText"/>
              <w:keepLines/>
            </w:pPr>
            <w:r>
              <w:t>P0</w:t>
            </w:r>
          </w:p>
        </w:tc>
      </w:tr>
      <w:tr>
        <w:trPr>
          <w:cantSplit/>
        </w:trPr>
        <w:tc>
          <w:tcPr>
            <w:tcW w:type="dxa" w:w="2592"/>
            <w:vAlign w:val="center"/>
            <w:tcMar>
              <w:top w:w="75" w:type="dxa"/>
              <w:start w:w="85" w:type="dxa"/>
              <w:bottom w:w="75" w:type="dxa"/>
              <w:end w:w="85" w:type="dxa"/>
            </w:tcMar>
          </w:tcPr>
          <w:p>
            <w:pPr>
              <w:pStyle w:val="TableText"/>
              <w:keepLines/>
            </w:pPr>
            <w:r>
              <w:t>Guest web first check</w:t>
            </w:r>
          </w:p>
        </w:tc>
        <w:tc>
          <w:tcPr>
            <w:tcW w:type="dxa" w:w="893"/>
            <w:vAlign w:val="center"/>
            <w:tcMar>
              <w:top w:w="75" w:type="dxa"/>
              <w:start w:w="85" w:type="dxa"/>
              <w:bottom w:w="75" w:type="dxa"/>
              <w:end w:w="85" w:type="dxa"/>
            </w:tcMar>
          </w:tcPr>
          <w:p>
            <w:pPr>
              <w:pStyle w:val="TableText"/>
              <w:keepLines/>
            </w:pPr>
            <w:r>
              <w:t>P</w:t>
            </w:r>
          </w:p>
        </w:tc>
        <w:tc>
          <w:tcPr>
            <w:tcW w:type="dxa" w:w="893"/>
            <w:vAlign w:val="center"/>
            <w:tcMar>
              <w:top w:w="75" w:type="dxa"/>
              <w:start w:w="85" w:type="dxa"/>
              <w:bottom w:w="75" w:type="dxa"/>
              <w:end w:w="85" w:type="dxa"/>
            </w:tcMar>
          </w:tcPr>
          <w:p>
            <w:pPr>
              <w:pStyle w:val="TableText"/>
              <w:keepLines/>
            </w:pPr>
            <w:r>
              <w:t>?</w:t>
            </w:r>
          </w:p>
        </w:tc>
        <w:tc>
          <w:tcPr>
            <w:tcW w:type="dxa" w:w="1080"/>
            <w:vAlign w:val="center"/>
            <w:tcMar>
              <w:top w:w="75" w:type="dxa"/>
              <w:start w:w="85" w:type="dxa"/>
              <w:bottom w:w="75" w:type="dxa"/>
              <w:end w:w="85" w:type="dxa"/>
            </w:tcMar>
          </w:tcPr>
          <w:p>
            <w:pPr>
              <w:pStyle w:val="TableText"/>
              <w:keepLines/>
            </w:pPr>
            <w:r>
              <w:t>Y</w:t>
            </w:r>
          </w:p>
        </w:tc>
        <w:tc>
          <w:tcPr>
            <w:tcW w:type="dxa" w:w="979"/>
            <w:vAlign w:val="center"/>
            <w:tcMar>
              <w:top w:w="75" w:type="dxa"/>
              <w:start w:w="85" w:type="dxa"/>
              <w:bottom w:w="75" w:type="dxa"/>
              <w:end w:w="85" w:type="dxa"/>
            </w:tcMar>
          </w:tcPr>
          <w:p>
            <w:pPr>
              <w:pStyle w:val="TableText"/>
              <w:keepLines/>
            </w:pPr>
            <w:r>
              <w:t>P</w:t>
            </w:r>
          </w:p>
        </w:tc>
        <w:tc>
          <w:tcPr>
            <w:tcW w:type="dxa" w:w="1037"/>
            <w:vAlign w:val="center"/>
            <w:tcMar>
              <w:top w:w="75" w:type="dxa"/>
              <w:start w:w="85" w:type="dxa"/>
              <w:bottom w:w="75" w:type="dxa"/>
              <w:end w:w="85" w:type="dxa"/>
            </w:tcMar>
          </w:tcPr>
          <w:p>
            <w:pPr>
              <w:pStyle w:val="TableText"/>
              <w:keepLines/>
            </w:pPr>
            <w:r>
              <w:t>Y</w:t>
            </w:r>
          </w:p>
        </w:tc>
        <w:tc>
          <w:tcPr>
            <w:tcW w:type="dxa" w:w="864"/>
            <w:vAlign w:val="center"/>
            <w:tcMar>
              <w:top w:w="75" w:type="dxa"/>
              <w:start w:w="85" w:type="dxa"/>
              <w:bottom w:w="75" w:type="dxa"/>
              <w:end w:w="85" w:type="dxa"/>
            </w:tcMar>
          </w:tcPr>
          <w:p>
            <w:pPr>
              <w:pStyle w:val="TableText"/>
              <w:keepLines/>
            </w:pPr>
            <w:r>
              <w:t>?</w:t>
            </w:r>
          </w:p>
        </w:tc>
        <w:tc>
          <w:tcPr>
            <w:tcW w:type="dxa" w:w="893"/>
            <w:vAlign w:val="center"/>
            <w:tcMar>
              <w:top w:w="75" w:type="dxa"/>
              <w:start w:w="85" w:type="dxa"/>
              <w:bottom w:w="75" w:type="dxa"/>
              <w:end w:w="85" w:type="dxa"/>
            </w:tcMar>
          </w:tcPr>
          <w:p>
            <w:pPr>
              <w:pStyle w:val="TableText"/>
              <w:keepLines/>
            </w:pPr>
            <w:r>
              <w:t>P0</w:t>
            </w:r>
          </w:p>
        </w:tc>
      </w:tr>
      <w:tr>
        <w:trPr>
          <w:cantSplit/>
        </w:trPr>
        <w:tc>
          <w:tcPr>
            <w:tcW w:type="dxa" w:w="2592"/>
            <w:vAlign w:val="center"/>
            <w:tcMar>
              <w:top w:w="75" w:type="dxa"/>
              <w:start w:w="85" w:type="dxa"/>
              <w:bottom w:w="75" w:type="dxa"/>
              <w:end w:w="85" w:type="dxa"/>
            </w:tcMar>
            <w:shd w:fill="F2F6F7"/>
          </w:tcPr>
          <w:p>
            <w:pPr>
              <w:pStyle w:val="TableText"/>
              <w:keepLines/>
            </w:pPr>
            <w:r>
              <w:t>Export private report</w:t>
            </w:r>
          </w:p>
        </w:tc>
        <w:tc>
          <w:tcPr>
            <w:tcW w:type="dxa" w:w="893"/>
            <w:vAlign w:val="center"/>
            <w:tcMar>
              <w:top w:w="75" w:type="dxa"/>
              <w:start w:w="85" w:type="dxa"/>
              <w:bottom w:w="75" w:type="dxa"/>
              <w:end w:w="85" w:type="dxa"/>
            </w:tcMar>
            <w:shd w:fill="F2F6F7"/>
          </w:tcPr>
          <w:p>
            <w:pPr>
              <w:pStyle w:val="TableText"/>
              <w:keepLines/>
            </w:pPr>
            <w:r>
              <w:t>?</w:t>
            </w:r>
          </w:p>
        </w:tc>
        <w:tc>
          <w:tcPr>
            <w:tcW w:type="dxa" w:w="893"/>
            <w:vAlign w:val="center"/>
            <w:tcMar>
              <w:top w:w="75" w:type="dxa"/>
              <w:start w:w="85" w:type="dxa"/>
              <w:bottom w:w="75" w:type="dxa"/>
              <w:end w:w="85" w:type="dxa"/>
            </w:tcMar>
            <w:shd w:fill="F2F6F7"/>
          </w:tcPr>
          <w:p>
            <w:pPr>
              <w:pStyle w:val="TableText"/>
              <w:keepLines/>
            </w:pPr>
            <w:r>
              <w:t>?</w:t>
            </w:r>
          </w:p>
        </w:tc>
        <w:tc>
          <w:tcPr>
            <w:tcW w:type="dxa" w:w="1080"/>
            <w:vAlign w:val="center"/>
            <w:tcMar>
              <w:top w:w="75" w:type="dxa"/>
              <w:start w:w="85" w:type="dxa"/>
              <w:bottom w:w="75" w:type="dxa"/>
              <w:end w:w="85" w:type="dxa"/>
            </w:tcMar>
            <w:shd w:fill="F2F6F7"/>
          </w:tcPr>
          <w:p>
            <w:pPr>
              <w:pStyle w:val="TableText"/>
              <w:keepLines/>
            </w:pPr>
            <w:r>
              <w:t>?</w:t>
            </w:r>
          </w:p>
        </w:tc>
        <w:tc>
          <w:tcPr>
            <w:tcW w:type="dxa" w:w="979"/>
            <w:vAlign w:val="center"/>
            <w:tcMar>
              <w:top w:w="75" w:type="dxa"/>
              <w:start w:w="85" w:type="dxa"/>
              <w:bottom w:w="75" w:type="dxa"/>
              <w:end w:w="85" w:type="dxa"/>
            </w:tcMar>
            <w:shd w:fill="F2F6F7"/>
          </w:tcPr>
          <w:p>
            <w:pPr>
              <w:pStyle w:val="TableText"/>
              <w:keepLines/>
            </w:pPr>
            <w:r>
              <w:t>?</w:t>
            </w:r>
          </w:p>
        </w:tc>
        <w:tc>
          <w:tcPr>
            <w:tcW w:type="dxa" w:w="1037"/>
            <w:vAlign w:val="center"/>
            <w:tcMar>
              <w:top w:w="75" w:type="dxa"/>
              <w:start w:w="85" w:type="dxa"/>
              <w:bottom w:w="75" w:type="dxa"/>
              <w:end w:w="85" w:type="dxa"/>
            </w:tcMar>
            <w:shd w:fill="F2F6F7"/>
          </w:tcPr>
          <w:p>
            <w:pPr>
              <w:pStyle w:val="TableText"/>
              <w:keepLines/>
            </w:pPr>
            <w:r>
              <w:t>?</w:t>
            </w:r>
          </w:p>
        </w:tc>
        <w:tc>
          <w:tcPr>
            <w:tcW w:type="dxa" w:w="864"/>
            <w:vAlign w:val="center"/>
            <w:tcMar>
              <w:top w:w="75" w:type="dxa"/>
              <w:start w:w="85" w:type="dxa"/>
              <w:bottom w:w="75" w:type="dxa"/>
              <w:end w:w="85" w:type="dxa"/>
            </w:tcMar>
            <w:shd w:fill="F2F6F7"/>
          </w:tcPr>
          <w:p>
            <w:pPr>
              <w:pStyle w:val="TableText"/>
              <w:keepLines/>
            </w:pPr>
            <w:r>
              <w:t>?</w:t>
            </w:r>
          </w:p>
        </w:tc>
        <w:tc>
          <w:tcPr>
            <w:tcW w:type="dxa" w:w="893"/>
            <w:vAlign w:val="center"/>
            <w:tcMar>
              <w:top w:w="75" w:type="dxa"/>
              <w:start w:w="85" w:type="dxa"/>
              <w:bottom w:w="75" w:type="dxa"/>
              <w:end w:w="85" w:type="dxa"/>
            </w:tcMar>
            <w:shd w:fill="F2F6F7"/>
          </w:tcPr>
          <w:p>
            <w:pPr>
              <w:pStyle w:val="TableText"/>
              <w:keepLines/>
            </w:pPr>
            <w:r>
              <w:t>P1</w:t>
            </w:r>
          </w:p>
        </w:tc>
      </w:tr>
    </w:tbl>
    <w:p>
      <w:pPr>
        <w:spacing w:after="20"/>
      </w:pPr>
    </w:p>
    <w:p>
      <w:pPr>
        <w:pStyle w:val="SmallNote"/>
      </w:pPr>
      <w:r>
        <w:t>Sources: Singapore ScamShield [S03–S05]; Scamio [S06]; ScamAdviser [S07,S28]; VirusTotal [S08]; CheckPhish [S12]; Netcraft [S16]. The matrix is a research snapshot, not a complete functional audit.</w:t>
      </w:r>
    </w:p>
    <w:p>
      <w:pPr>
        <w:pStyle w:val="Heading1"/>
      </w:pPr>
      <w:r>
        <w:t>07  Product positioning &amp; differentiators</w:t>
      </w:r>
    </w:p>
    <w:p>
      <w:r>
        <w:t>Proposed positioning statement: “Before you click, pay or reply, check the evidence.” Target: students and households needing an easy web checker. Value: understandable, privacy-conscious assessment of common digital scams, with a Bangladesh-oriented interface and verified reporting queue.</w:t>
      </w:r>
    </w:p>
    <w:p>
      <w:r>
        <w:rPr>
          <w:b/>
          <w:color w:val="006F75"/>
        </w:rPr>
        <w:t xml:space="preserve">D1 — evidence-first results.  </w:t>
      </w:r>
      <w:r>
        <w:t>Show each triggered indicator, its source, time checked and severity, plus an explicit “what we could not verify” list.</w:t>
      </w:r>
    </w:p>
    <w:p>
      <w:r>
        <w:rPr>
          <w:b/>
          <w:color w:val="006F75"/>
        </w:rPr>
        <w:t xml:space="preserve">D2 — bilingual experiences.  </w:t>
      </w:r>
      <w:r>
        <w:t>Translate the whole user journey into English and Bangla; maintain Bengali scam phrase examples rather than naively translating only UI buttons.</w:t>
      </w:r>
    </w:p>
    <w:p>
      <w:r>
        <w:rPr>
          <w:b/>
          <w:color w:val="006F75"/>
        </w:rPr>
        <w:t xml:space="preserve">D3 — scam category guidance.  </w:t>
      </w:r>
      <w:r>
        <w:t>Adapt instructions to fake jobs, fake shops, financial impersonation, social-media account takeover, investment offers and QR/payment fraud.</w:t>
      </w:r>
    </w:p>
    <w:p>
      <w:r>
        <w:rPr>
          <w:b/>
          <w:color w:val="006F75"/>
        </w:rPr>
        <w:t xml:space="preserve">D4 — transparent community reports.  </w:t>
      </w:r>
      <w:r>
        <w:t>Give reported items a pending/reviewed/confirmed/rejected status, reviewer notes and appeal route; prevent mob-based public accusations.</w:t>
      </w:r>
    </w:p>
    <w:p>
      <w:r>
        <w:rPr>
          <w:b/>
          <w:color w:val="006F75"/>
        </w:rPr>
        <w:t xml:space="preserve">D5 — frictionless guest mode.  </w:t>
      </w:r>
      <w:r>
        <w:t>No sign-in required for basic URL/text checking; accounts only for saved history, watchlists and reports tracking.</w:t>
      </w:r>
    </w:p>
    <w:p>
      <w:r>
        <w:rPr>
          <w:b/>
          <w:color w:val="006F75"/>
        </w:rPr>
        <w:t xml:space="preserve">D6 — clear uncertainty.  </w:t>
      </w:r>
      <w:r>
        <w:t>“No known threat found” is an evidence status, not a safety guarantee; one weak heuristic never becomes an automatic scam verdict.</w:t>
      </w:r>
    </w:p>
    <w:p>
      <w:pPr>
        <w:pStyle w:val="Heading1"/>
      </w:pPr>
      <w:r>
        <w:t>08  Personas and core user stories</w:t>
      </w:r>
    </w:p>
    <w:tbl>
      <w:tblPr>
        <w:tblStyle w:val="TableGrid"/>
        <w:tblW w:type="auto" w:w="0"/>
        <w:jc w:val="center"/>
        <w:tblLayout w:type="fixed"/>
        <w:tblLook w:firstColumn="1" w:firstRow="1" w:lastColumn="0" w:lastRow="0" w:noHBand="0" w:noVBand="1" w:val="04A0"/>
      </w:tblPr>
      <w:tblGrid>
        <w:gridCol w:w="2376"/>
        <w:gridCol w:w="3096"/>
        <w:gridCol w:w="4176"/>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Persona / scenario</w:t>
            </w:r>
          </w:p>
        </w:tc>
        <w:tc>
          <w:tcPr>
            <w:tcW w:type="dxa" w:w="3216"/>
            <w:shd w:fill="173B4A"/>
            <w:tcMar>
              <w:top w:w="75" w:type="dxa"/>
              <w:start w:w="85" w:type="dxa"/>
              <w:bottom w:w="75" w:type="dxa"/>
              <w:end w:w="85" w:type="dxa"/>
            </w:tcMar>
          </w:tcPr>
          <w:p>
            <w:pPr>
              <w:pStyle w:val="TableText"/>
              <w:keepLines/>
            </w:pPr>
            <w:r>
              <w:rPr>
                <w:b/>
                <w:color w:val="FFFFFF"/>
              </w:rPr>
              <w:t>Need</w:t>
            </w:r>
          </w:p>
        </w:tc>
        <w:tc>
          <w:tcPr>
            <w:tcW w:type="dxa" w:w="3216"/>
            <w:shd w:fill="173B4A"/>
            <w:tcMar>
              <w:top w:w="75" w:type="dxa"/>
              <w:start w:w="85" w:type="dxa"/>
              <w:bottom w:w="75" w:type="dxa"/>
              <w:end w:w="85" w:type="dxa"/>
            </w:tcMar>
          </w:tcPr>
          <w:p>
            <w:pPr>
              <w:pStyle w:val="TableText"/>
              <w:keepLines/>
            </w:pPr>
            <w:r>
              <w:rPr>
                <w:b/>
                <w:color w:val="FFFFFF"/>
              </w:rPr>
              <w:t>Acceptance signal</w:t>
            </w:r>
          </w:p>
        </w:tc>
      </w:tr>
      <w:tr>
        <w:trPr>
          <w:cantSplit/>
        </w:trPr>
        <w:tc>
          <w:tcPr>
            <w:tcW w:type="dxa" w:w="2376"/>
            <w:vAlign w:val="center"/>
            <w:tcMar>
              <w:top w:w="75" w:type="dxa"/>
              <w:start w:w="85" w:type="dxa"/>
              <w:bottom w:w="75" w:type="dxa"/>
              <w:end w:w="85" w:type="dxa"/>
            </w:tcMar>
          </w:tcPr>
          <w:p>
            <w:pPr>
              <w:pStyle w:val="TableText"/>
              <w:keepLines/>
            </w:pPr>
            <w:r>
              <w:t>Student receives fake scholarship URL</w:t>
            </w:r>
          </w:p>
        </w:tc>
        <w:tc>
          <w:tcPr>
            <w:tcW w:type="dxa" w:w="3096"/>
            <w:vAlign w:val="center"/>
            <w:tcMar>
              <w:top w:w="75" w:type="dxa"/>
              <w:start w:w="85" w:type="dxa"/>
              <w:bottom w:w="75" w:type="dxa"/>
              <w:end w:w="85" w:type="dxa"/>
            </w:tcMar>
          </w:tcPr>
          <w:p>
            <w:pPr>
              <w:pStyle w:val="TableText"/>
              <w:keepLines/>
            </w:pPr>
            <w:r>
              <w:t>Check before giving NID/email or paying fee.</w:t>
            </w:r>
          </w:p>
        </w:tc>
        <w:tc>
          <w:tcPr>
            <w:tcW w:type="dxa" w:w="4176"/>
            <w:vAlign w:val="center"/>
            <w:tcMar>
              <w:top w:w="75" w:type="dxa"/>
              <w:start w:w="85" w:type="dxa"/>
              <w:bottom w:w="75" w:type="dxa"/>
              <w:end w:w="85" w:type="dxa"/>
            </w:tcMar>
          </w:tcPr>
          <w:p>
            <w:pPr>
              <w:pStyle w:val="TableText"/>
              <w:keepLines/>
            </w:pPr>
            <w:r>
              <w:t>Input -&gt; risk label -&gt; reasons -&gt; verified-domain verification advice.</w:t>
            </w:r>
          </w:p>
        </w:tc>
      </w:tr>
      <w:tr>
        <w:trPr>
          <w:cantSplit/>
        </w:trPr>
        <w:tc>
          <w:tcPr>
            <w:tcW w:type="dxa" w:w="2376"/>
            <w:vAlign w:val="center"/>
            <w:tcMar>
              <w:top w:w="75" w:type="dxa"/>
              <w:start w:w="85" w:type="dxa"/>
              <w:bottom w:w="75" w:type="dxa"/>
              <w:end w:w="85" w:type="dxa"/>
            </w:tcMar>
            <w:shd w:fill="F2F6F7"/>
          </w:tcPr>
          <w:p>
            <w:pPr>
              <w:pStyle w:val="TableText"/>
              <w:keepLines/>
            </w:pPr>
            <w:r>
              <w:t>Online shopper gets huge-discount store</w:t>
            </w:r>
          </w:p>
        </w:tc>
        <w:tc>
          <w:tcPr>
            <w:tcW w:type="dxa" w:w="3096"/>
            <w:vAlign w:val="center"/>
            <w:tcMar>
              <w:top w:w="75" w:type="dxa"/>
              <w:start w:w="85" w:type="dxa"/>
              <w:bottom w:w="75" w:type="dxa"/>
              <w:end w:w="85" w:type="dxa"/>
            </w:tcMar>
            <w:shd w:fill="F2F6F7"/>
          </w:tcPr>
          <w:p>
            <w:pPr>
              <w:pStyle w:val="TableText"/>
              <w:keepLines/>
            </w:pPr>
            <w:r>
              <w:t>Find domain reputation and suspicious sales pressure.</w:t>
            </w:r>
          </w:p>
        </w:tc>
        <w:tc>
          <w:tcPr>
            <w:tcW w:type="dxa" w:w="4176"/>
            <w:vAlign w:val="center"/>
            <w:tcMar>
              <w:top w:w="75" w:type="dxa"/>
              <w:start w:w="85" w:type="dxa"/>
              <w:bottom w:w="75" w:type="dxa"/>
              <w:end w:w="85" w:type="dxa"/>
            </w:tcMar>
            <w:shd w:fill="F2F6F7"/>
          </w:tcPr>
          <w:p>
            <w:pPr>
              <w:pStyle w:val="TableText"/>
              <w:keepLines/>
            </w:pPr>
            <w:r>
              <w:t>URL assessment with weak/strong evidence separated.</w:t>
            </w:r>
          </w:p>
        </w:tc>
      </w:tr>
      <w:tr>
        <w:trPr>
          <w:cantSplit/>
        </w:trPr>
        <w:tc>
          <w:tcPr>
            <w:tcW w:type="dxa" w:w="2376"/>
            <w:vAlign w:val="center"/>
            <w:tcMar>
              <w:top w:w="75" w:type="dxa"/>
              <w:start w:w="85" w:type="dxa"/>
              <w:bottom w:w="75" w:type="dxa"/>
              <w:end w:w="85" w:type="dxa"/>
            </w:tcMar>
          </w:tcPr>
          <w:p>
            <w:pPr>
              <w:pStyle w:val="TableText"/>
              <w:keepLines/>
            </w:pPr>
            <w:r>
              <w:t>Parent receives Bangla bKash-like message</w:t>
            </w:r>
          </w:p>
        </w:tc>
        <w:tc>
          <w:tcPr>
            <w:tcW w:type="dxa" w:w="3096"/>
            <w:vAlign w:val="center"/>
            <w:tcMar>
              <w:top w:w="75" w:type="dxa"/>
              <w:start w:w="85" w:type="dxa"/>
              <w:bottom w:w="75" w:type="dxa"/>
              <w:end w:w="85" w:type="dxa"/>
            </w:tcMar>
          </w:tcPr>
          <w:p>
            <w:pPr>
              <w:pStyle w:val="TableText"/>
              <w:keepLines/>
            </w:pPr>
            <w:r>
              <w:t>Paste original Bangla text and understand next action.</w:t>
            </w:r>
          </w:p>
        </w:tc>
        <w:tc>
          <w:tcPr>
            <w:tcW w:type="dxa" w:w="4176"/>
            <w:vAlign w:val="center"/>
            <w:tcMar>
              <w:top w:w="75" w:type="dxa"/>
              <w:start w:w="85" w:type="dxa"/>
              <w:bottom w:w="75" w:type="dxa"/>
              <w:end w:w="85" w:type="dxa"/>
            </w:tcMar>
          </w:tcPr>
          <w:p>
            <w:pPr>
              <w:pStyle w:val="TableText"/>
              <w:keepLines/>
            </w:pPr>
            <w:r>
              <w:t>Unicode-aware text check; never ask for PIN or OTP.</w:t>
            </w:r>
          </w:p>
        </w:tc>
      </w:tr>
      <w:tr>
        <w:trPr>
          <w:cantSplit/>
        </w:trPr>
        <w:tc>
          <w:tcPr>
            <w:tcW w:type="dxa" w:w="2376"/>
            <w:vAlign w:val="center"/>
            <w:tcMar>
              <w:top w:w="75" w:type="dxa"/>
              <w:start w:w="85" w:type="dxa"/>
              <w:bottom w:w="75" w:type="dxa"/>
              <w:end w:w="85" w:type="dxa"/>
            </w:tcMar>
            <w:shd w:fill="F2F6F7"/>
          </w:tcPr>
          <w:p>
            <w:pPr>
              <w:pStyle w:val="TableText"/>
              <w:keepLines/>
            </w:pPr>
            <w:r>
              <w:t>Moderator reviews reported scam</w:t>
            </w:r>
          </w:p>
        </w:tc>
        <w:tc>
          <w:tcPr>
            <w:tcW w:type="dxa" w:w="3096"/>
            <w:vAlign w:val="center"/>
            <w:tcMar>
              <w:top w:w="75" w:type="dxa"/>
              <w:start w:w="85" w:type="dxa"/>
              <w:bottom w:w="75" w:type="dxa"/>
              <w:end w:w="85" w:type="dxa"/>
            </w:tcMar>
            <w:shd w:fill="F2F6F7"/>
          </w:tcPr>
          <w:p>
            <w:pPr>
              <w:pStyle w:val="TableText"/>
              <w:keepLines/>
            </w:pPr>
            <w:r>
              <w:t>Prevent false public allegations.</w:t>
            </w:r>
          </w:p>
        </w:tc>
        <w:tc>
          <w:tcPr>
            <w:tcW w:type="dxa" w:w="4176"/>
            <w:vAlign w:val="center"/>
            <w:tcMar>
              <w:top w:w="75" w:type="dxa"/>
              <w:start w:w="85" w:type="dxa"/>
              <w:bottom w:w="75" w:type="dxa"/>
              <w:end w:w="85" w:type="dxa"/>
            </w:tcMar>
            <w:shd w:fill="F2F6F7"/>
          </w:tcPr>
          <w:p>
            <w:pPr>
              <w:pStyle w:val="TableText"/>
              <w:keepLines/>
            </w:pPr>
            <w:r>
              <w:t>Review queue, evidence preview, status history and audit log.</w:t>
            </w:r>
          </w:p>
        </w:tc>
      </w:tr>
      <w:tr>
        <w:trPr>
          <w:cantSplit/>
        </w:trPr>
        <w:tc>
          <w:tcPr>
            <w:tcW w:type="dxa" w:w="2376"/>
            <w:vAlign w:val="center"/>
            <w:tcMar>
              <w:top w:w="75" w:type="dxa"/>
              <w:start w:w="85" w:type="dxa"/>
              <w:bottom w:w="75" w:type="dxa"/>
              <w:end w:w="85" w:type="dxa"/>
            </w:tcMar>
          </w:tcPr>
          <w:p>
            <w:pPr>
              <w:pStyle w:val="TableText"/>
              <w:keepLines/>
            </w:pPr>
            <w:r>
              <w:t>Site owner disputes a false positive</w:t>
            </w:r>
          </w:p>
        </w:tc>
        <w:tc>
          <w:tcPr>
            <w:tcW w:type="dxa" w:w="3096"/>
            <w:vAlign w:val="center"/>
            <w:tcMar>
              <w:top w:w="75" w:type="dxa"/>
              <w:start w:w="85" w:type="dxa"/>
              <w:bottom w:w="75" w:type="dxa"/>
              <w:end w:w="85" w:type="dxa"/>
            </w:tcMar>
          </w:tcPr>
          <w:p>
            <w:pPr>
              <w:pStyle w:val="TableText"/>
              <w:keepLines/>
            </w:pPr>
            <w:r>
              <w:t>Request correction without public exposure.</w:t>
            </w:r>
          </w:p>
        </w:tc>
        <w:tc>
          <w:tcPr>
            <w:tcW w:type="dxa" w:w="4176"/>
            <w:vAlign w:val="center"/>
            <w:tcMar>
              <w:top w:w="75" w:type="dxa"/>
              <w:start w:w="85" w:type="dxa"/>
              <w:bottom w:w="75" w:type="dxa"/>
              <w:end w:w="85" w:type="dxa"/>
            </w:tcMar>
          </w:tcPr>
          <w:p>
            <w:pPr>
              <w:pStyle w:val="TableText"/>
              <w:keepLines/>
            </w:pPr>
            <w:r>
              <w:t>Appeal submitted, investigation state and recorded outcome.</w:t>
            </w:r>
          </w:p>
        </w:tc>
      </w:tr>
      <w:tr>
        <w:trPr>
          <w:cantSplit/>
        </w:trPr>
        <w:tc>
          <w:tcPr>
            <w:tcW w:type="dxa" w:w="2376"/>
            <w:vAlign w:val="center"/>
            <w:tcMar>
              <w:top w:w="75" w:type="dxa"/>
              <w:start w:w="85" w:type="dxa"/>
              <w:bottom w:w="75" w:type="dxa"/>
              <w:end w:w="85" w:type="dxa"/>
            </w:tcMar>
            <w:shd w:fill="F2F6F7"/>
          </w:tcPr>
          <w:p>
            <w:pPr>
              <w:pStyle w:val="TableText"/>
              <w:keepLines/>
            </w:pPr>
            <w:r>
              <w:t>Instructor evaluates project</w:t>
            </w:r>
          </w:p>
        </w:tc>
        <w:tc>
          <w:tcPr>
            <w:tcW w:type="dxa" w:w="3096"/>
            <w:vAlign w:val="center"/>
            <w:tcMar>
              <w:top w:w="75" w:type="dxa"/>
              <w:start w:w="85" w:type="dxa"/>
              <w:bottom w:w="75" w:type="dxa"/>
              <w:end w:w="85" w:type="dxa"/>
            </w:tcMar>
            <w:shd w:fill="F2F6F7"/>
          </w:tcPr>
          <w:p>
            <w:pPr>
              <w:pStyle w:val="TableText"/>
              <w:keepLines/>
            </w:pPr>
            <w:r>
              <w:t>Verify logic and performance.</w:t>
            </w:r>
          </w:p>
        </w:tc>
        <w:tc>
          <w:tcPr>
            <w:tcW w:type="dxa" w:w="4176"/>
            <w:vAlign w:val="center"/>
            <w:tcMar>
              <w:top w:w="75" w:type="dxa"/>
              <w:start w:w="85" w:type="dxa"/>
              <w:bottom w:w="75" w:type="dxa"/>
              <w:end w:w="85" w:type="dxa"/>
            </w:tcMar>
            <w:shd w:fill="F2F6F7"/>
          </w:tcPr>
          <w:p>
            <w:pPr>
              <w:pStyle w:val="TableText"/>
              <w:keepLines/>
            </w:pPr>
            <w:r>
              <w:t>Demo fixtures, tests, confusion matrix and reproducible instructions.</w:t>
            </w:r>
          </w:p>
        </w:tc>
      </w:tr>
    </w:tbl>
    <w:p>
      <w:pPr>
        <w:spacing w:after="20"/>
      </w:pPr>
    </w:p>
    <w:p>
      <w:pPr>
        <w:pStyle w:val="Heading2"/>
      </w:pPr>
      <w:r>
        <w:t>Core user stories</w:t>
      </w:r>
    </w:p>
    <w:p>
      <w:pPr>
        <w:pStyle w:val="ListBullet"/>
      </w:pPr>
      <w:r>
        <w:t>As a guest, I can paste a URL and receive an assessment without creating an account.</w:t>
      </w:r>
    </w:p>
    <w:p>
      <w:pPr>
        <w:pStyle w:val="ListBullet"/>
      </w:pPr>
      <w:r>
        <w:t>As a user, I can see what triggered each warning and what to verify independently.</w:t>
      </w:r>
    </w:p>
    <w:p>
      <w:pPr>
        <w:pStyle w:val="ListBullet"/>
      </w:pPr>
      <w:r>
        <w:t>As a user, I can submit an incident without publicly disclosing personal conversations.</w:t>
      </w:r>
    </w:p>
    <w:p>
      <w:pPr>
        <w:pStyle w:val="ListBullet"/>
      </w:pPr>
      <w:r>
        <w:t>As an admin, I can reject unproven claims and keep an immutable moderation event record.</w:t>
      </w:r>
    </w:p>
    <w:p>
      <w:pPr>
        <w:pStyle w:val="ListBullet"/>
      </w:pPr>
      <w:r>
        <w:t>As an investigator, I can compare automatic evidence with manual review, with audit timestamps.</w:t>
      </w:r>
    </w:p>
    <w:p>
      <w:pPr>
        <w:pStyle w:val="Heading1"/>
      </w:pPr>
      <w:r>
        <w:t>09  Complete functional feature backlog</w:t>
      </w:r>
    </w:p>
    <w:p>
      <w:r>
        <w:t>Priority key: P0 = essential MVP; P1 = strong extension; P2 = future/research. Effort is relative: S (small), M (medium), L (large). Each row describes a proposed requirement, not a tested capability.</w:t>
      </w:r>
    </w:p>
    <w:tbl>
      <w:tblPr>
        <w:tblStyle w:val="TableGrid"/>
        <w:tblW w:type="auto" w:w="0"/>
        <w:jc w:val="center"/>
        <w:tblLayout w:type="fixed"/>
        <w:tblLook w:firstColumn="1" w:firstRow="1" w:lastColumn="0" w:lastRow="0" w:noHBand="0" w:noVBand="1" w:val="04A0"/>
      </w:tblPr>
      <w:tblGrid>
        <w:gridCol w:w="792"/>
        <w:gridCol w:w="6768"/>
        <w:gridCol w:w="1080"/>
        <w:gridCol w:w="936"/>
      </w:tblGrid>
      <w:tr>
        <w:trPr>
          <w:tblHeader w:val="true"/>
          <w:cantSplit/>
        </w:trPr>
        <w:tc>
          <w:tcPr>
            <w:tcW w:type="dxa" w:w="2412"/>
            <w:shd w:fill="173B4A"/>
            <w:tcMar>
              <w:top w:w="75" w:type="dxa"/>
              <w:start w:w="85" w:type="dxa"/>
              <w:bottom w:w="75" w:type="dxa"/>
              <w:end w:w="85" w:type="dxa"/>
            </w:tcMar>
          </w:tcPr>
          <w:p>
            <w:pPr>
              <w:pStyle w:val="TableText"/>
              <w:keepLines/>
            </w:pPr>
            <w:r>
              <w:rPr>
                <w:b/>
                <w:color w:val="FFFFFF"/>
              </w:rPr>
              <w:t>ID</w:t>
            </w:r>
          </w:p>
        </w:tc>
        <w:tc>
          <w:tcPr>
            <w:tcW w:type="dxa" w:w="2412"/>
            <w:shd w:fill="173B4A"/>
            <w:tcMar>
              <w:top w:w="75" w:type="dxa"/>
              <w:start w:w="85" w:type="dxa"/>
              <w:bottom w:w="75" w:type="dxa"/>
              <w:end w:w="85" w:type="dxa"/>
            </w:tcMar>
          </w:tcPr>
          <w:p>
            <w:pPr>
              <w:pStyle w:val="TableText"/>
              <w:keepLines/>
            </w:pPr>
            <w:r>
              <w:rPr>
                <w:b/>
                <w:color w:val="FFFFFF"/>
              </w:rPr>
              <w:t>Requirement / feature</w:t>
            </w:r>
          </w:p>
        </w:tc>
        <w:tc>
          <w:tcPr>
            <w:tcW w:type="dxa" w:w="2412"/>
            <w:shd w:fill="173B4A"/>
            <w:tcMar>
              <w:top w:w="75" w:type="dxa"/>
              <w:start w:w="85" w:type="dxa"/>
              <w:bottom w:w="75" w:type="dxa"/>
              <w:end w:w="85" w:type="dxa"/>
            </w:tcMar>
          </w:tcPr>
          <w:p>
            <w:pPr>
              <w:pStyle w:val="TableText"/>
              <w:keepLines/>
            </w:pPr>
            <w:r>
              <w:rPr>
                <w:b/>
                <w:color w:val="FFFFFF"/>
              </w:rPr>
              <w:t>Priority</w:t>
            </w:r>
          </w:p>
        </w:tc>
        <w:tc>
          <w:tcPr>
            <w:tcW w:type="dxa" w:w="2412"/>
            <w:shd w:fill="173B4A"/>
            <w:tcMar>
              <w:top w:w="75" w:type="dxa"/>
              <w:start w:w="85" w:type="dxa"/>
              <w:bottom w:w="75" w:type="dxa"/>
              <w:end w:w="85" w:type="dxa"/>
            </w:tcMar>
          </w:tcPr>
          <w:p>
            <w:pPr>
              <w:pStyle w:val="TableText"/>
              <w:keepLines/>
            </w:pPr>
            <w:r>
              <w:rPr>
                <w:b/>
                <w:color w:val="FFFFFF"/>
              </w:rPr>
              <w:t>Effort</w:t>
            </w:r>
          </w:p>
        </w:tc>
      </w:tr>
      <w:tr>
        <w:trPr>
          <w:cantSplit/>
        </w:trPr>
        <w:tc>
          <w:tcPr>
            <w:tcW w:type="dxa" w:w="792"/>
            <w:vAlign w:val="center"/>
            <w:tcMar>
              <w:top w:w="75" w:type="dxa"/>
              <w:start w:w="85" w:type="dxa"/>
              <w:bottom w:w="75" w:type="dxa"/>
              <w:end w:w="85" w:type="dxa"/>
            </w:tcMar>
          </w:tcPr>
          <w:p>
            <w:pPr>
              <w:pStyle w:val="TableText"/>
              <w:keepLines/>
            </w:pPr>
            <w:r>
              <w:t>F01</w:t>
            </w:r>
          </w:p>
        </w:tc>
        <w:tc>
          <w:tcPr>
            <w:tcW w:type="dxa" w:w="6768"/>
            <w:vAlign w:val="center"/>
            <w:tcMar>
              <w:top w:w="75" w:type="dxa"/>
              <w:start w:w="85" w:type="dxa"/>
              <w:bottom w:w="75" w:type="dxa"/>
              <w:end w:w="85" w:type="dxa"/>
            </w:tcMar>
          </w:tcPr>
          <w:p>
            <w:pPr>
              <w:pStyle w:val="TableText"/>
              <w:keepLines/>
            </w:pPr>
            <w:r>
              <w:t>Guest URL input, normalization, validation</w:t>
            </w:r>
          </w:p>
        </w:tc>
        <w:tc>
          <w:tcPr>
            <w:tcW w:type="dxa" w:w="1080"/>
            <w:vAlign w:val="center"/>
            <w:tcMar>
              <w:top w:w="75" w:type="dxa"/>
              <w:start w:w="85" w:type="dxa"/>
              <w:bottom w:w="75" w:type="dxa"/>
              <w:end w:w="85" w:type="dxa"/>
            </w:tcMar>
          </w:tcPr>
          <w:p>
            <w:pPr>
              <w:pStyle w:val="TableText"/>
              <w:keepLines/>
            </w:pPr>
            <w:r>
              <w:t>P0</w:t>
            </w:r>
          </w:p>
        </w:tc>
        <w:tc>
          <w:tcPr>
            <w:tcW w:type="dxa" w:w="936"/>
            <w:vAlign w:val="center"/>
            <w:tcMar>
              <w:top w:w="75" w:type="dxa"/>
              <w:start w:w="85" w:type="dxa"/>
              <w:bottom w:w="75" w:type="dxa"/>
              <w:end w:w="85" w:type="dxa"/>
            </w:tcMar>
          </w:tcPr>
          <w:p>
            <w:pPr>
              <w:pStyle w:val="TableText"/>
              <w:keepLines/>
            </w:pPr>
            <w:r>
              <w:t>S</w:t>
            </w:r>
          </w:p>
        </w:tc>
      </w:tr>
      <w:tr>
        <w:trPr>
          <w:cantSplit/>
        </w:trPr>
        <w:tc>
          <w:tcPr>
            <w:tcW w:type="dxa" w:w="792"/>
            <w:vAlign w:val="center"/>
            <w:tcMar>
              <w:top w:w="75" w:type="dxa"/>
              <w:start w:w="85" w:type="dxa"/>
              <w:bottom w:w="75" w:type="dxa"/>
              <w:end w:w="85" w:type="dxa"/>
            </w:tcMar>
            <w:shd w:fill="F2F6F7"/>
          </w:tcPr>
          <w:p>
            <w:pPr>
              <w:pStyle w:val="TableText"/>
              <w:keepLines/>
            </w:pPr>
            <w:r>
              <w:t>F02</w:t>
            </w:r>
          </w:p>
        </w:tc>
        <w:tc>
          <w:tcPr>
            <w:tcW w:type="dxa" w:w="6768"/>
            <w:vAlign w:val="center"/>
            <w:tcMar>
              <w:top w:w="75" w:type="dxa"/>
              <w:start w:w="85" w:type="dxa"/>
              <w:bottom w:w="75" w:type="dxa"/>
              <w:end w:w="85" w:type="dxa"/>
            </w:tcMar>
            <w:shd w:fill="F2F6F7"/>
          </w:tcPr>
          <w:p>
            <w:pPr>
              <w:pStyle w:val="TableText"/>
              <w:keepLines/>
            </w:pPr>
            <w:r>
              <w:t>Threat-list lookup and evidence tags</w:t>
            </w:r>
          </w:p>
        </w:tc>
        <w:tc>
          <w:tcPr>
            <w:tcW w:type="dxa" w:w="1080"/>
            <w:vAlign w:val="center"/>
            <w:tcMar>
              <w:top w:w="75" w:type="dxa"/>
              <w:start w:w="85" w:type="dxa"/>
              <w:bottom w:w="75" w:type="dxa"/>
              <w:end w:w="85" w:type="dxa"/>
            </w:tcMar>
            <w:shd w:fill="F2F6F7"/>
          </w:tcPr>
          <w:p>
            <w:pPr>
              <w:pStyle w:val="TableText"/>
              <w:keepLines/>
            </w:pPr>
            <w:r>
              <w:t>P0</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F03</w:t>
            </w:r>
          </w:p>
        </w:tc>
        <w:tc>
          <w:tcPr>
            <w:tcW w:type="dxa" w:w="6768"/>
            <w:vAlign w:val="center"/>
            <w:tcMar>
              <w:top w:w="75" w:type="dxa"/>
              <w:start w:w="85" w:type="dxa"/>
              <w:bottom w:w="75" w:type="dxa"/>
              <w:end w:w="85" w:type="dxa"/>
            </w:tcMar>
          </w:tcPr>
          <w:p>
            <w:pPr>
              <w:pStyle w:val="TableText"/>
              <w:keepLines/>
            </w:pPr>
            <w:r>
              <w:t>Safe error and unknown/outage state</w:t>
            </w:r>
          </w:p>
        </w:tc>
        <w:tc>
          <w:tcPr>
            <w:tcW w:type="dxa" w:w="1080"/>
            <w:vAlign w:val="center"/>
            <w:tcMar>
              <w:top w:w="75" w:type="dxa"/>
              <w:start w:w="85" w:type="dxa"/>
              <w:bottom w:w="75" w:type="dxa"/>
              <w:end w:w="85" w:type="dxa"/>
            </w:tcMar>
          </w:tcPr>
          <w:p>
            <w:pPr>
              <w:pStyle w:val="TableText"/>
              <w:keepLines/>
            </w:pPr>
            <w:r>
              <w:t>P0</w:t>
            </w:r>
          </w:p>
        </w:tc>
        <w:tc>
          <w:tcPr>
            <w:tcW w:type="dxa" w:w="936"/>
            <w:vAlign w:val="center"/>
            <w:tcMar>
              <w:top w:w="75" w:type="dxa"/>
              <w:start w:w="85" w:type="dxa"/>
              <w:bottom w:w="75" w:type="dxa"/>
              <w:end w:w="85" w:type="dxa"/>
            </w:tcMar>
          </w:tcPr>
          <w:p>
            <w:pPr>
              <w:pStyle w:val="TableText"/>
              <w:keepLines/>
            </w:pPr>
            <w:r>
              <w:t>S</w:t>
            </w:r>
          </w:p>
        </w:tc>
      </w:tr>
      <w:tr>
        <w:trPr>
          <w:cantSplit/>
        </w:trPr>
        <w:tc>
          <w:tcPr>
            <w:tcW w:type="dxa" w:w="792"/>
            <w:vAlign w:val="center"/>
            <w:tcMar>
              <w:top w:w="75" w:type="dxa"/>
              <w:start w:w="85" w:type="dxa"/>
              <w:bottom w:w="75" w:type="dxa"/>
              <w:end w:w="85" w:type="dxa"/>
            </w:tcMar>
            <w:shd w:fill="F2F6F7"/>
          </w:tcPr>
          <w:p>
            <w:pPr>
              <w:pStyle w:val="TableText"/>
              <w:keepLines/>
            </w:pPr>
            <w:r>
              <w:t>F04</w:t>
            </w:r>
          </w:p>
        </w:tc>
        <w:tc>
          <w:tcPr>
            <w:tcW w:type="dxa" w:w="6768"/>
            <w:vAlign w:val="center"/>
            <w:tcMar>
              <w:top w:w="75" w:type="dxa"/>
              <w:start w:w="85" w:type="dxa"/>
              <w:bottom w:w="75" w:type="dxa"/>
              <w:end w:w="85" w:type="dxa"/>
            </w:tcMar>
            <w:shd w:fill="F2F6F7"/>
          </w:tcPr>
          <w:p>
            <w:pPr>
              <w:pStyle w:val="TableText"/>
              <w:keepLines/>
            </w:pPr>
            <w:r>
              <w:t>Deterministic lexical URL red flags</w:t>
            </w:r>
          </w:p>
        </w:tc>
        <w:tc>
          <w:tcPr>
            <w:tcW w:type="dxa" w:w="1080"/>
            <w:vAlign w:val="center"/>
            <w:tcMar>
              <w:top w:w="75" w:type="dxa"/>
              <w:start w:w="85" w:type="dxa"/>
              <w:bottom w:w="75" w:type="dxa"/>
              <w:end w:w="85" w:type="dxa"/>
            </w:tcMar>
            <w:shd w:fill="F2F6F7"/>
          </w:tcPr>
          <w:p>
            <w:pPr>
              <w:pStyle w:val="TableText"/>
              <w:keepLines/>
            </w:pPr>
            <w:r>
              <w:t>P0</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F05</w:t>
            </w:r>
          </w:p>
        </w:tc>
        <w:tc>
          <w:tcPr>
            <w:tcW w:type="dxa" w:w="6768"/>
            <w:vAlign w:val="center"/>
            <w:tcMar>
              <w:top w:w="75" w:type="dxa"/>
              <w:start w:w="85" w:type="dxa"/>
              <w:bottom w:w="75" w:type="dxa"/>
              <w:end w:w="85" w:type="dxa"/>
            </w:tcMar>
          </w:tcPr>
          <w:p>
            <w:pPr>
              <w:pStyle w:val="TableText"/>
              <w:keepLines/>
            </w:pPr>
            <w:r>
              <w:t>Risk verdict + explanation + next steps</w:t>
            </w:r>
          </w:p>
        </w:tc>
        <w:tc>
          <w:tcPr>
            <w:tcW w:type="dxa" w:w="1080"/>
            <w:vAlign w:val="center"/>
            <w:tcMar>
              <w:top w:w="75" w:type="dxa"/>
              <w:start w:w="85" w:type="dxa"/>
              <w:bottom w:w="75" w:type="dxa"/>
              <w:end w:w="85" w:type="dxa"/>
            </w:tcMar>
          </w:tcPr>
          <w:p>
            <w:pPr>
              <w:pStyle w:val="TableText"/>
              <w:keepLines/>
            </w:pPr>
            <w:r>
              <w:t>P0</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F06</w:t>
            </w:r>
          </w:p>
        </w:tc>
        <w:tc>
          <w:tcPr>
            <w:tcW w:type="dxa" w:w="6768"/>
            <w:vAlign w:val="center"/>
            <w:tcMar>
              <w:top w:w="75" w:type="dxa"/>
              <w:start w:w="85" w:type="dxa"/>
              <w:bottom w:w="75" w:type="dxa"/>
              <w:end w:w="85" w:type="dxa"/>
            </w:tcMar>
            <w:shd w:fill="F2F6F7"/>
          </w:tcPr>
          <w:p>
            <w:pPr>
              <w:pStyle w:val="TableText"/>
              <w:keepLines/>
            </w:pPr>
            <w:r>
              <w:t>Copy/share sanitized scan summary</w:t>
            </w:r>
          </w:p>
        </w:tc>
        <w:tc>
          <w:tcPr>
            <w:tcW w:type="dxa" w:w="1080"/>
            <w:vAlign w:val="center"/>
            <w:tcMar>
              <w:top w:w="75" w:type="dxa"/>
              <w:start w:w="85" w:type="dxa"/>
              <w:bottom w:w="75" w:type="dxa"/>
              <w:end w:w="85" w:type="dxa"/>
            </w:tcMar>
            <w:shd w:fill="F2F6F7"/>
          </w:tcPr>
          <w:p>
            <w:pPr>
              <w:pStyle w:val="TableText"/>
              <w:keepLines/>
            </w:pPr>
            <w:r>
              <w:t>P0</w:t>
            </w:r>
          </w:p>
        </w:tc>
        <w:tc>
          <w:tcPr>
            <w:tcW w:type="dxa" w:w="936"/>
            <w:vAlign w:val="center"/>
            <w:tcMar>
              <w:top w:w="75" w:type="dxa"/>
              <w:start w:w="85" w:type="dxa"/>
              <w:bottom w:w="75" w:type="dxa"/>
              <w:end w:w="85" w:type="dxa"/>
            </w:tcMar>
            <w:shd w:fill="F2F6F7"/>
          </w:tcPr>
          <w:p>
            <w:pPr>
              <w:pStyle w:val="TableText"/>
              <w:keepLines/>
            </w:pPr>
            <w:r>
              <w:t>S</w:t>
            </w:r>
          </w:p>
        </w:tc>
      </w:tr>
      <w:tr>
        <w:trPr>
          <w:cantSplit/>
        </w:trPr>
        <w:tc>
          <w:tcPr>
            <w:tcW w:type="dxa" w:w="792"/>
            <w:vAlign w:val="center"/>
            <w:tcMar>
              <w:top w:w="75" w:type="dxa"/>
              <w:start w:w="85" w:type="dxa"/>
              <w:bottom w:w="75" w:type="dxa"/>
              <w:end w:w="85" w:type="dxa"/>
            </w:tcMar>
          </w:tcPr>
          <w:p>
            <w:pPr>
              <w:pStyle w:val="TableText"/>
              <w:keepLines/>
            </w:pPr>
            <w:r>
              <w:t>F07</w:t>
            </w:r>
          </w:p>
        </w:tc>
        <w:tc>
          <w:tcPr>
            <w:tcW w:type="dxa" w:w="6768"/>
            <w:vAlign w:val="center"/>
            <w:tcMar>
              <w:top w:w="75" w:type="dxa"/>
              <w:start w:w="85" w:type="dxa"/>
              <w:bottom w:w="75" w:type="dxa"/>
              <w:end w:w="85" w:type="dxa"/>
            </w:tcMar>
          </w:tcPr>
          <w:p>
            <w:pPr>
              <w:pStyle w:val="TableText"/>
              <w:keepLines/>
            </w:pPr>
            <w:r>
              <w:t>Paste suspicious text/message</w:t>
            </w:r>
          </w:p>
        </w:tc>
        <w:tc>
          <w:tcPr>
            <w:tcW w:type="dxa" w:w="1080"/>
            <w:vAlign w:val="center"/>
            <w:tcMar>
              <w:top w:w="75" w:type="dxa"/>
              <w:start w:w="85" w:type="dxa"/>
              <w:bottom w:w="75" w:type="dxa"/>
              <w:end w:w="85" w:type="dxa"/>
            </w:tcMar>
          </w:tcPr>
          <w:p>
            <w:pPr>
              <w:pStyle w:val="TableText"/>
              <w:keepLines/>
            </w:pPr>
            <w:r>
              <w:t>P0</w:t>
            </w:r>
          </w:p>
        </w:tc>
        <w:tc>
          <w:tcPr>
            <w:tcW w:type="dxa" w:w="936"/>
            <w:vAlign w:val="center"/>
            <w:tcMar>
              <w:top w:w="75" w:type="dxa"/>
              <w:start w:w="85" w:type="dxa"/>
              <w:bottom w:w="75" w:type="dxa"/>
              <w:end w:w="85" w:type="dxa"/>
            </w:tcMar>
          </w:tcPr>
          <w:p>
            <w:pPr>
              <w:pStyle w:val="TableText"/>
              <w:keepLines/>
            </w:pPr>
            <w:r>
              <w:t>S</w:t>
            </w:r>
          </w:p>
        </w:tc>
      </w:tr>
      <w:tr>
        <w:trPr>
          <w:cantSplit/>
        </w:trPr>
        <w:tc>
          <w:tcPr>
            <w:tcW w:type="dxa" w:w="792"/>
            <w:vAlign w:val="center"/>
            <w:tcMar>
              <w:top w:w="75" w:type="dxa"/>
              <w:start w:w="85" w:type="dxa"/>
              <w:bottom w:w="75" w:type="dxa"/>
              <w:end w:w="85" w:type="dxa"/>
            </w:tcMar>
            <w:shd w:fill="F2F6F7"/>
          </w:tcPr>
          <w:p>
            <w:pPr>
              <w:pStyle w:val="TableText"/>
              <w:keepLines/>
            </w:pPr>
            <w:r>
              <w:t>F08</w:t>
            </w:r>
          </w:p>
        </w:tc>
        <w:tc>
          <w:tcPr>
            <w:tcW w:type="dxa" w:w="6768"/>
            <w:vAlign w:val="center"/>
            <w:tcMar>
              <w:top w:w="75" w:type="dxa"/>
              <w:start w:w="85" w:type="dxa"/>
              <w:bottom w:w="75" w:type="dxa"/>
              <w:end w:w="85" w:type="dxa"/>
            </w:tcMar>
            <w:shd w:fill="F2F6F7"/>
          </w:tcPr>
          <w:p>
            <w:pPr>
              <w:pStyle w:val="TableText"/>
              <w:keepLines/>
            </w:pPr>
            <w:r>
              <w:t>Message rule analysis, Bangla/English basics</w:t>
            </w:r>
          </w:p>
        </w:tc>
        <w:tc>
          <w:tcPr>
            <w:tcW w:type="dxa" w:w="1080"/>
            <w:vAlign w:val="center"/>
            <w:tcMar>
              <w:top w:w="75" w:type="dxa"/>
              <w:start w:w="85" w:type="dxa"/>
              <w:bottom w:w="75" w:type="dxa"/>
              <w:end w:w="85" w:type="dxa"/>
            </w:tcMar>
            <w:shd w:fill="F2F6F7"/>
          </w:tcPr>
          <w:p>
            <w:pPr>
              <w:pStyle w:val="TableText"/>
              <w:keepLines/>
            </w:pPr>
            <w:r>
              <w:t>P0</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F09</w:t>
            </w:r>
          </w:p>
        </w:tc>
        <w:tc>
          <w:tcPr>
            <w:tcW w:type="dxa" w:w="6768"/>
            <w:vAlign w:val="center"/>
            <w:tcMar>
              <w:top w:w="75" w:type="dxa"/>
              <w:start w:w="85" w:type="dxa"/>
              <w:bottom w:w="75" w:type="dxa"/>
              <w:end w:w="85" w:type="dxa"/>
            </w:tcMar>
          </w:tcPr>
          <w:p>
            <w:pPr>
              <w:pStyle w:val="TableText"/>
              <w:keepLines/>
            </w:pPr>
            <w:r>
              <w:t>Scam category and tactics tags</w:t>
            </w:r>
          </w:p>
        </w:tc>
        <w:tc>
          <w:tcPr>
            <w:tcW w:type="dxa" w:w="1080"/>
            <w:vAlign w:val="center"/>
            <w:tcMar>
              <w:top w:w="75" w:type="dxa"/>
              <w:start w:w="85" w:type="dxa"/>
              <w:bottom w:w="75" w:type="dxa"/>
              <w:end w:w="85" w:type="dxa"/>
            </w:tcMar>
          </w:tcPr>
          <w:p>
            <w:pPr>
              <w:pStyle w:val="TableText"/>
              <w:keepLines/>
            </w:pPr>
            <w:r>
              <w:t>P0</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F10</w:t>
            </w:r>
          </w:p>
        </w:tc>
        <w:tc>
          <w:tcPr>
            <w:tcW w:type="dxa" w:w="6768"/>
            <w:vAlign w:val="center"/>
            <w:tcMar>
              <w:top w:w="75" w:type="dxa"/>
              <w:start w:w="85" w:type="dxa"/>
              <w:bottom w:w="75" w:type="dxa"/>
              <w:end w:w="85" w:type="dxa"/>
            </w:tcMar>
            <w:shd w:fill="F2F6F7"/>
          </w:tcPr>
          <w:p>
            <w:pPr>
              <w:pStyle w:val="TableText"/>
              <w:keepLines/>
            </w:pPr>
            <w:r>
              <w:t>Original message never public by default</w:t>
            </w:r>
          </w:p>
        </w:tc>
        <w:tc>
          <w:tcPr>
            <w:tcW w:type="dxa" w:w="1080"/>
            <w:vAlign w:val="center"/>
            <w:tcMar>
              <w:top w:w="75" w:type="dxa"/>
              <w:start w:w="85" w:type="dxa"/>
              <w:bottom w:w="75" w:type="dxa"/>
              <w:end w:w="85" w:type="dxa"/>
            </w:tcMar>
            <w:shd w:fill="F2F6F7"/>
          </w:tcPr>
          <w:p>
            <w:pPr>
              <w:pStyle w:val="TableText"/>
              <w:keepLines/>
            </w:pPr>
            <w:r>
              <w:t>P0</w:t>
            </w:r>
          </w:p>
        </w:tc>
        <w:tc>
          <w:tcPr>
            <w:tcW w:type="dxa" w:w="936"/>
            <w:vAlign w:val="center"/>
            <w:tcMar>
              <w:top w:w="75" w:type="dxa"/>
              <w:start w:w="85" w:type="dxa"/>
              <w:bottom w:w="75" w:type="dxa"/>
              <w:end w:w="85" w:type="dxa"/>
            </w:tcMar>
            <w:shd w:fill="F2F6F7"/>
          </w:tcPr>
          <w:p>
            <w:pPr>
              <w:pStyle w:val="TableText"/>
              <w:keepLines/>
            </w:pPr>
            <w:r>
              <w:t>S</w:t>
            </w:r>
          </w:p>
        </w:tc>
      </w:tr>
      <w:tr>
        <w:trPr>
          <w:cantSplit/>
        </w:trPr>
        <w:tc>
          <w:tcPr>
            <w:tcW w:type="dxa" w:w="792"/>
            <w:vAlign w:val="center"/>
            <w:tcMar>
              <w:top w:w="75" w:type="dxa"/>
              <w:start w:w="85" w:type="dxa"/>
              <w:bottom w:w="75" w:type="dxa"/>
              <w:end w:w="85" w:type="dxa"/>
            </w:tcMar>
          </w:tcPr>
          <w:p>
            <w:pPr>
              <w:pStyle w:val="TableText"/>
              <w:keepLines/>
            </w:pPr>
            <w:r>
              <w:t>F11</w:t>
            </w:r>
          </w:p>
        </w:tc>
        <w:tc>
          <w:tcPr>
            <w:tcW w:type="dxa" w:w="6768"/>
            <w:vAlign w:val="center"/>
            <w:tcMar>
              <w:top w:w="75" w:type="dxa"/>
              <w:start w:w="85" w:type="dxa"/>
              <w:bottom w:w="75" w:type="dxa"/>
              <w:end w:w="85" w:type="dxa"/>
            </w:tcMar>
          </w:tcPr>
          <w:p>
            <w:pPr>
              <w:pStyle w:val="TableText"/>
              <w:keepLines/>
            </w:pPr>
            <w:r>
              <w:t>Anonymous user scam report form</w:t>
            </w:r>
          </w:p>
        </w:tc>
        <w:tc>
          <w:tcPr>
            <w:tcW w:type="dxa" w:w="1080"/>
            <w:vAlign w:val="center"/>
            <w:tcMar>
              <w:top w:w="75" w:type="dxa"/>
              <w:start w:w="85" w:type="dxa"/>
              <w:bottom w:w="75" w:type="dxa"/>
              <w:end w:w="85" w:type="dxa"/>
            </w:tcMar>
          </w:tcPr>
          <w:p>
            <w:pPr>
              <w:pStyle w:val="TableText"/>
              <w:keepLines/>
            </w:pPr>
            <w:r>
              <w:t>P0</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F12</w:t>
            </w:r>
          </w:p>
        </w:tc>
        <w:tc>
          <w:tcPr>
            <w:tcW w:type="dxa" w:w="6768"/>
            <w:vAlign w:val="center"/>
            <w:tcMar>
              <w:top w:w="75" w:type="dxa"/>
              <w:start w:w="85" w:type="dxa"/>
              <w:bottom w:w="75" w:type="dxa"/>
              <w:end w:w="85" w:type="dxa"/>
            </w:tcMar>
            <w:shd w:fill="F2F6F7"/>
          </w:tcPr>
          <w:p>
            <w:pPr>
              <w:pStyle w:val="TableText"/>
              <w:keepLines/>
            </w:pPr>
            <w:r>
              <w:t>File-free evidence text with redaction prompts</w:t>
            </w:r>
          </w:p>
        </w:tc>
        <w:tc>
          <w:tcPr>
            <w:tcW w:type="dxa" w:w="1080"/>
            <w:vAlign w:val="center"/>
            <w:tcMar>
              <w:top w:w="75" w:type="dxa"/>
              <w:start w:w="85" w:type="dxa"/>
              <w:bottom w:w="75" w:type="dxa"/>
              <w:end w:w="85" w:type="dxa"/>
            </w:tcMar>
            <w:shd w:fill="F2F6F7"/>
          </w:tcPr>
          <w:p>
            <w:pPr>
              <w:pStyle w:val="TableText"/>
              <w:keepLines/>
            </w:pPr>
            <w:r>
              <w:t>P0</w:t>
            </w:r>
          </w:p>
        </w:tc>
        <w:tc>
          <w:tcPr>
            <w:tcW w:type="dxa" w:w="936"/>
            <w:vAlign w:val="center"/>
            <w:tcMar>
              <w:top w:w="75" w:type="dxa"/>
              <w:start w:w="85" w:type="dxa"/>
              <w:bottom w:w="75" w:type="dxa"/>
              <w:end w:w="85" w:type="dxa"/>
            </w:tcMar>
            <w:shd w:fill="F2F6F7"/>
          </w:tcPr>
          <w:p>
            <w:pPr>
              <w:pStyle w:val="TableText"/>
              <w:keepLines/>
            </w:pPr>
            <w:r>
              <w:t>S</w:t>
            </w:r>
          </w:p>
        </w:tc>
      </w:tr>
      <w:tr>
        <w:trPr>
          <w:cantSplit/>
        </w:trPr>
        <w:tc>
          <w:tcPr>
            <w:tcW w:type="dxa" w:w="792"/>
            <w:vAlign w:val="center"/>
            <w:tcMar>
              <w:top w:w="75" w:type="dxa"/>
              <w:start w:w="85" w:type="dxa"/>
              <w:bottom w:w="75" w:type="dxa"/>
              <w:end w:w="85" w:type="dxa"/>
            </w:tcMar>
          </w:tcPr>
          <w:p>
            <w:pPr>
              <w:pStyle w:val="TableText"/>
              <w:keepLines/>
            </w:pPr>
            <w:r>
              <w:t>F13</w:t>
            </w:r>
          </w:p>
        </w:tc>
        <w:tc>
          <w:tcPr>
            <w:tcW w:type="dxa" w:w="6768"/>
            <w:vAlign w:val="center"/>
            <w:tcMar>
              <w:top w:w="75" w:type="dxa"/>
              <w:start w:w="85" w:type="dxa"/>
              <w:bottom w:w="75" w:type="dxa"/>
              <w:end w:w="85" w:type="dxa"/>
            </w:tcMar>
          </w:tcPr>
          <w:p>
            <w:pPr>
              <w:pStyle w:val="TableText"/>
              <w:keepLines/>
            </w:pPr>
            <w:r>
              <w:t>Rate limits / anti-spam / CAPTCHA on reports</w:t>
            </w:r>
          </w:p>
        </w:tc>
        <w:tc>
          <w:tcPr>
            <w:tcW w:type="dxa" w:w="1080"/>
            <w:vAlign w:val="center"/>
            <w:tcMar>
              <w:top w:w="75" w:type="dxa"/>
              <w:start w:w="85" w:type="dxa"/>
              <w:bottom w:w="75" w:type="dxa"/>
              <w:end w:w="85" w:type="dxa"/>
            </w:tcMar>
          </w:tcPr>
          <w:p>
            <w:pPr>
              <w:pStyle w:val="TableText"/>
              <w:keepLines/>
            </w:pPr>
            <w:r>
              <w:t>P0</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F14</w:t>
            </w:r>
          </w:p>
        </w:tc>
        <w:tc>
          <w:tcPr>
            <w:tcW w:type="dxa" w:w="6768"/>
            <w:vAlign w:val="center"/>
            <w:tcMar>
              <w:top w:w="75" w:type="dxa"/>
              <w:start w:w="85" w:type="dxa"/>
              <w:bottom w:w="75" w:type="dxa"/>
              <w:end w:w="85" w:type="dxa"/>
            </w:tcMar>
            <w:shd w:fill="F2F6F7"/>
          </w:tcPr>
          <w:p>
            <w:pPr>
              <w:pStyle w:val="TableText"/>
              <w:keepLines/>
            </w:pPr>
            <w:r>
              <w:t>Admin sign-in and role-based access</w:t>
            </w:r>
          </w:p>
        </w:tc>
        <w:tc>
          <w:tcPr>
            <w:tcW w:type="dxa" w:w="1080"/>
            <w:vAlign w:val="center"/>
            <w:tcMar>
              <w:top w:w="75" w:type="dxa"/>
              <w:start w:w="85" w:type="dxa"/>
              <w:bottom w:w="75" w:type="dxa"/>
              <w:end w:w="85" w:type="dxa"/>
            </w:tcMar>
            <w:shd w:fill="F2F6F7"/>
          </w:tcPr>
          <w:p>
            <w:pPr>
              <w:pStyle w:val="TableText"/>
              <w:keepLines/>
            </w:pPr>
            <w:r>
              <w:t>P0</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F15</w:t>
            </w:r>
          </w:p>
        </w:tc>
        <w:tc>
          <w:tcPr>
            <w:tcW w:type="dxa" w:w="6768"/>
            <w:vAlign w:val="center"/>
            <w:tcMar>
              <w:top w:w="75" w:type="dxa"/>
              <w:start w:w="85" w:type="dxa"/>
              <w:bottom w:w="75" w:type="dxa"/>
              <w:end w:w="85" w:type="dxa"/>
            </w:tcMar>
          </w:tcPr>
          <w:p>
            <w:pPr>
              <w:pStyle w:val="TableText"/>
              <w:keepLines/>
            </w:pPr>
            <w:r>
              <w:t>Moderation queue + reject/approve/escalate</w:t>
            </w:r>
          </w:p>
        </w:tc>
        <w:tc>
          <w:tcPr>
            <w:tcW w:type="dxa" w:w="1080"/>
            <w:vAlign w:val="center"/>
            <w:tcMar>
              <w:top w:w="75" w:type="dxa"/>
              <w:start w:w="85" w:type="dxa"/>
              <w:bottom w:w="75" w:type="dxa"/>
              <w:end w:w="85" w:type="dxa"/>
            </w:tcMar>
          </w:tcPr>
          <w:p>
            <w:pPr>
              <w:pStyle w:val="TableText"/>
              <w:keepLines/>
            </w:pPr>
            <w:r>
              <w:t>P0</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F16</w:t>
            </w:r>
          </w:p>
        </w:tc>
        <w:tc>
          <w:tcPr>
            <w:tcW w:type="dxa" w:w="6768"/>
            <w:vAlign w:val="center"/>
            <w:tcMar>
              <w:top w:w="75" w:type="dxa"/>
              <w:start w:w="85" w:type="dxa"/>
              <w:bottom w:w="75" w:type="dxa"/>
              <w:end w:w="85" w:type="dxa"/>
            </w:tcMar>
            <w:shd w:fill="F2F6F7"/>
          </w:tcPr>
          <w:p>
            <w:pPr>
              <w:pStyle w:val="TableText"/>
              <w:keepLines/>
            </w:pPr>
            <w:r>
              <w:t>Audit log for review actions</w:t>
            </w:r>
          </w:p>
        </w:tc>
        <w:tc>
          <w:tcPr>
            <w:tcW w:type="dxa" w:w="1080"/>
            <w:vAlign w:val="center"/>
            <w:tcMar>
              <w:top w:w="75" w:type="dxa"/>
              <w:start w:w="85" w:type="dxa"/>
              <w:bottom w:w="75" w:type="dxa"/>
              <w:end w:w="85" w:type="dxa"/>
            </w:tcMar>
            <w:shd w:fill="F2F6F7"/>
          </w:tcPr>
          <w:p>
            <w:pPr>
              <w:pStyle w:val="TableText"/>
              <w:keepLines/>
            </w:pPr>
            <w:r>
              <w:t>P0</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F17</w:t>
            </w:r>
          </w:p>
        </w:tc>
        <w:tc>
          <w:tcPr>
            <w:tcW w:type="dxa" w:w="6768"/>
            <w:vAlign w:val="center"/>
            <w:tcMar>
              <w:top w:w="75" w:type="dxa"/>
              <w:start w:w="85" w:type="dxa"/>
              <w:bottom w:w="75" w:type="dxa"/>
              <w:end w:w="85" w:type="dxa"/>
            </w:tcMar>
          </w:tcPr>
          <w:p>
            <w:pPr>
              <w:pStyle w:val="TableText"/>
              <w:keepLines/>
            </w:pPr>
            <w:r>
              <w:t>Scam-awareness home and guides</w:t>
            </w:r>
          </w:p>
        </w:tc>
        <w:tc>
          <w:tcPr>
            <w:tcW w:type="dxa" w:w="1080"/>
            <w:vAlign w:val="center"/>
            <w:tcMar>
              <w:top w:w="75" w:type="dxa"/>
              <w:start w:w="85" w:type="dxa"/>
              <w:bottom w:w="75" w:type="dxa"/>
              <w:end w:w="85" w:type="dxa"/>
            </w:tcMar>
          </w:tcPr>
          <w:p>
            <w:pPr>
              <w:pStyle w:val="TableText"/>
              <w:keepLines/>
            </w:pPr>
            <w:r>
              <w:t>P0</w:t>
            </w:r>
          </w:p>
        </w:tc>
        <w:tc>
          <w:tcPr>
            <w:tcW w:type="dxa" w:w="936"/>
            <w:vAlign w:val="center"/>
            <w:tcMar>
              <w:top w:w="75" w:type="dxa"/>
              <w:start w:w="85" w:type="dxa"/>
              <w:bottom w:w="75" w:type="dxa"/>
              <w:end w:w="85" w:type="dxa"/>
            </w:tcMar>
          </w:tcPr>
          <w:p>
            <w:pPr>
              <w:pStyle w:val="TableText"/>
              <w:keepLines/>
            </w:pPr>
            <w:r>
              <w:t>S</w:t>
            </w:r>
          </w:p>
        </w:tc>
      </w:tr>
      <w:tr>
        <w:trPr>
          <w:cantSplit/>
        </w:trPr>
        <w:tc>
          <w:tcPr>
            <w:tcW w:type="dxa" w:w="792"/>
            <w:vAlign w:val="center"/>
            <w:tcMar>
              <w:top w:w="75" w:type="dxa"/>
              <w:start w:w="85" w:type="dxa"/>
              <w:bottom w:w="75" w:type="dxa"/>
              <w:end w:w="85" w:type="dxa"/>
            </w:tcMar>
            <w:shd w:fill="F2F6F7"/>
          </w:tcPr>
          <w:p>
            <w:pPr>
              <w:pStyle w:val="TableText"/>
              <w:keepLines/>
            </w:pPr>
            <w:r>
              <w:t>F18</w:t>
            </w:r>
          </w:p>
        </w:tc>
        <w:tc>
          <w:tcPr>
            <w:tcW w:type="dxa" w:w="6768"/>
            <w:vAlign w:val="center"/>
            <w:tcMar>
              <w:top w:w="75" w:type="dxa"/>
              <w:start w:w="85" w:type="dxa"/>
              <w:bottom w:w="75" w:type="dxa"/>
              <w:end w:w="85" w:type="dxa"/>
            </w:tcMar>
            <w:shd w:fill="F2F6F7"/>
          </w:tcPr>
          <w:p>
            <w:pPr>
              <w:pStyle w:val="TableText"/>
              <w:keepLines/>
            </w:pPr>
            <w:r>
              <w:t>About, limitations, privacy, report/help pages</w:t>
            </w:r>
          </w:p>
        </w:tc>
        <w:tc>
          <w:tcPr>
            <w:tcW w:type="dxa" w:w="1080"/>
            <w:vAlign w:val="center"/>
            <w:tcMar>
              <w:top w:w="75" w:type="dxa"/>
              <w:start w:w="85" w:type="dxa"/>
              <w:bottom w:w="75" w:type="dxa"/>
              <w:end w:w="85" w:type="dxa"/>
            </w:tcMar>
            <w:shd w:fill="F2F6F7"/>
          </w:tcPr>
          <w:p>
            <w:pPr>
              <w:pStyle w:val="TableText"/>
              <w:keepLines/>
            </w:pPr>
            <w:r>
              <w:t>P0</w:t>
            </w:r>
          </w:p>
        </w:tc>
        <w:tc>
          <w:tcPr>
            <w:tcW w:type="dxa" w:w="936"/>
            <w:vAlign w:val="center"/>
            <w:tcMar>
              <w:top w:w="75" w:type="dxa"/>
              <w:start w:w="85" w:type="dxa"/>
              <w:bottom w:w="75" w:type="dxa"/>
              <w:end w:w="85" w:type="dxa"/>
            </w:tcMar>
            <w:shd w:fill="F2F6F7"/>
          </w:tcPr>
          <w:p>
            <w:pPr>
              <w:pStyle w:val="TableText"/>
              <w:keepLines/>
            </w:pPr>
            <w:r>
              <w:t>S</w:t>
            </w:r>
          </w:p>
        </w:tc>
      </w:tr>
      <w:tr>
        <w:trPr>
          <w:cantSplit/>
        </w:trPr>
        <w:tc>
          <w:tcPr>
            <w:tcW w:type="dxa" w:w="792"/>
            <w:vAlign w:val="center"/>
            <w:tcMar>
              <w:top w:w="75" w:type="dxa"/>
              <w:start w:w="85" w:type="dxa"/>
              <w:bottom w:w="75" w:type="dxa"/>
              <w:end w:w="85" w:type="dxa"/>
            </w:tcMar>
          </w:tcPr>
          <w:p>
            <w:pPr>
              <w:pStyle w:val="TableText"/>
              <w:keepLines/>
            </w:pPr>
            <w:r>
              <w:t>F19</w:t>
            </w:r>
          </w:p>
        </w:tc>
        <w:tc>
          <w:tcPr>
            <w:tcW w:type="dxa" w:w="6768"/>
            <w:vAlign w:val="center"/>
            <w:tcMar>
              <w:top w:w="75" w:type="dxa"/>
              <w:start w:w="85" w:type="dxa"/>
              <w:bottom w:w="75" w:type="dxa"/>
              <w:end w:w="85" w:type="dxa"/>
            </w:tcMar>
          </w:tcPr>
          <w:p>
            <w:pPr>
              <w:pStyle w:val="TableText"/>
              <w:keepLines/>
            </w:pPr>
            <w:r>
              <w:t>Mobile-responsive design and keyboard access</w:t>
            </w:r>
          </w:p>
        </w:tc>
        <w:tc>
          <w:tcPr>
            <w:tcW w:type="dxa" w:w="1080"/>
            <w:vAlign w:val="center"/>
            <w:tcMar>
              <w:top w:w="75" w:type="dxa"/>
              <w:start w:w="85" w:type="dxa"/>
              <w:bottom w:w="75" w:type="dxa"/>
              <w:end w:w="85" w:type="dxa"/>
            </w:tcMar>
          </w:tcPr>
          <w:p>
            <w:pPr>
              <w:pStyle w:val="TableText"/>
              <w:keepLines/>
            </w:pPr>
            <w:r>
              <w:t>P0</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F20</w:t>
            </w:r>
          </w:p>
        </w:tc>
        <w:tc>
          <w:tcPr>
            <w:tcW w:type="dxa" w:w="6768"/>
            <w:vAlign w:val="center"/>
            <w:tcMar>
              <w:top w:w="75" w:type="dxa"/>
              <w:start w:w="85" w:type="dxa"/>
              <w:bottom w:w="75" w:type="dxa"/>
              <w:end w:w="85" w:type="dxa"/>
            </w:tcMar>
            <w:shd w:fill="F2F6F7"/>
          </w:tcPr>
          <w:p>
            <w:pPr>
              <w:pStyle w:val="TableText"/>
              <w:keepLines/>
            </w:pPr>
            <w:r>
              <w:t>API timeouts, caching and provider fallback</w:t>
            </w:r>
          </w:p>
        </w:tc>
        <w:tc>
          <w:tcPr>
            <w:tcW w:type="dxa" w:w="1080"/>
            <w:vAlign w:val="center"/>
            <w:tcMar>
              <w:top w:w="75" w:type="dxa"/>
              <w:start w:w="85" w:type="dxa"/>
              <w:bottom w:w="75" w:type="dxa"/>
              <w:end w:w="85" w:type="dxa"/>
            </w:tcMar>
            <w:shd w:fill="F2F6F7"/>
          </w:tcPr>
          <w:p>
            <w:pPr>
              <w:pStyle w:val="TableText"/>
              <w:keepLines/>
            </w:pPr>
            <w:r>
              <w:t>P0</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F21</w:t>
            </w:r>
          </w:p>
        </w:tc>
        <w:tc>
          <w:tcPr>
            <w:tcW w:type="dxa" w:w="6768"/>
            <w:vAlign w:val="center"/>
            <w:tcMar>
              <w:top w:w="75" w:type="dxa"/>
              <w:start w:w="85" w:type="dxa"/>
              <w:bottom w:w="75" w:type="dxa"/>
              <w:end w:w="85" w:type="dxa"/>
            </w:tcMar>
          </w:tcPr>
          <w:p>
            <w:pPr>
              <w:pStyle w:val="TableText"/>
              <w:keepLines/>
            </w:pPr>
            <w:r>
              <w:t>Automated tests / deployed demo / seed fixtures</w:t>
            </w:r>
          </w:p>
        </w:tc>
        <w:tc>
          <w:tcPr>
            <w:tcW w:type="dxa" w:w="1080"/>
            <w:vAlign w:val="center"/>
            <w:tcMar>
              <w:top w:w="75" w:type="dxa"/>
              <w:start w:w="85" w:type="dxa"/>
              <w:bottom w:w="75" w:type="dxa"/>
              <w:end w:w="85" w:type="dxa"/>
            </w:tcMar>
          </w:tcPr>
          <w:p>
            <w:pPr>
              <w:pStyle w:val="TableText"/>
              <w:keepLines/>
            </w:pPr>
            <w:r>
              <w:t>P0</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F22</w:t>
            </w:r>
          </w:p>
        </w:tc>
        <w:tc>
          <w:tcPr>
            <w:tcW w:type="dxa" w:w="6768"/>
            <w:vAlign w:val="center"/>
            <w:tcMar>
              <w:top w:w="75" w:type="dxa"/>
              <w:start w:w="85" w:type="dxa"/>
              <w:bottom w:w="75" w:type="dxa"/>
              <w:end w:w="85" w:type="dxa"/>
            </w:tcMar>
            <w:shd w:fill="F2F6F7"/>
          </w:tcPr>
          <w:p>
            <w:pPr>
              <w:pStyle w:val="TableText"/>
              <w:keepLines/>
            </w:pPr>
            <w:r>
              <w:t>Sign up, sign in, optional history</w:t>
            </w:r>
          </w:p>
        </w:tc>
        <w:tc>
          <w:tcPr>
            <w:tcW w:type="dxa" w:w="1080"/>
            <w:vAlign w:val="center"/>
            <w:tcMar>
              <w:top w:w="75" w:type="dxa"/>
              <w:start w:w="85" w:type="dxa"/>
              <w:bottom w:w="75" w:type="dxa"/>
              <w:end w:w="85" w:type="dxa"/>
            </w:tcMar>
            <w:shd w:fill="F2F6F7"/>
          </w:tcPr>
          <w:p>
            <w:pPr>
              <w:pStyle w:val="TableText"/>
              <w:keepLines/>
            </w:pPr>
            <w:r>
              <w:t>P1</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F23</w:t>
            </w:r>
          </w:p>
        </w:tc>
        <w:tc>
          <w:tcPr>
            <w:tcW w:type="dxa" w:w="6768"/>
            <w:vAlign w:val="center"/>
            <w:tcMar>
              <w:top w:w="75" w:type="dxa"/>
              <w:start w:w="85" w:type="dxa"/>
              <w:bottom w:w="75" w:type="dxa"/>
              <w:end w:w="85" w:type="dxa"/>
            </w:tcMar>
          </w:tcPr>
          <w:p>
            <w:pPr>
              <w:pStyle w:val="TableText"/>
              <w:keepLines/>
            </w:pPr>
            <w:r>
              <w:t>Private scan history and deletion</w:t>
            </w:r>
          </w:p>
        </w:tc>
        <w:tc>
          <w:tcPr>
            <w:tcW w:type="dxa" w:w="1080"/>
            <w:vAlign w:val="center"/>
            <w:tcMar>
              <w:top w:w="75" w:type="dxa"/>
              <w:start w:w="85" w:type="dxa"/>
              <w:bottom w:w="75" w:type="dxa"/>
              <w:end w:w="85" w:type="dxa"/>
            </w:tcMar>
          </w:tcPr>
          <w:p>
            <w:pPr>
              <w:pStyle w:val="TableText"/>
              <w:keepLines/>
            </w:pPr>
            <w:r>
              <w:t>P1</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F24</w:t>
            </w:r>
          </w:p>
        </w:tc>
        <w:tc>
          <w:tcPr>
            <w:tcW w:type="dxa" w:w="6768"/>
            <w:vAlign w:val="center"/>
            <w:tcMar>
              <w:top w:w="75" w:type="dxa"/>
              <w:start w:w="85" w:type="dxa"/>
              <w:bottom w:w="75" w:type="dxa"/>
              <w:end w:w="85" w:type="dxa"/>
            </w:tcMar>
            <w:shd w:fill="F2F6F7"/>
          </w:tcPr>
          <w:p>
            <w:pPr>
              <w:pStyle w:val="TableText"/>
              <w:keepLines/>
            </w:pPr>
            <w:r>
              <w:t>Image/screenshot upload with OCR</w:t>
            </w:r>
          </w:p>
        </w:tc>
        <w:tc>
          <w:tcPr>
            <w:tcW w:type="dxa" w:w="1080"/>
            <w:vAlign w:val="center"/>
            <w:tcMar>
              <w:top w:w="75" w:type="dxa"/>
              <w:start w:w="85" w:type="dxa"/>
              <w:bottom w:w="75" w:type="dxa"/>
              <w:end w:w="85" w:type="dxa"/>
            </w:tcMar>
            <w:shd w:fill="F2F6F7"/>
          </w:tcPr>
          <w:p>
            <w:pPr>
              <w:pStyle w:val="TableText"/>
              <w:keepLines/>
            </w:pPr>
            <w:r>
              <w:t>P1</w:t>
            </w:r>
          </w:p>
        </w:tc>
        <w:tc>
          <w:tcPr>
            <w:tcW w:type="dxa" w:w="936"/>
            <w:vAlign w:val="center"/>
            <w:tcMar>
              <w:top w:w="75" w:type="dxa"/>
              <w:start w:w="85" w:type="dxa"/>
              <w:bottom w:w="75" w:type="dxa"/>
              <w:end w:w="85" w:type="dxa"/>
            </w:tcMar>
            <w:shd w:fill="F2F6F7"/>
          </w:tcPr>
          <w:p>
            <w:pPr>
              <w:pStyle w:val="TableText"/>
              <w:keepLines/>
            </w:pPr>
            <w:r>
              <w:t>L</w:t>
            </w:r>
          </w:p>
        </w:tc>
      </w:tr>
      <w:tr>
        <w:trPr>
          <w:cantSplit/>
        </w:trPr>
        <w:tc>
          <w:tcPr>
            <w:tcW w:type="dxa" w:w="792"/>
            <w:vAlign w:val="center"/>
            <w:tcMar>
              <w:top w:w="75" w:type="dxa"/>
              <w:start w:w="85" w:type="dxa"/>
              <w:bottom w:w="75" w:type="dxa"/>
              <w:end w:w="85" w:type="dxa"/>
            </w:tcMar>
          </w:tcPr>
          <w:p>
            <w:pPr>
              <w:pStyle w:val="TableText"/>
              <w:keepLines/>
            </w:pPr>
            <w:r>
              <w:t>F25</w:t>
            </w:r>
          </w:p>
        </w:tc>
        <w:tc>
          <w:tcPr>
            <w:tcW w:type="dxa" w:w="6768"/>
            <w:vAlign w:val="center"/>
            <w:tcMar>
              <w:top w:w="75" w:type="dxa"/>
              <w:start w:w="85" w:type="dxa"/>
              <w:bottom w:w="75" w:type="dxa"/>
              <w:end w:w="85" w:type="dxa"/>
            </w:tcMar>
          </w:tcPr>
          <w:p>
            <w:pPr>
              <w:pStyle w:val="TableText"/>
              <w:keepLines/>
            </w:pPr>
            <w:r>
              <w:t>QR code image extraction</w:t>
            </w:r>
          </w:p>
        </w:tc>
        <w:tc>
          <w:tcPr>
            <w:tcW w:type="dxa" w:w="1080"/>
            <w:vAlign w:val="center"/>
            <w:tcMar>
              <w:top w:w="75" w:type="dxa"/>
              <w:start w:w="85" w:type="dxa"/>
              <w:bottom w:w="75" w:type="dxa"/>
              <w:end w:w="85" w:type="dxa"/>
            </w:tcMar>
          </w:tcPr>
          <w:p>
            <w:pPr>
              <w:pStyle w:val="TableText"/>
              <w:keepLines/>
            </w:pPr>
            <w:r>
              <w:t>P1</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F26</w:t>
            </w:r>
          </w:p>
        </w:tc>
        <w:tc>
          <w:tcPr>
            <w:tcW w:type="dxa" w:w="6768"/>
            <w:vAlign w:val="center"/>
            <w:tcMar>
              <w:top w:w="75" w:type="dxa"/>
              <w:start w:w="85" w:type="dxa"/>
              <w:bottom w:w="75" w:type="dxa"/>
              <w:end w:w="85" w:type="dxa"/>
            </w:tcMar>
            <w:shd w:fill="F2F6F7"/>
          </w:tcPr>
          <w:p>
            <w:pPr>
              <w:pStyle w:val="TableText"/>
              <w:keepLines/>
            </w:pPr>
            <w:r>
              <w:t>Bangla localization end-to-end</w:t>
            </w:r>
          </w:p>
        </w:tc>
        <w:tc>
          <w:tcPr>
            <w:tcW w:type="dxa" w:w="1080"/>
            <w:vAlign w:val="center"/>
            <w:tcMar>
              <w:top w:w="75" w:type="dxa"/>
              <w:start w:w="85" w:type="dxa"/>
              <w:bottom w:w="75" w:type="dxa"/>
              <w:end w:w="85" w:type="dxa"/>
            </w:tcMar>
            <w:shd w:fill="F2F6F7"/>
          </w:tcPr>
          <w:p>
            <w:pPr>
              <w:pStyle w:val="TableText"/>
              <w:keepLines/>
            </w:pPr>
            <w:r>
              <w:t>P1</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F27</w:t>
            </w:r>
          </w:p>
        </w:tc>
        <w:tc>
          <w:tcPr>
            <w:tcW w:type="dxa" w:w="6768"/>
            <w:vAlign w:val="center"/>
            <w:tcMar>
              <w:top w:w="75" w:type="dxa"/>
              <w:start w:w="85" w:type="dxa"/>
              <w:bottom w:w="75" w:type="dxa"/>
              <w:end w:w="85" w:type="dxa"/>
            </w:tcMar>
          </w:tcPr>
          <w:p>
            <w:pPr>
              <w:pStyle w:val="TableText"/>
              <w:keepLines/>
            </w:pPr>
            <w:r>
              <w:t>Report tracking through reference token</w:t>
            </w:r>
          </w:p>
        </w:tc>
        <w:tc>
          <w:tcPr>
            <w:tcW w:type="dxa" w:w="1080"/>
            <w:vAlign w:val="center"/>
            <w:tcMar>
              <w:top w:w="75" w:type="dxa"/>
              <w:start w:w="85" w:type="dxa"/>
              <w:bottom w:w="75" w:type="dxa"/>
              <w:end w:w="85" w:type="dxa"/>
            </w:tcMar>
          </w:tcPr>
          <w:p>
            <w:pPr>
              <w:pStyle w:val="TableText"/>
              <w:keepLines/>
            </w:pPr>
            <w:r>
              <w:t>P1</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F28</w:t>
            </w:r>
          </w:p>
        </w:tc>
        <w:tc>
          <w:tcPr>
            <w:tcW w:type="dxa" w:w="6768"/>
            <w:vAlign w:val="center"/>
            <w:tcMar>
              <w:top w:w="75" w:type="dxa"/>
              <w:start w:w="85" w:type="dxa"/>
              <w:bottom w:w="75" w:type="dxa"/>
              <w:end w:w="85" w:type="dxa"/>
            </w:tcMar>
            <w:shd w:fill="F2F6F7"/>
          </w:tcPr>
          <w:p>
            <w:pPr>
              <w:pStyle w:val="TableText"/>
              <w:keepLines/>
            </w:pPr>
            <w:r>
              <w:t>Flag false positive / correction appeal</w:t>
            </w:r>
          </w:p>
        </w:tc>
        <w:tc>
          <w:tcPr>
            <w:tcW w:type="dxa" w:w="1080"/>
            <w:vAlign w:val="center"/>
            <w:tcMar>
              <w:top w:w="75" w:type="dxa"/>
              <w:start w:w="85" w:type="dxa"/>
              <w:bottom w:w="75" w:type="dxa"/>
              <w:end w:w="85" w:type="dxa"/>
            </w:tcMar>
            <w:shd w:fill="F2F6F7"/>
          </w:tcPr>
          <w:p>
            <w:pPr>
              <w:pStyle w:val="TableText"/>
              <w:keepLines/>
            </w:pPr>
            <w:r>
              <w:t>P1</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F29</w:t>
            </w:r>
          </w:p>
        </w:tc>
        <w:tc>
          <w:tcPr>
            <w:tcW w:type="dxa" w:w="6768"/>
            <w:vAlign w:val="center"/>
            <w:tcMar>
              <w:top w:w="75" w:type="dxa"/>
              <w:start w:w="85" w:type="dxa"/>
              <w:bottom w:w="75" w:type="dxa"/>
              <w:end w:w="85" w:type="dxa"/>
            </w:tcMar>
          </w:tcPr>
          <w:p>
            <w:pPr>
              <w:pStyle w:val="TableText"/>
              <w:keepLines/>
            </w:pPr>
            <w:r>
              <w:t>Feedback “helpful / not helpful”</w:t>
            </w:r>
          </w:p>
        </w:tc>
        <w:tc>
          <w:tcPr>
            <w:tcW w:type="dxa" w:w="1080"/>
            <w:vAlign w:val="center"/>
            <w:tcMar>
              <w:top w:w="75" w:type="dxa"/>
              <w:start w:w="85" w:type="dxa"/>
              <w:bottom w:w="75" w:type="dxa"/>
              <w:end w:w="85" w:type="dxa"/>
            </w:tcMar>
          </w:tcPr>
          <w:p>
            <w:pPr>
              <w:pStyle w:val="TableText"/>
              <w:keepLines/>
            </w:pPr>
            <w:r>
              <w:t>P1</w:t>
            </w:r>
          </w:p>
        </w:tc>
        <w:tc>
          <w:tcPr>
            <w:tcW w:type="dxa" w:w="936"/>
            <w:vAlign w:val="center"/>
            <w:tcMar>
              <w:top w:w="75" w:type="dxa"/>
              <w:start w:w="85" w:type="dxa"/>
              <w:bottom w:w="75" w:type="dxa"/>
              <w:end w:w="85" w:type="dxa"/>
            </w:tcMar>
          </w:tcPr>
          <w:p>
            <w:pPr>
              <w:pStyle w:val="TableText"/>
              <w:keepLines/>
            </w:pPr>
            <w:r>
              <w:t>S</w:t>
            </w:r>
          </w:p>
        </w:tc>
      </w:tr>
      <w:tr>
        <w:trPr>
          <w:cantSplit/>
        </w:trPr>
        <w:tc>
          <w:tcPr>
            <w:tcW w:type="dxa" w:w="792"/>
            <w:vAlign w:val="center"/>
            <w:tcMar>
              <w:top w:w="75" w:type="dxa"/>
              <w:start w:w="85" w:type="dxa"/>
              <w:bottom w:w="75" w:type="dxa"/>
              <w:end w:w="85" w:type="dxa"/>
            </w:tcMar>
            <w:shd w:fill="F2F6F7"/>
          </w:tcPr>
          <w:p>
            <w:pPr>
              <w:pStyle w:val="TableText"/>
              <w:keepLines/>
            </w:pPr>
            <w:r>
              <w:t>F30</w:t>
            </w:r>
          </w:p>
        </w:tc>
        <w:tc>
          <w:tcPr>
            <w:tcW w:type="dxa" w:w="6768"/>
            <w:vAlign w:val="center"/>
            <w:tcMar>
              <w:top w:w="75" w:type="dxa"/>
              <w:start w:w="85" w:type="dxa"/>
              <w:bottom w:w="75" w:type="dxa"/>
              <w:end w:w="85" w:type="dxa"/>
            </w:tcMar>
            <w:shd w:fill="F2F6F7"/>
          </w:tcPr>
          <w:p>
            <w:pPr>
              <w:pStyle w:val="TableText"/>
              <w:keepLines/>
            </w:pPr>
            <w:r>
              <w:t>Saved tips and personalized safety checklist</w:t>
            </w:r>
          </w:p>
        </w:tc>
        <w:tc>
          <w:tcPr>
            <w:tcW w:type="dxa" w:w="1080"/>
            <w:vAlign w:val="center"/>
            <w:tcMar>
              <w:top w:w="75" w:type="dxa"/>
              <w:start w:w="85" w:type="dxa"/>
              <w:bottom w:w="75" w:type="dxa"/>
              <w:end w:w="85" w:type="dxa"/>
            </w:tcMar>
            <w:shd w:fill="F2F6F7"/>
          </w:tcPr>
          <w:p>
            <w:pPr>
              <w:pStyle w:val="TableText"/>
              <w:keepLines/>
            </w:pPr>
            <w:r>
              <w:t>P1</w:t>
            </w:r>
          </w:p>
        </w:tc>
        <w:tc>
          <w:tcPr>
            <w:tcW w:type="dxa" w:w="936"/>
            <w:vAlign w:val="center"/>
            <w:tcMar>
              <w:top w:w="75" w:type="dxa"/>
              <w:start w:w="85" w:type="dxa"/>
              <w:bottom w:w="75" w:type="dxa"/>
              <w:end w:w="85" w:type="dxa"/>
            </w:tcMar>
            <w:shd w:fill="F2F6F7"/>
          </w:tcPr>
          <w:p>
            <w:pPr>
              <w:pStyle w:val="TableText"/>
              <w:keepLines/>
            </w:pPr>
            <w:r>
              <w:t>S</w:t>
            </w:r>
          </w:p>
        </w:tc>
      </w:tr>
      <w:tr>
        <w:trPr>
          <w:cantSplit/>
        </w:trPr>
        <w:tc>
          <w:tcPr>
            <w:tcW w:type="dxa" w:w="792"/>
            <w:vAlign w:val="center"/>
            <w:tcMar>
              <w:top w:w="75" w:type="dxa"/>
              <w:start w:w="85" w:type="dxa"/>
              <w:bottom w:w="75" w:type="dxa"/>
              <w:end w:w="85" w:type="dxa"/>
            </w:tcMar>
          </w:tcPr>
          <w:p>
            <w:pPr>
              <w:pStyle w:val="TableText"/>
              <w:keepLines/>
            </w:pPr>
            <w:r>
              <w:t>F31</w:t>
            </w:r>
          </w:p>
        </w:tc>
        <w:tc>
          <w:tcPr>
            <w:tcW w:type="dxa" w:w="6768"/>
            <w:vAlign w:val="center"/>
            <w:tcMar>
              <w:top w:w="75" w:type="dxa"/>
              <w:start w:w="85" w:type="dxa"/>
              <w:bottom w:w="75" w:type="dxa"/>
              <w:end w:w="85" w:type="dxa"/>
            </w:tcMar>
          </w:tcPr>
          <w:p>
            <w:pPr>
              <w:pStyle w:val="TableText"/>
              <w:keepLines/>
            </w:pPr>
            <w:r>
              <w:t>Source confidence + freshness detail</w:t>
            </w:r>
          </w:p>
        </w:tc>
        <w:tc>
          <w:tcPr>
            <w:tcW w:type="dxa" w:w="1080"/>
            <w:vAlign w:val="center"/>
            <w:tcMar>
              <w:top w:w="75" w:type="dxa"/>
              <w:start w:w="85" w:type="dxa"/>
              <w:bottom w:w="75" w:type="dxa"/>
              <w:end w:w="85" w:type="dxa"/>
            </w:tcMar>
          </w:tcPr>
          <w:p>
            <w:pPr>
              <w:pStyle w:val="TableText"/>
              <w:keepLines/>
            </w:pPr>
            <w:r>
              <w:t>P1</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F32</w:t>
            </w:r>
          </w:p>
        </w:tc>
        <w:tc>
          <w:tcPr>
            <w:tcW w:type="dxa" w:w="6768"/>
            <w:vAlign w:val="center"/>
            <w:tcMar>
              <w:top w:w="75" w:type="dxa"/>
              <w:start w:w="85" w:type="dxa"/>
              <w:bottom w:w="75" w:type="dxa"/>
              <w:end w:w="85" w:type="dxa"/>
            </w:tcMar>
            <w:shd w:fill="F2F6F7"/>
          </w:tcPr>
          <w:p>
            <w:pPr>
              <w:pStyle w:val="TableText"/>
              <w:keepLines/>
            </w:pPr>
            <w:r>
              <w:t>User notification with opt-in verified alerts</w:t>
            </w:r>
          </w:p>
        </w:tc>
        <w:tc>
          <w:tcPr>
            <w:tcW w:type="dxa" w:w="1080"/>
            <w:vAlign w:val="center"/>
            <w:tcMar>
              <w:top w:w="75" w:type="dxa"/>
              <w:start w:w="85" w:type="dxa"/>
              <w:bottom w:w="75" w:type="dxa"/>
              <w:end w:w="85" w:type="dxa"/>
            </w:tcMar>
            <w:shd w:fill="F2F6F7"/>
          </w:tcPr>
          <w:p>
            <w:pPr>
              <w:pStyle w:val="TableText"/>
              <w:keepLines/>
            </w:pPr>
            <w:r>
              <w:t>P1</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F33</w:t>
            </w:r>
          </w:p>
        </w:tc>
        <w:tc>
          <w:tcPr>
            <w:tcW w:type="dxa" w:w="6768"/>
            <w:vAlign w:val="center"/>
            <w:tcMar>
              <w:top w:w="75" w:type="dxa"/>
              <w:start w:w="85" w:type="dxa"/>
              <w:bottom w:w="75" w:type="dxa"/>
              <w:end w:w="85" w:type="dxa"/>
            </w:tcMar>
          </w:tcPr>
          <w:p>
            <w:pPr>
              <w:pStyle w:val="TableText"/>
              <w:keepLines/>
            </w:pPr>
            <w:r>
              <w:t>Optional ML URL classifier</w:t>
            </w:r>
          </w:p>
        </w:tc>
        <w:tc>
          <w:tcPr>
            <w:tcW w:type="dxa" w:w="1080"/>
            <w:vAlign w:val="center"/>
            <w:tcMar>
              <w:top w:w="75" w:type="dxa"/>
              <w:start w:w="85" w:type="dxa"/>
              <w:bottom w:w="75" w:type="dxa"/>
              <w:end w:w="85" w:type="dxa"/>
            </w:tcMar>
          </w:tcPr>
          <w:p>
            <w:pPr>
              <w:pStyle w:val="TableText"/>
              <w:keepLines/>
            </w:pPr>
            <w:r>
              <w:t>P1</w:t>
            </w:r>
          </w:p>
        </w:tc>
        <w:tc>
          <w:tcPr>
            <w:tcW w:type="dxa" w:w="936"/>
            <w:vAlign w:val="center"/>
            <w:tcMar>
              <w:top w:w="75" w:type="dxa"/>
              <w:start w:w="85" w:type="dxa"/>
              <w:bottom w:w="75" w:type="dxa"/>
              <w:end w:w="85" w:type="dxa"/>
            </w:tcMar>
          </w:tcPr>
          <w:p>
            <w:pPr>
              <w:pStyle w:val="TableText"/>
              <w:keepLines/>
            </w:pPr>
            <w:r>
              <w:t>L</w:t>
            </w:r>
          </w:p>
        </w:tc>
      </w:tr>
      <w:tr>
        <w:trPr>
          <w:cantSplit/>
        </w:trPr>
        <w:tc>
          <w:tcPr>
            <w:tcW w:type="dxa" w:w="792"/>
            <w:vAlign w:val="center"/>
            <w:tcMar>
              <w:top w:w="75" w:type="dxa"/>
              <w:start w:w="85" w:type="dxa"/>
              <w:bottom w:w="75" w:type="dxa"/>
              <w:end w:w="85" w:type="dxa"/>
            </w:tcMar>
            <w:shd w:fill="F2F6F7"/>
          </w:tcPr>
          <w:p>
            <w:pPr>
              <w:pStyle w:val="TableText"/>
              <w:keepLines/>
            </w:pPr>
            <w:r>
              <w:t>F34</w:t>
            </w:r>
          </w:p>
        </w:tc>
        <w:tc>
          <w:tcPr>
            <w:tcW w:type="dxa" w:w="6768"/>
            <w:vAlign w:val="center"/>
            <w:tcMar>
              <w:top w:w="75" w:type="dxa"/>
              <w:start w:w="85" w:type="dxa"/>
              <w:bottom w:w="75" w:type="dxa"/>
              <w:end w:w="85" w:type="dxa"/>
            </w:tcMar>
            <w:shd w:fill="F2F6F7"/>
          </w:tcPr>
          <w:p>
            <w:pPr>
              <w:pStyle w:val="TableText"/>
              <w:keepLines/>
            </w:pPr>
            <w:r>
              <w:t>Optional ML text classifier</w:t>
            </w:r>
          </w:p>
        </w:tc>
        <w:tc>
          <w:tcPr>
            <w:tcW w:type="dxa" w:w="1080"/>
            <w:vAlign w:val="center"/>
            <w:tcMar>
              <w:top w:w="75" w:type="dxa"/>
              <w:start w:w="85" w:type="dxa"/>
              <w:bottom w:w="75" w:type="dxa"/>
              <w:end w:w="85" w:type="dxa"/>
            </w:tcMar>
            <w:shd w:fill="F2F6F7"/>
          </w:tcPr>
          <w:p>
            <w:pPr>
              <w:pStyle w:val="TableText"/>
              <w:keepLines/>
            </w:pPr>
            <w:r>
              <w:t>P1</w:t>
            </w:r>
          </w:p>
        </w:tc>
        <w:tc>
          <w:tcPr>
            <w:tcW w:type="dxa" w:w="936"/>
            <w:vAlign w:val="center"/>
            <w:tcMar>
              <w:top w:w="75" w:type="dxa"/>
              <w:start w:w="85" w:type="dxa"/>
              <w:bottom w:w="75" w:type="dxa"/>
              <w:end w:w="85" w:type="dxa"/>
            </w:tcMar>
            <w:shd w:fill="F2F6F7"/>
          </w:tcPr>
          <w:p>
            <w:pPr>
              <w:pStyle w:val="TableText"/>
              <w:keepLines/>
            </w:pPr>
            <w:r>
              <w:t>L</w:t>
            </w:r>
          </w:p>
        </w:tc>
      </w:tr>
      <w:tr>
        <w:trPr>
          <w:cantSplit/>
        </w:trPr>
        <w:tc>
          <w:tcPr>
            <w:tcW w:type="dxa" w:w="792"/>
            <w:vAlign w:val="center"/>
            <w:tcMar>
              <w:top w:w="75" w:type="dxa"/>
              <w:start w:w="85" w:type="dxa"/>
              <w:bottom w:w="75" w:type="dxa"/>
              <w:end w:w="85" w:type="dxa"/>
            </w:tcMar>
          </w:tcPr>
          <w:p>
            <w:pPr>
              <w:pStyle w:val="TableText"/>
              <w:keepLines/>
            </w:pPr>
            <w:r>
              <w:t>F35</w:t>
            </w:r>
          </w:p>
        </w:tc>
        <w:tc>
          <w:tcPr>
            <w:tcW w:type="dxa" w:w="6768"/>
            <w:vAlign w:val="center"/>
            <w:tcMar>
              <w:top w:w="75" w:type="dxa"/>
              <w:start w:w="85" w:type="dxa"/>
              <w:bottom w:w="75" w:type="dxa"/>
              <w:end w:w="85" w:type="dxa"/>
            </w:tcMar>
          </w:tcPr>
          <w:p>
            <w:pPr>
              <w:pStyle w:val="TableText"/>
              <w:keepLines/>
            </w:pPr>
            <w:r>
              <w:t>CSV admin export with PII minimization</w:t>
            </w:r>
          </w:p>
        </w:tc>
        <w:tc>
          <w:tcPr>
            <w:tcW w:type="dxa" w:w="1080"/>
            <w:vAlign w:val="center"/>
            <w:tcMar>
              <w:top w:w="75" w:type="dxa"/>
              <w:start w:w="85" w:type="dxa"/>
              <w:bottom w:w="75" w:type="dxa"/>
              <w:end w:w="85" w:type="dxa"/>
            </w:tcMar>
          </w:tcPr>
          <w:p>
            <w:pPr>
              <w:pStyle w:val="TableText"/>
              <w:keepLines/>
            </w:pPr>
            <w:r>
              <w:t>P1</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F36</w:t>
            </w:r>
          </w:p>
        </w:tc>
        <w:tc>
          <w:tcPr>
            <w:tcW w:type="dxa" w:w="6768"/>
            <w:vAlign w:val="center"/>
            <w:tcMar>
              <w:top w:w="75" w:type="dxa"/>
              <w:start w:w="85" w:type="dxa"/>
              <w:bottom w:w="75" w:type="dxa"/>
              <w:end w:w="85" w:type="dxa"/>
            </w:tcMar>
            <w:shd w:fill="F2F6F7"/>
          </w:tcPr>
          <w:p>
            <w:pPr>
              <w:pStyle w:val="TableText"/>
              <w:keepLines/>
            </w:pPr>
            <w:r>
              <w:t>Accessible category-based report wizard</w:t>
            </w:r>
          </w:p>
        </w:tc>
        <w:tc>
          <w:tcPr>
            <w:tcW w:type="dxa" w:w="1080"/>
            <w:vAlign w:val="center"/>
            <w:tcMar>
              <w:top w:w="75" w:type="dxa"/>
              <w:start w:w="85" w:type="dxa"/>
              <w:bottom w:w="75" w:type="dxa"/>
              <w:end w:w="85" w:type="dxa"/>
            </w:tcMar>
            <w:shd w:fill="F2F6F7"/>
          </w:tcPr>
          <w:p>
            <w:pPr>
              <w:pStyle w:val="TableText"/>
              <w:keepLines/>
            </w:pPr>
            <w:r>
              <w:t>P1</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F37</w:t>
            </w:r>
          </w:p>
        </w:tc>
        <w:tc>
          <w:tcPr>
            <w:tcW w:type="dxa" w:w="6768"/>
            <w:vAlign w:val="center"/>
            <w:tcMar>
              <w:top w:w="75" w:type="dxa"/>
              <w:start w:w="85" w:type="dxa"/>
              <w:bottom w:w="75" w:type="dxa"/>
              <w:end w:w="85" w:type="dxa"/>
            </w:tcMar>
          </w:tcPr>
          <w:p>
            <w:pPr>
              <w:pStyle w:val="TableText"/>
              <w:keepLines/>
            </w:pPr>
            <w:r>
              <w:t>Simple trend dashboard with minimum counts</w:t>
            </w:r>
          </w:p>
        </w:tc>
        <w:tc>
          <w:tcPr>
            <w:tcW w:type="dxa" w:w="1080"/>
            <w:vAlign w:val="center"/>
            <w:tcMar>
              <w:top w:w="75" w:type="dxa"/>
              <w:start w:w="85" w:type="dxa"/>
              <w:bottom w:w="75" w:type="dxa"/>
              <w:end w:w="85" w:type="dxa"/>
            </w:tcMar>
          </w:tcPr>
          <w:p>
            <w:pPr>
              <w:pStyle w:val="TableText"/>
              <w:keepLines/>
            </w:pPr>
            <w:r>
              <w:t>P1</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F38</w:t>
            </w:r>
          </w:p>
        </w:tc>
        <w:tc>
          <w:tcPr>
            <w:tcW w:type="dxa" w:w="6768"/>
            <w:vAlign w:val="center"/>
            <w:tcMar>
              <w:top w:w="75" w:type="dxa"/>
              <w:start w:w="85" w:type="dxa"/>
              <w:bottom w:w="75" w:type="dxa"/>
              <w:end w:w="85" w:type="dxa"/>
            </w:tcMar>
            <w:shd w:fill="F2F6F7"/>
          </w:tcPr>
          <w:p>
            <w:pPr>
              <w:pStyle w:val="TableText"/>
              <w:keepLines/>
            </w:pPr>
            <w:r>
              <w:t>Owner response and evidence-based appeal</w:t>
            </w:r>
          </w:p>
        </w:tc>
        <w:tc>
          <w:tcPr>
            <w:tcW w:type="dxa" w:w="1080"/>
            <w:vAlign w:val="center"/>
            <w:tcMar>
              <w:top w:w="75" w:type="dxa"/>
              <w:start w:w="85" w:type="dxa"/>
              <w:bottom w:w="75" w:type="dxa"/>
              <w:end w:w="85" w:type="dxa"/>
            </w:tcMar>
            <w:shd w:fill="F2F6F7"/>
          </w:tcPr>
          <w:p>
            <w:pPr>
              <w:pStyle w:val="TableText"/>
              <w:keepLines/>
            </w:pPr>
            <w:r>
              <w:t>P1</w:t>
            </w:r>
          </w:p>
        </w:tc>
        <w:tc>
          <w:tcPr>
            <w:tcW w:type="dxa" w:w="936"/>
            <w:vAlign w:val="center"/>
            <w:tcMar>
              <w:top w:w="75" w:type="dxa"/>
              <w:start w:w="85" w:type="dxa"/>
              <w:bottom w:w="75" w:type="dxa"/>
              <w:end w:w="85" w:type="dxa"/>
            </w:tcMar>
            <w:shd w:fill="F2F6F7"/>
          </w:tcPr>
          <w:p>
            <w:pPr>
              <w:pStyle w:val="TableText"/>
              <w:keepLines/>
            </w:pPr>
            <w:r>
              <w:t>M</w:t>
            </w:r>
          </w:p>
        </w:tc>
      </w:tr>
      <w:tr>
        <w:trPr>
          <w:cantSplit/>
        </w:trPr>
        <w:tc>
          <w:tcPr>
            <w:tcW w:type="dxa" w:w="792"/>
            <w:vAlign w:val="center"/>
            <w:tcMar>
              <w:top w:w="75" w:type="dxa"/>
              <w:start w:w="85" w:type="dxa"/>
              <w:bottom w:w="75" w:type="dxa"/>
              <w:end w:w="85" w:type="dxa"/>
            </w:tcMar>
          </w:tcPr>
          <w:p>
            <w:pPr>
              <w:pStyle w:val="TableText"/>
              <w:keepLines/>
            </w:pPr>
            <w:r>
              <w:t>F39</w:t>
            </w:r>
          </w:p>
        </w:tc>
        <w:tc>
          <w:tcPr>
            <w:tcW w:type="dxa" w:w="6768"/>
            <w:vAlign w:val="center"/>
            <w:tcMar>
              <w:top w:w="75" w:type="dxa"/>
              <w:start w:w="85" w:type="dxa"/>
              <w:bottom w:w="75" w:type="dxa"/>
              <w:end w:w="85" w:type="dxa"/>
            </w:tcMar>
          </w:tcPr>
          <w:p>
            <w:pPr>
              <w:pStyle w:val="TableText"/>
              <w:keepLines/>
            </w:pPr>
            <w:r>
              <w:t>Per-user opt-in watchlist of domains</w:t>
            </w:r>
          </w:p>
        </w:tc>
        <w:tc>
          <w:tcPr>
            <w:tcW w:type="dxa" w:w="1080"/>
            <w:vAlign w:val="center"/>
            <w:tcMar>
              <w:top w:w="75" w:type="dxa"/>
              <w:start w:w="85" w:type="dxa"/>
              <w:bottom w:w="75" w:type="dxa"/>
              <w:end w:w="85" w:type="dxa"/>
            </w:tcMar>
          </w:tcPr>
          <w:p>
            <w:pPr>
              <w:pStyle w:val="TableText"/>
              <w:keepLines/>
            </w:pPr>
            <w:r>
              <w:t>P1</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F40</w:t>
            </w:r>
          </w:p>
        </w:tc>
        <w:tc>
          <w:tcPr>
            <w:tcW w:type="dxa" w:w="6768"/>
            <w:vAlign w:val="center"/>
            <w:tcMar>
              <w:top w:w="75" w:type="dxa"/>
              <w:start w:w="85" w:type="dxa"/>
              <w:bottom w:w="75" w:type="dxa"/>
              <w:end w:w="85" w:type="dxa"/>
            </w:tcMar>
            <w:shd w:fill="F2F6F7"/>
          </w:tcPr>
          <w:p>
            <w:pPr>
              <w:pStyle w:val="TableText"/>
              <w:keepLines/>
            </w:pPr>
            <w:r>
              <w:t>Stale-result invalidation / recheck</w:t>
            </w:r>
          </w:p>
        </w:tc>
        <w:tc>
          <w:tcPr>
            <w:tcW w:type="dxa" w:w="1080"/>
            <w:vAlign w:val="center"/>
            <w:tcMar>
              <w:top w:w="75" w:type="dxa"/>
              <w:start w:w="85" w:type="dxa"/>
              <w:bottom w:w="75" w:type="dxa"/>
              <w:end w:w="85" w:type="dxa"/>
            </w:tcMar>
            <w:shd w:fill="F2F6F7"/>
          </w:tcPr>
          <w:p>
            <w:pPr>
              <w:pStyle w:val="TableText"/>
              <w:keepLines/>
            </w:pPr>
            <w:r>
              <w:t>P1</w:t>
            </w:r>
          </w:p>
        </w:tc>
        <w:tc>
          <w:tcPr>
            <w:tcW w:type="dxa" w:w="936"/>
            <w:vAlign w:val="center"/>
            <w:tcMar>
              <w:top w:w="75" w:type="dxa"/>
              <w:start w:w="85" w:type="dxa"/>
              <w:bottom w:w="75" w:type="dxa"/>
              <w:end w:w="85" w:type="dxa"/>
            </w:tcMar>
            <w:shd w:fill="F2F6F7"/>
          </w:tcPr>
          <w:p>
            <w:pPr>
              <w:pStyle w:val="TableText"/>
              <w:keepLines/>
            </w:pPr>
            <w:r>
              <w:t>S</w:t>
            </w:r>
          </w:p>
        </w:tc>
      </w:tr>
      <w:tr>
        <w:trPr>
          <w:cantSplit/>
        </w:trPr>
        <w:tc>
          <w:tcPr>
            <w:tcW w:type="dxa" w:w="792"/>
            <w:vAlign w:val="center"/>
            <w:tcMar>
              <w:top w:w="75" w:type="dxa"/>
              <w:start w:w="85" w:type="dxa"/>
              <w:bottom w:w="75" w:type="dxa"/>
              <w:end w:w="85" w:type="dxa"/>
            </w:tcMar>
          </w:tcPr>
          <w:p>
            <w:pPr>
              <w:pStyle w:val="TableText"/>
              <w:keepLines/>
            </w:pPr>
            <w:r>
              <w:t>F41</w:t>
            </w:r>
          </w:p>
        </w:tc>
        <w:tc>
          <w:tcPr>
            <w:tcW w:type="dxa" w:w="6768"/>
            <w:vAlign w:val="center"/>
            <w:tcMar>
              <w:top w:w="75" w:type="dxa"/>
              <w:start w:w="85" w:type="dxa"/>
              <w:bottom w:w="75" w:type="dxa"/>
              <w:end w:w="85" w:type="dxa"/>
            </w:tcMar>
          </w:tcPr>
          <w:p>
            <w:pPr>
              <w:pStyle w:val="TableText"/>
              <w:keepLines/>
            </w:pPr>
            <w:r>
              <w:t>Chrome extension Manifest V3</w:t>
            </w:r>
          </w:p>
        </w:tc>
        <w:tc>
          <w:tcPr>
            <w:tcW w:type="dxa" w:w="1080"/>
            <w:vAlign w:val="center"/>
            <w:tcMar>
              <w:top w:w="75" w:type="dxa"/>
              <w:start w:w="85" w:type="dxa"/>
              <w:bottom w:w="75" w:type="dxa"/>
              <w:end w:w="85" w:type="dxa"/>
            </w:tcMar>
          </w:tcPr>
          <w:p>
            <w:pPr>
              <w:pStyle w:val="TableText"/>
              <w:keepLines/>
            </w:pPr>
            <w:r>
              <w:t>P2</w:t>
            </w:r>
          </w:p>
        </w:tc>
        <w:tc>
          <w:tcPr>
            <w:tcW w:type="dxa" w:w="936"/>
            <w:vAlign w:val="center"/>
            <w:tcMar>
              <w:top w:w="75" w:type="dxa"/>
              <w:start w:w="85" w:type="dxa"/>
              <w:bottom w:w="75" w:type="dxa"/>
              <w:end w:w="85" w:type="dxa"/>
            </w:tcMar>
          </w:tcPr>
          <w:p>
            <w:pPr>
              <w:pStyle w:val="TableText"/>
              <w:keepLines/>
            </w:pPr>
            <w:r>
              <w:t>L</w:t>
            </w:r>
          </w:p>
        </w:tc>
      </w:tr>
      <w:tr>
        <w:trPr>
          <w:cantSplit/>
        </w:trPr>
        <w:tc>
          <w:tcPr>
            <w:tcW w:type="dxa" w:w="792"/>
            <w:vAlign w:val="center"/>
            <w:tcMar>
              <w:top w:w="75" w:type="dxa"/>
              <w:start w:w="85" w:type="dxa"/>
              <w:bottom w:w="75" w:type="dxa"/>
              <w:end w:w="85" w:type="dxa"/>
            </w:tcMar>
            <w:shd w:fill="F2F6F7"/>
          </w:tcPr>
          <w:p>
            <w:pPr>
              <w:pStyle w:val="TableText"/>
              <w:keepLines/>
            </w:pPr>
            <w:r>
              <w:t>F42</w:t>
            </w:r>
          </w:p>
        </w:tc>
        <w:tc>
          <w:tcPr>
            <w:tcW w:type="dxa" w:w="6768"/>
            <w:vAlign w:val="center"/>
            <w:tcMar>
              <w:top w:w="75" w:type="dxa"/>
              <w:start w:w="85" w:type="dxa"/>
              <w:bottom w:w="75" w:type="dxa"/>
              <w:end w:w="85" w:type="dxa"/>
            </w:tcMar>
            <w:shd w:fill="F2F6F7"/>
          </w:tcPr>
          <w:p>
            <w:pPr>
              <w:pStyle w:val="TableText"/>
              <w:keepLines/>
            </w:pPr>
            <w:r>
              <w:t>Sandboxed live website page analysis</w:t>
            </w:r>
          </w:p>
        </w:tc>
        <w:tc>
          <w:tcPr>
            <w:tcW w:type="dxa" w:w="1080"/>
            <w:vAlign w:val="center"/>
            <w:tcMar>
              <w:top w:w="75" w:type="dxa"/>
              <w:start w:w="85" w:type="dxa"/>
              <w:bottom w:w="75" w:type="dxa"/>
              <w:end w:w="85" w:type="dxa"/>
            </w:tcMar>
            <w:shd w:fill="F2F6F7"/>
          </w:tcPr>
          <w:p>
            <w:pPr>
              <w:pStyle w:val="TableText"/>
              <w:keepLines/>
            </w:pPr>
            <w:r>
              <w:t>P2</w:t>
            </w:r>
          </w:p>
        </w:tc>
        <w:tc>
          <w:tcPr>
            <w:tcW w:type="dxa" w:w="936"/>
            <w:vAlign w:val="center"/>
            <w:tcMar>
              <w:top w:w="75" w:type="dxa"/>
              <w:start w:w="85" w:type="dxa"/>
              <w:bottom w:w="75" w:type="dxa"/>
              <w:end w:w="85" w:type="dxa"/>
            </w:tcMar>
            <w:shd w:fill="F2F6F7"/>
          </w:tcPr>
          <w:p>
            <w:pPr>
              <w:pStyle w:val="TableText"/>
              <w:keepLines/>
            </w:pPr>
            <w:r>
              <w:t>L</w:t>
            </w:r>
          </w:p>
        </w:tc>
      </w:tr>
      <w:tr>
        <w:trPr>
          <w:cantSplit/>
        </w:trPr>
        <w:tc>
          <w:tcPr>
            <w:tcW w:type="dxa" w:w="792"/>
            <w:vAlign w:val="center"/>
            <w:tcMar>
              <w:top w:w="75" w:type="dxa"/>
              <w:start w:w="85" w:type="dxa"/>
              <w:bottom w:w="75" w:type="dxa"/>
              <w:end w:w="85" w:type="dxa"/>
            </w:tcMar>
          </w:tcPr>
          <w:p>
            <w:pPr>
              <w:pStyle w:val="TableText"/>
              <w:keepLines/>
            </w:pPr>
            <w:r>
              <w:t>F43</w:t>
            </w:r>
          </w:p>
        </w:tc>
        <w:tc>
          <w:tcPr>
            <w:tcW w:type="dxa" w:w="6768"/>
            <w:vAlign w:val="center"/>
            <w:tcMar>
              <w:top w:w="75" w:type="dxa"/>
              <w:start w:w="85" w:type="dxa"/>
              <w:bottom w:w="75" w:type="dxa"/>
              <w:end w:w="85" w:type="dxa"/>
            </w:tcMar>
          </w:tcPr>
          <w:p>
            <w:pPr>
              <w:pStyle w:val="TableText"/>
              <w:keepLines/>
            </w:pPr>
            <w:r>
              <w:t>Visual brand clone / logo comparison</w:t>
            </w:r>
          </w:p>
        </w:tc>
        <w:tc>
          <w:tcPr>
            <w:tcW w:type="dxa" w:w="1080"/>
            <w:vAlign w:val="center"/>
            <w:tcMar>
              <w:top w:w="75" w:type="dxa"/>
              <w:start w:w="85" w:type="dxa"/>
              <w:bottom w:w="75" w:type="dxa"/>
              <w:end w:w="85" w:type="dxa"/>
            </w:tcMar>
          </w:tcPr>
          <w:p>
            <w:pPr>
              <w:pStyle w:val="TableText"/>
              <w:keepLines/>
            </w:pPr>
            <w:r>
              <w:t>P2</w:t>
            </w:r>
          </w:p>
        </w:tc>
        <w:tc>
          <w:tcPr>
            <w:tcW w:type="dxa" w:w="936"/>
            <w:vAlign w:val="center"/>
            <w:tcMar>
              <w:top w:w="75" w:type="dxa"/>
              <w:start w:w="85" w:type="dxa"/>
              <w:bottom w:w="75" w:type="dxa"/>
              <w:end w:w="85" w:type="dxa"/>
            </w:tcMar>
          </w:tcPr>
          <w:p>
            <w:pPr>
              <w:pStyle w:val="TableText"/>
              <w:keepLines/>
            </w:pPr>
            <w:r>
              <w:t>L</w:t>
            </w:r>
          </w:p>
        </w:tc>
      </w:tr>
      <w:tr>
        <w:trPr>
          <w:cantSplit/>
        </w:trPr>
        <w:tc>
          <w:tcPr>
            <w:tcW w:type="dxa" w:w="792"/>
            <w:vAlign w:val="center"/>
            <w:tcMar>
              <w:top w:w="75" w:type="dxa"/>
              <w:start w:w="85" w:type="dxa"/>
              <w:bottom w:w="75" w:type="dxa"/>
              <w:end w:w="85" w:type="dxa"/>
            </w:tcMar>
            <w:shd w:fill="F2F6F7"/>
          </w:tcPr>
          <w:p>
            <w:pPr>
              <w:pStyle w:val="TableText"/>
              <w:keepLines/>
            </w:pPr>
            <w:r>
              <w:t>F44</w:t>
            </w:r>
          </w:p>
        </w:tc>
        <w:tc>
          <w:tcPr>
            <w:tcW w:type="dxa" w:w="6768"/>
            <w:vAlign w:val="center"/>
            <w:tcMar>
              <w:top w:w="75" w:type="dxa"/>
              <w:start w:w="85" w:type="dxa"/>
              <w:bottom w:w="75" w:type="dxa"/>
              <w:end w:w="85" w:type="dxa"/>
            </w:tcMar>
            <w:shd w:fill="F2F6F7"/>
          </w:tcPr>
          <w:p>
            <w:pPr>
              <w:pStyle w:val="TableText"/>
              <w:keepLines/>
            </w:pPr>
            <w:r>
              <w:t>Passively identified fake-shop patterns</w:t>
            </w:r>
          </w:p>
        </w:tc>
        <w:tc>
          <w:tcPr>
            <w:tcW w:type="dxa" w:w="1080"/>
            <w:vAlign w:val="center"/>
            <w:tcMar>
              <w:top w:w="75" w:type="dxa"/>
              <w:start w:w="85" w:type="dxa"/>
              <w:bottom w:w="75" w:type="dxa"/>
              <w:end w:w="85" w:type="dxa"/>
            </w:tcMar>
            <w:shd w:fill="F2F6F7"/>
          </w:tcPr>
          <w:p>
            <w:pPr>
              <w:pStyle w:val="TableText"/>
              <w:keepLines/>
            </w:pPr>
            <w:r>
              <w:t>P2</w:t>
            </w:r>
          </w:p>
        </w:tc>
        <w:tc>
          <w:tcPr>
            <w:tcW w:type="dxa" w:w="936"/>
            <w:vAlign w:val="center"/>
            <w:tcMar>
              <w:top w:w="75" w:type="dxa"/>
              <w:start w:w="85" w:type="dxa"/>
              <w:bottom w:w="75" w:type="dxa"/>
              <w:end w:w="85" w:type="dxa"/>
            </w:tcMar>
            <w:shd w:fill="F2F6F7"/>
          </w:tcPr>
          <w:p>
            <w:pPr>
              <w:pStyle w:val="TableText"/>
              <w:keepLines/>
            </w:pPr>
            <w:r>
              <w:t>L</w:t>
            </w:r>
          </w:p>
        </w:tc>
      </w:tr>
      <w:tr>
        <w:trPr>
          <w:cantSplit/>
        </w:trPr>
        <w:tc>
          <w:tcPr>
            <w:tcW w:type="dxa" w:w="792"/>
            <w:vAlign w:val="center"/>
            <w:tcMar>
              <w:top w:w="75" w:type="dxa"/>
              <w:start w:w="85" w:type="dxa"/>
              <w:bottom w:w="75" w:type="dxa"/>
              <w:end w:w="85" w:type="dxa"/>
            </w:tcMar>
          </w:tcPr>
          <w:p>
            <w:pPr>
              <w:pStyle w:val="TableText"/>
              <w:keepLines/>
            </w:pPr>
            <w:r>
              <w:t>F45</w:t>
            </w:r>
          </w:p>
        </w:tc>
        <w:tc>
          <w:tcPr>
            <w:tcW w:type="dxa" w:w="6768"/>
            <w:vAlign w:val="center"/>
            <w:tcMar>
              <w:top w:w="75" w:type="dxa"/>
              <w:start w:w="85" w:type="dxa"/>
              <w:bottom w:w="75" w:type="dxa"/>
              <w:end w:w="85" w:type="dxa"/>
            </w:tcMar>
          </w:tcPr>
          <w:p>
            <w:pPr>
              <w:pStyle w:val="TableText"/>
              <w:keepLines/>
            </w:pPr>
            <w:r>
              <w:t>Sender authentication header checks</w:t>
            </w:r>
          </w:p>
        </w:tc>
        <w:tc>
          <w:tcPr>
            <w:tcW w:type="dxa" w:w="1080"/>
            <w:vAlign w:val="center"/>
            <w:tcMar>
              <w:top w:w="75" w:type="dxa"/>
              <w:start w:w="85" w:type="dxa"/>
              <w:bottom w:w="75" w:type="dxa"/>
              <w:end w:w="85" w:type="dxa"/>
            </w:tcMar>
          </w:tcPr>
          <w:p>
            <w:pPr>
              <w:pStyle w:val="TableText"/>
              <w:keepLines/>
            </w:pPr>
            <w:r>
              <w:t>P2</w:t>
            </w:r>
          </w:p>
        </w:tc>
        <w:tc>
          <w:tcPr>
            <w:tcW w:type="dxa" w:w="936"/>
            <w:vAlign w:val="center"/>
            <w:tcMar>
              <w:top w:w="75" w:type="dxa"/>
              <w:start w:w="85" w:type="dxa"/>
              <w:bottom w:w="75" w:type="dxa"/>
              <w:end w:w="85" w:type="dxa"/>
            </w:tcMar>
          </w:tcPr>
          <w:p>
            <w:pPr>
              <w:pStyle w:val="TableText"/>
              <w:keepLines/>
            </w:pPr>
            <w:r>
              <w:t>L</w:t>
            </w:r>
          </w:p>
        </w:tc>
      </w:tr>
      <w:tr>
        <w:trPr>
          <w:cantSplit/>
        </w:trPr>
        <w:tc>
          <w:tcPr>
            <w:tcW w:type="dxa" w:w="792"/>
            <w:vAlign w:val="center"/>
            <w:tcMar>
              <w:top w:w="75" w:type="dxa"/>
              <w:start w:w="85" w:type="dxa"/>
              <w:bottom w:w="75" w:type="dxa"/>
              <w:end w:w="85" w:type="dxa"/>
            </w:tcMar>
            <w:shd w:fill="F2F6F7"/>
          </w:tcPr>
          <w:p>
            <w:pPr>
              <w:pStyle w:val="TableText"/>
              <w:keepLines/>
            </w:pPr>
            <w:r>
              <w:t>F46</w:t>
            </w:r>
          </w:p>
        </w:tc>
        <w:tc>
          <w:tcPr>
            <w:tcW w:type="dxa" w:w="6768"/>
            <w:vAlign w:val="center"/>
            <w:tcMar>
              <w:top w:w="75" w:type="dxa"/>
              <w:start w:w="85" w:type="dxa"/>
              <w:bottom w:w="75" w:type="dxa"/>
              <w:end w:w="85" w:type="dxa"/>
            </w:tcMar>
            <w:shd w:fill="F2F6F7"/>
          </w:tcPr>
          <w:p>
            <w:pPr>
              <w:pStyle w:val="TableText"/>
              <w:keepLines/>
            </w:pPr>
            <w:r>
              <w:t>Audio/deepfake classification</w:t>
            </w:r>
          </w:p>
        </w:tc>
        <w:tc>
          <w:tcPr>
            <w:tcW w:type="dxa" w:w="1080"/>
            <w:vAlign w:val="center"/>
            <w:tcMar>
              <w:top w:w="75" w:type="dxa"/>
              <w:start w:w="85" w:type="dxa"/>
              <w:bottom w:w="75" w:type="dxa"/>
              <w:end w:w="85" w:type="dxa"/>
            </w:tcMar>
            <w:shd w:fill="F2F6F7"/>
          </w:tcPr>
          <w:p>
            <w:pPr>
              <w:pStyle w:val="TableText"/>
              <w:keepLines/>
            </w:pPr>
            <w:r>
              <w:t>P2</w:t>
            </w:r>
          </w:p>
        </w:tc>
        <w:tc>
          <w:tcPr>
            <w:tcW w:type="dxa" w:w="936"/>
            <w:vAlign w:val="center"/>
            <w:tcMar>
              <w:top w:w="75" w:type="dxa"/>
              <w:start w:w="85" w:type="dxa"/>
              <w:bottom w:w="75" w:type="dxa"/>
              <w:end w:w="85" w:type="dxa"/>
            </w:tcMar>
            <w:shd w:fill="F2F6F7"/>
          </w:tcPr>
          <w:p>
            <w:pPr>
              <w:pStyle w:val="TableText"/>
              <w:keepLines/>
            </w:pPr>
            <w:r>
              <w:t>L</w:t>
            </w:r>
          </w:p>
        </w:tc>
      </w:tr>
      <w:tr>
        <w:trPr>
          <w:cantSplit/>
        </w:trPr>
        <w:tc>
          <w:tcPr>
            <w:tcW w:type="dxa" w:w="792"/>
            <w:vAlign w:val="center"/>
            <w:tcMar>
              <w:top w:w="75" w:type="dxa"/>
              <w:start w:w="85" w:type="dxa"/>
              <w:bottom w:w="75" w:type="dxa"/>
              <w:end w:w="85" w:type="dxa"/>
            </w:tcMar>
          </w:tcPr>
          <w:p>
            <w:pPr>
              <w:pStyle w:val="TableText"/>
              <w:keepLines/>
            </w:pPr>
            <w:r>
              <w:t>F47</w:t>
            </w:r>
          </w:p>
        </w:tc>
        <w:tc>
          <w:tcPr>
            <w:tcW w:type="dxa" w:w="6768"/>
            <w:vAlign w:val="center"/>
            <w:tcMar>
              <w:top w:w="75" w:type="dxa"/>
              <w:start w:w="85" w:type="dxa"/>
              <w:bottom w:w="75" w:type="dxa"/>
              <w:end w:w="85" w:type="dxa"/>
            </w:tcMar>
          </w:tcPr>
          <w:p>
            <w:pPr>
              <w:pStyle w:val="TableText"/>
              <w:keepLines/>
            </w:pPr>
            <w:r>
              <w:t>Threat-map aggregated by scam category</w:t>
            </w:r>
          </w:p>
        </w:tc>
        <w:tc>
          <w:tcPr>
            <w:tcW w:type="dxa" w:w="1080"/>
            <w:vAlign w:val="center"/>
            <w:tcMar>
              <w:top w:w="75" w:type="dxa"/>
              <w:start w:w="85" w:type="dxa"/>
              <w:bottom w:w="75" w:type="dxa"/>
              <w:end w:w="85" w:type="dxa"/>
            </w:tcMar>
          </w:tcPr>
          <w:p>
            <w:pPr>
              <w:pStyle w:val="TableText"/>
              <w:keepLines/>
            </w:pPr>
            <w:r>
              <w:t>P2</w:t>
            </w:r>
          </w:p>
        </w:tc>
        <w:tc>
          <w:tcPr>
            <w:tcW w:type="dxa" w:w="936"/>
            <w:vAlign w:val="center"/>
            <w:tcMar>
              <w:top w:w="75" w:type="dxa"/>
              <w:start w:w="85" w:type="dxa"/>
              <w:bottom w:w="75" w:type="dxa"/>
              <w:end w:w="85" w:type="dxa"/>
            </w:tcMar>
          </w:tcPr>
          <w:p>
            <w:pPr>
              <w:pStyle w:val="TableText"/>
              <w:keepLines/>
            </w:pPr>
            <w:r>
              <w:t>M</w:t>
            </w:r>
          </w:p>
        </w:tc>
      </w:tr>
      <w:tr>
        <w:trPr>
          <w:cantSplit/>
        </w:trPr>
        <w:tc>
          <w:tcPr>
            <w:tcW w:type="dxa" w:w="792"/>
            <w:vAlign w:val="center"/>
            <w:tcMar>
              <w:top w:w="75" w:type="dxa"/>
              <w:start w:w="85" w:type="dxa"/>
              <w:bottom w:w="75" w:type="dxa"/>
              <w:end w:w="85" w:type="dxa"/>
            </w:tcMar>
            <w:shd w:fill="F2F6F7"/>
          </w:tcPr>
          <w:p>
            <w:pPr>
              <w:pStyle w:val="TableText"/>
              <w:keepLines/>
            </w:pPr>
            <w:r>
              <w:t>F48</w:t>
            </w:r>
          </w:p>
        </w:tc>
        <w:tc>
          <w:tcPr>
            <w:tcW w:type="dxa" w:w="6768"/>
            <w:vAlign w:val="center"/>
            <w:tcMar>
              <w:top w:w="75" w:type="dxa"/>
              <w:start w:w="85" w:type="dxa"/>
              <w:bottom w:w="75" w:type="dxa"/>
              <w:end w:w="85" w:type="dxa"/>
            </w:tcMar>
            <w:shd w:fill="F2F6F7"/>
          </w:tcPr>
          <w:p>
            <w:pPr>
              <w:pStyle w:val="TableText"/>
              <w:keepLines/>
            </w:pPr>
            <w:r>
              <w:t>Takedown coordination or partnerships</w:t>
            </w:r>
          </w:p>
        </w:tc>
        <w:tc>
          <w:tcPr>
            <w:tcW w:type="dxa" w:w="1080"/>
            <w:vAlign w:val="center"/>
            <w:tcMar>
              <w:top w:w="75" w:type="dxa"/>
              <w:start w:w="85" w:type="dxa"/>
              <w:bottom w:w="75" w:type="dxa"/>
              <w:end w:w="85" w:type="dxa"/>
            </w:tcMar>
            <w:shd w:fill="F2F6F7"/>
          </w:tcPr>
          <w:p>
            <w:pPr>
              <w:pStyle w:val="TableText"/>
              <w:keepLines/>
            </w:pPr>
            <w:r>
              <w:t>P2</w:t>
            </w:r>
          </w:p>
        </w:tc>
        <w:tc>
          <w:tcPr>
            <w:tcW w:type="dxa" w:w="936"/>
            <w:vAlign w:val="center"/>
            <w:tcMar>
              <w:top w:w="75" w:type="dxa"/>
              <w:start w:w="85" w:type="dxa"/>
              <w:bottom w:w="75" w:type="dxa"/>
              <w:end w:w="85" w:type="dxa"/>
            </w:tcMar>
            <w:shd w:fill="F2F6F7"/>
          </w:tcPr>
          <w:p>
            <w:pPr>
              <w:pStyle w:val="TableText"/>
              <w:keepLines/>
            </w:pPr>
            <w:r>
              <w:t>L</w:t>
            </w:r>
          </w:p>
        </w:tc>
      </w:tr>
      <w:tr>
        <w:trPr>
          <w:cantSplit/>
        </w:trPr>
        <w:tc>
          <w:tcPr>
            <w:tcW w:type="dxa" w:w="792"/>
            <w:vAlign w:val="center"/>
            <w:tcMar>
              <w:top w:w="75" w:type="dxa"/>
              <w:start w:w="85" w:type="dxa"/>
              <w:bottom w:w="75" w:type="dxa"/>
              <w:end w:w="85" w:type="dxa"/>
            </w:tcMar>
          </w:tcPr>
          <w:p>
            <w:pPr>
              <w:pStyle w:val="TableText"/>
              <w:keepLines/>
            </w:pPr>
            <w:r>
              <w:t>F49</w:t>
            </w:r>
          </w:p>
        </w:tc>
        <w:tc>
          <w:tcPr>
            <w:tcW w:type="dxa" w:w="6768"/>
            <w:vAlign w:val="center"/>
            <w:tcMar>
              <w:top w:w="75" w:type="dxa"/>
              <w:start w:w="85" w:type="dxa"/>
              <w:bottom w:w="75" w:type="dxa"/>
              <w:end w:w="85" w:type="dxa"/>
            </w:tcMar>
          </w:tcPr>
          <w:p>
            <w:pPr>
              <w:pStyle w:val="TableText"/>
              <w:keepLines/>
            </w:pPr>
            <w:r>
              <w:t>Federated/intelligent model updates</w:t>
            </w:r>
          </w:p>
        </w:tc>
        <w:tc>
          <w:tcPr>
            <w:tcW w:type="dxa" w:w="1080"/>
            <w:vAlign w:val="center"/>
            <w:tcMar>
              <w:top w:w="75" w:type="dxa"/>
              <w:start w:w="85" w:type="dxa"/>
              <w:bottom w:w="75" w:type="dxa"/>
              <w:end w:w="85" w:type="dxa"/>
            </w:tcMar>
          </w:tcPr>
          <w:p>
            <w:pPr>
              <w:pStyle w:val="TableText"/>
              <w:keepLines/>
            </w:pPr>
            <w:r>
              <w:t>P2</w:t>
            </w:r>
          </w:p>
        </w:tc>
        <w:tc>
          <w:tcPr>
            <w:tcW w:type="dxa" w:w="936"/>
            <w:vAlign w:val="center"/>
            <w:tcMar>
              <w:top w:w="75" w:type="dxa"/>
              <w:start w:w="85" w:type="dxa"/>
              <w:bottom w:w="75" w:type="dxa"/>
              <w:end w:w="85" w:type="dxa"/>
            </w:tcMar>
          </w:tcPr>
          <w:p>
            <w:pPr>
              <w:pStyle w:val="TableText"/>
              <w:keepLines/>
            </w:pPr>
            <w:r>
              <w:t>L</w:t>
            </w:r>
          </w:p>
        </w:tc>
      </w:tr>
      <w:tr>
        <w:trPr>
          <w:cantSplit/>
        </w:trPr>
        <w:tc>
          <w:tcPr>
            <w:tcW w:type="dxa" w:w="792"/>
            <w:vAlign w:val="center"/>
            <w:tcMar>
              <w:top w:w="75" w:type="dxa"/>
              <w:start w:w="85" w:type="dxa"/>
              <w:bottom w:w="75" w:type="dxa"/>
              <w:end w:w="85" w:type="dxa"/>
            </w:tcMar>
            <w:shd w:fill="F2F6F7"/>
          </w:tcPr>
          <w:p>
            <w:pPr>
              <w:pStyle w:val="TableText"/>
              <w:keepLines/>
            </w:pPr>
            <w:r>
              <w:t>F50</w:t>
            </w:r>
          </w:p>
        </w:tc>
        <w:tc>
          <w:tcPr>
            <w:tcW w:type="dxa" w:w="6768"/>
            <w:vAlign w:val="center"/>
            <w:tcMar>
              <w:top w:w="75" w:type="dxa"/>
              <w:start w:w="85" w:type="dxa"/>
              <w:bottom w:w="75" w:type="dxa"/>
              <w:end w:w="85" w:type="dxa"/>
            </w:tcMar>
            <w:shd w:fill="F2F6F7"/>
          </w:tcPr>
          <w:p>
            <w:pPr>
              <w:pStyle w:val="TableText"/>
              <w:keepLines/>
            </w:pPr>
            <w:r>
              <w:t>Native mobile call/SMS blocking</w:t>
            </w:r>
          </w:p>
        </w:tc>
        <w:tc>
          <w:tcPr>
            <w:tcW w:type="dxa" w:w="1080"/>
            <w:vAlign w:val="center"/>
            <w:tcMar>
              <w:top w:w="75" w:type="dxa"/>
              <w:start w:w="85" w:type="dxa"/>
              <w:bottom w:w="75" w:type="dxa"/>
              <w:end w:w="85" w:type="dxa"/>
            </w:tcMar>
            <w:shd w:fill="F2F6F7"/>
          </w:tcPr>
          <w:p>
            <w:pPr>
              <w:pStyle w:val="TableText"/>
              <w:keepLines/>
            </w:pPr>
            <w:r>
              <w:t>Out</w:t>
            </w:r>
          </w:p>
        </w:tc>
        <w:tc>
          <w:tcPr>
            <w:tcW w:type="dxa" w:w="936"/>
            <w:vAlign w:val="center"/>
            <w:tcMar>
              <w:top w:w="75" w:type="dxa"/>
              <w:start w:w="85" w:type="dxa"/>
              <w:bottom w:w="75" w:type="dxa"/>
              <w:end w:w="85" w:type="dxa"/>
            </w:tcMar>
            <w:shd w:fill="F2F6F7"/>
          </w:tcPr>
          <w:p>
            <w:pPr>
              <w:pStyle w:val="TableText"/>
              <w:keepLines/>
            </w:pPr>
            <w:r>
              <w:t>L</w:t>
            </w:r>
          </w:p>
        </w:tc>
      </w:tr>
    </w:tbl>
    <w:p>
      <w:pPr>
        <w:spacing w:after="20"/>
      </w:pPr>
    </w:p>
    <w:p>
      <w:pPr>
        <w:pStyle w:val="SmallNote"/>
      </w:pPr>
      <w:r>
        <w:t>MVP cutline: F01–F21. To stay on schedule, implement P0 completely before starting OCR or ML. F50 is explicitly outside the website scope.</w:t>
      </w:r>
    </w:p>
    <w:p>
      <w:pPr>
        <w:pStyle w:val="Heading1"/>
      </w:pPr>
      <w:r>
        <w:t>10  User journeys and decision states</w:t>
      </w:r>
    </w:p>
    <w:p>
      <w:pPr>
        <w:pStyle w:val="Heading2"/>
      </w:pPr>
      <w:r>
        <w:t>Journey A — URL</w:t>
      </w:r>
    </w:p>
    <w:p>
      <w:pPr>
        <w:ind w:left="288" w:hanging="230"/>
      </w:pPr>
      <w:r>
        <w:t>1.  User enters a URL; display hostname and warn that embedded credentials/tokens may be sensitive.</w:t>
      </w:r>
    </w:p>
    <w:p>
      <w:pPr>
        <w:ind w:left="288" w:hanging="230"/>
      </w:pPr>
      <w:r>
        <w:t>2.  Validate and canonicalize syntax; reject unsupported schemes, credentials in URL, localhost/private/reserved network targets if any network request would occur.</w:t>
      </w:r>
    </w:p>
    <w:p>
      <w:pPr>
        <w:ind w:left="288" w:hanging="230"/>
      </w:pPr>
      <w:r>
        <w:t>3.  Check cached known-threat intelligence; optionally call an authorized provider (no direct fetch in MVP).</w:t>
      </w:r>
    </w:p>
    <w:p>
      <w:pPr>
        <w:ind w:left="288" w:hanging="230"/>
      </w:pPr>
      <w:r>
        <w:t>4.  Compute transparent lexical/domain heuristics; combine evidence with provider freshness and uncertainty.</w:t>
      </w:r>
    </w:p>
    <w:p>
      <w:pPr>
        <w:ind w:left="288" w:hanging="230"/>
      </w:pPr>
      <w:r>
        <w:t>5.  Present category, risk level, reasons, source timestamps, limitations and next safe actions.</w:t>
      </w:r>
    </w:p>
    <w:p>
      <w:pPr>
        <w:ind w:left="288" w:hanging="230"/>
      </w:pPr>
      <w:r>
        <w:t>6.  Offer user feedback or report, without opening the suspicious link.</w:t>
      </w:r>
    </w:p>
    <w:p>
      <w:pPr>
        <w:pStyle w:val="Heading2"/>
      </w:pPr>
      <w:r>
        <w:t>Journey B — pasted message</w:t>
      </w:r>
    </w:p>
    <w:p>
      <w:pPr>
        <w:ind w:left="288" w:hanging="230"/>
      </w:pPr>
      <w:r>
        <w:t>1.  User pastes text (e.g., a fake tuition-fee request); app displays automatic redaction suggestions for phone/OTP/email details.</w:t>
      </w:r>
    </w:p>
    <w:p>
      <w:pPr>
        <w:ind w:left="288" w:hanging="230"/>
      </w:pPr>
      <w:r>
        <w:t>2.  Detect message language, links and tactics (urgency, upfront fee, password/OTP demand, impersonation, unrealistic reward).</w:t>
      </w:r>
    </w:p>
    <w:p>
      <w:pPr>
        <w:ind w:left="288" w:hanging="230"/>
      </w:pPr>
      <w:r>
        <w:t>3.  Cross-check extracted URLs if present and explain both message and URL evidence.</w:t>
      </w:r>
    </w:p>
    <w:p>
      <w:pPr>
        <w:ind w:left="288" w:hanging="230"/>
      </w:pPr>
      <w:r>
        <w:t>4.  Return risk guidance, including independent confirmation via official channels; never present a generated explanation as forensic proof.</w:t>
      </w:r>
    </w:p>
    <w:p>
      <w:pPr>
        <w:pStyle w:val="Heading2"/>
      </w:pPr>
      <w:r>
        <w:t>States every feature must handle</w:t>
      </w:r>
    </w:p>
    <w:tbl>
      <w:tblPr>
        <w:tblStyle w:val="TableGrid"/>
        <w:tblW w:type="auto" w:w="0"/>
        <w:jc w:val="center"/>
        <w:tblLayout w:type="fixed"/>
        <w:tblLook w:firstColumn="1" w:firstRow="1" w:lastColumn="0" w:lastRow="0" w:noHBand="0" w:noVBand="1" w:val="04A0"/>
      </w:tblPr>
      <w:tblGrid>
        <w:gridCol w:w="2160"/>
        <w:gridCol w:w="3528"/>
        <w:gridCol w:w="3960"/>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State</w:t>
            </w:r>
          </w:p>
        </w:tc>
        <w:tc>
          <w:tcPr>
            <w:tcW w:type="dxa" w:w="3216"/>
            <w:shd w:fill="173B4A"/>
            <w:tcMar>
              <w:top w:w="75" w:type="dxa"/>
              <w:start w:w="85" w:type="dxa"/>
              <w:bottom w:w="75" w:type="dxa"/>
              <w:end w:w="85" w:type="dxa"/>
            </w:tcMar>
          </w:tcPr>
          <w:p>
            <w:pPr>
              <w:pStyle w:val="TableText"/>
              <w:keepLines/>
            </w:pPr>
            <w:r>
              <w:rPr>
                <w:b/>
                <w:color w:val="FFFFFF"/>
              </w:rPr>
              <w:t>UI copy concept</w:t>
            </w:r>
          </w:p>
        </w:tc>
        <w:tc>
          <w:tcPr>
            <w:tcW w:type="dxa" w:w="3216"/>
            <w:shd w:fill="173B4A"/>
            <w:tcMar>
              <w:top w:w="75" w:type="dxa"/>
              <w:start w:w="85" w:type="dxa"/>
              <w:bottom w:w="75" w:type="dxa"/>
              <w:end w:w="85" w:type="dxa"/>
            </w:tcMar>
          </w:tcPr>
          <w:p>
            <w:pPr>
              <w:pStyle w:val="TableText"/>
              <w:keepLines/>
            </w:pPr>
            <w:r>
              <w:rPr>
                <w:b/>
                <w:color w:val="FFFFFF"/>
              </w:rPr>
              <w:t>Behaviour</w:t>
            </w:r>
          </w:p>
        </w:tc>
      </w:tr>
      <w:tr>
        <w:trPr>
          <w:cantSplit/>
        </w:trPr>
        <w:tc>
          <w:tcPr>
            <w:tcW w:type="dxa" w:w="2160"/>
            <w:vAlign w:val="center"/>
            <w:tcMar>
              <w:top w:w="75" w:type="dxa"/>
              <w:start w:w="85" w:type="dxa"/>
              <w:bottom w:w="75" w:type="dxa"/>
              <w:end w:w="85" w:type="dxa"/>
            </w:tcMar>
          </w:tcPr>
          <w:p>
            <w:pPr>
              <w:pStyle w:val="TableText"/>
              <w:keepLines/>
            </w:pPr>
            <w:r>
              <w:t>Known malicious</w:t>
            </w:r>
          </w:p>
        </w:tc>
        <w:tc>
          <w:tcPr>
            <w:tcW w:type="dxa" w:w="3528"/>
            <w:vAlign w:val="center"/>
            <w:tcMar>
              <w:top w:w="75" w:type="dxa"/>
              <w:start w:w="85" w:type="dxa"/>
              <w:bottom w:w="75" w:type="dxa"/>
              <w:end w:w="85" w:type="dxa"/>
            </w:tcMar>
          </w:tcPr>
          <w:p>
            <w:pPr>
              <w:pStyle w:val="TableText"/>
              <w:keepLines/>
            </w:pPr>
            <w:r>
              <w:t>“Known threat reported by a trusted source.”</w:t>
            </w:r>
          </w:p>
        </w:tc>
        <w:tc>
          <w:tcPr>
            <w:tcW w:type="dxa" w:w="3960"/>
            <w:vAlign w:val="center"/>
            <w:tcMar>
              <w:top w:w="75" w:type="dxa"/>
              <w:start w:w="85" w:type="dxa"/>
              <w:bottom w:w="75" w:type="dxa"/>
              <w:end w:w="85" w:type="dxa"/>
            </w:tcMar>
          </w:tcPr>
          <w:p>
            <w:pPr>
              <w:pStyle w:val="TableText"/>
              <w:keepLines/>
            </w:pPr>
            <w:r>
              <w:t>High warning, show source/date; discourage visiting.</w:t>
            </w:r>
          </w:p>
        </w:tc>
      </w:tr>
      <w:tr>
        <w:trPr>
          <w:cantSplit/>
        </w:trPr>
        <w:tc>
          <w:tcPr>
            <w:tcW w:type="dxa" w:w="2160"/>
            <w:vAlign w:val="center"/>
            <w:tcMar>
              <w:top w:w="75" w:type="dxa"/>
              <w:start w:w="85" w:type="dxa"/>
              <w:bottom w:w="75" w:type="dxa"/>
              <w:end w:w="85" w:type="dxa"/>
            </w:tcMar>
            <w:shd w:fill="F2F6F7"/>
          </w:tcPr>
          <w:p>
            <w:pPr>
              <w:pStyle w:val="TableText"/>
              <w:keepLines/>
            </w:pPr>
            <w:r>
              <w:t>High risk / multiple signals</w:t>
            </w:r>
          </w:p>
        </w:tc>
        <w:tc>
          <w:tcPr>
            <w:tcW w:type="dxa" w:w="3528"/>
            <w:vAlign w:val="center"/>
            <w:tcMar>
              <w:top w:w="75" w:type="dxa"/>
              <w:start w:w="85" w:type="dxa"/>
              <w:bottom w:w="75" w:type="dxa"/>
              <w:end w:w="85" w:type="dxa"/>
            </w:tcMar>
            <w:shd w:fill="F2F6F7"/>
          </w:tcPr>
          <w:p>
            <w:pPr>
              <w:pStyle w:val="TableText"/>
              <w:keepLines/>
            </w:pPr>
            <w:r>
              <w:t>“Multiple warning signs detected.”</w:t>
            </w:r>
          </w:p>
        </w:tc>
        <w:tc>
          <w:tcPr>
            <w:tcW w:type="dxa" w:w="3960"/>
            <w:vAlign w:val="center"/>
            <w:tcMar>
              <w:top w:w="75" w:type="dxa"/>
              <w:start w:w="85" w:type="dxa"/>
              <w:bottom w:w="75" w:type="dxa"/>
              <w:end w:w="85" w:type="dxa"/>
            </w:tcMar>
            <w:shd w:fill="F2F6F7"/>
          </w:tcPr>
          <w:p>
            <w:pPr>
              <w:pStyle w:val="TableText"/>
              <w:keepLines/>
            </w:pPr>
            <w:r>
              <w:t>Reasons + steps, not claim a crime definitively occurred.</w:t>
            </w:r>
          </w:p>
        </w:tc>
      </w:tr>
      <w:tr>
        <w:trPr>
          <w:cantSplit/>
        </w:trPr>
        <w:tc>
          <w:tcPr>
            <w:tcW w:type="dxa" w:w="2160"/>
            <w:vAlign w:val="center"/>
            <w:tcMar>
              <w:top w:w="75" w:type="dxa"/>
              <w:start w:w="85" w:type="dxa"/>
              <w:bottom w:w="75" w:type="dxa"/>
              <w:end w:w="85" w:type="dxa"/>
            </w:tcMar>
          </w:tcPr>
          <w:p>
            <w:pPr>
              <w:pStyle w:val="TableText"/>
              <w:keepLines/>
            </w:pPr>
            <w:r>
              <w:t>Caution / weak signals</w:t>
            </w:r>
          </w:p>
        </w:tc>
        <w:tc>
          <w:tcPr>
            <w:tcW w:type="dxa" w:w="3528"/>
            <w:vAlign w:val="center"/>
            <w:tcMar>
              <w:top w:w="75" w:type="dxa"/>
              <w:start w:w="85" w:type="dxa"/>
              <w:bottom w:w="75" w:type="dxa"/>
              <w:end w:w="85" w:type="dxa"/>
            </w:tcMar>
          </w:tcPr>
          <w:p>
            <w:pPr>
              <w:pStyle w:val="TableText"/>
              <w:keepLines/>
            </w:pPr>
            <w:r>
              <w:t>“Use caution; verification needed.”</w:t>
            </w:r>
          </w:p>
        </w:tc>
        <w:tc>
          <w:tcPr>
            <w:tcW w:type="dxa" w:w="3960"/>
            <w:vAlign w:val="center"/>
            <w:tcMar>
              <w:top w:w="75" w:type="dxa"/>
              <w:start w:w="85" w:type="dxa"/>
              <w:bottom w:w="75" w:type="dxa"/>
              <w:end w:w="85" w:type="dxa"/>
            </w:tcMar>
          </w:tcPr>
          <w:p>
            <w:pPr>
              <w:pStyle w:val="TableText"/>
              <w:keepLines/>
            </w:pPr>
            <w:r>
              <w:t>Explain evidence is inconclusive.</w:t>
            </w:r>
          </w:p>
        </w:tc>
      </w:tr>
      <w:tr>
        <w:trPr>
          <w:cantSplit/>
        </w:trPr>
        <w:tc>
          <w:tcPr>
            <w:tcW w:type="dxa" w:w="2160"/>
            <w:vAlign w:val="center"/>
            <w:tcMar>
              <w:top w:w="75" w:type="dxa"/>
              <w:start w:w="85" w:type="dxa"/>
              <w:bottom w:w="75" w:type="dxa"/>
              <w:end w:w="85" w:type="dxa"/>
            </w:tcMar>
            <w:shd w:fill="F2F6F7"/>
          </w:tcPr>
          <w:p>
            <w:pPr>
              <w:pStyle w:val="TableText"/>
              <w:keepLines/>
            </w:pPr>
            <w:r>
              <w:t>No known threat found</w:t>
            </w:r>
          </w:p>
        </w:tc>
        <w:tc>
          <w:tcPr>
            <w:tcW w:type="dxa" w:w="3528"/>
            <w:vAlign w:val="center"/>
            <w:tcMar>
              <w:top w:w="75" w:type="dxa"/>
              <w:start w:w="85" w:type="dxa"/>
              <w:bottom w:w="75" w:type="dxa"/>
              <w:end w:w="85" w:type="dxa"/>
            </w:tcMar>
            <w:shd w:fill="F2F6F7"/>
          </w:tcPr>
          <w:p>
            <w:pPr>
              <w:pStyle w:val="TableText"/>
              <w:keepLines/>
            </w:pPr>
            <w:r>
              <w:t>“No known threat found by the checks run.”</w:t>
            </w:r>
          </w:p>
        </w:tc>
        <w:tc>
          <w:tcPr>
            <w:tcW w:type="dxa" w:w="3960"/>
            <w:vAlign w:val="center"/>
            <w:tcMar>
              <w:top w:w="75" w:type="dxa"/>
              <w:start w:w="85" w:type="dxa"/>
              <w:bottom w:w="75" w:type="dxa"/>
              <w:end w:w="85" w:type="dxa"/>
            </w:tcMar>
            <w:shd w:fill="F2F6F7"/>
          </w:tcPr>
          <w:p>
            <w:pPr>
              <w:pStyle w:val="TableText"/>
              <w:keepLines/>
            </w:pPr>
            <w:r>
              <w:t>Explicitly state this is not an all-clear.</w:t>
            </w:r>
          </w:p>
        </w:tc>
      </w:tr>
      <w:tr>
        <w:trPr>
          <w:cantSplit/>
        </w:trPr>
        <w:tc>
          <w:tcPr>
            <w:tcW w:type="dxa" w:w="2160"/>
            <w:vAlign w:val="center"/>
            <w:tcMar>
              <w:top w:w="75" w:type="dxa"/>
              <w:start w:w="85" w:type="dxa"/>
              <w:bottom w:w="75" w:type="dxa"/>
              <w:end w:w="85" w:type="dxa"/>
            </w:tcMar>
          </w:tcPr>
          <w:p>
            <w:pPr>
              <w:pStyle w:val="TableText"/>
              <w:keepLines/>
            </w:pPr>
            <w:r>
              <w:t>Could not determine</w:t>
            </w:r>
          </w:p>
        </w:tc>
        <w:tc>
          <w:tcPr>
            <w:tcW w:type="dxa" w:w="3528"/>
            <w:vAlign w:val="center"/>
            <w:tcMar>
              <w:top w:w="75" w:type="dxa"/>
              <w:start w:w="85" w:type="dxa"/>
              <w:bottom w:w="75" w:type="dxa"/>
              <w:end w:w="85" w:type="dxa"/>
            </w:tcMar>
          </w:tcPr>
          <w:p>
            <w:pPr>
              <w:pStyle w:val="TableText"/>
              <w:keepLines/>
            </w:pPr>
            <w:r>
              <w:t>“We could not complete the check.”</w:t>
            </w:r>
          </w:p>
        </w:tc>
        <w:tc>
          <w:tcPr>
            <w:tcW w:type="dxa" w:w="3960"/>
            <w:vAlign w:val="center"/>
            <w:tcMar>
              <w:top w:w="75" w:type="dxa"/>
              <w:start w:w="85" w:type="dxa"/>
              <w:bottom w:w="75" w:type="dxa"/>
              <w:end w:w="85" w:type="dxa"/>
            </w:tcMar>
          </w:tcPr>
          <w:p>
            <w:pPr>
              <w:pStyle w:val="TableText"/>
              <w:keepLines/>
            </w:pPr>
            <w:r>
              <w:t>Show missing provider/timeout; allow retry, never default to safe.</w:t>
            </w:r>
          </w:p>
        </w:tc>
      </w:tr>
      <w:tr>
        <w:trPr>
          <w:cantSplit/>
        </w:trPr>
        <w:tc>
          <w:tcPr>
            <w:tcW w:type="dxa" w:w="2160"/>
            <w:vAlign w:val="center"/>
            <w:tcMar>
              <w:top w:w="75" w:type="dxa"/>
              <w:start w:w="85" w:type="dxa"/>
              <w:bottom w:w="75" w:type="dxa"/>
              <w:end w:w="85" w:type="dxa"/>
            </w:tcMar>
            <w:shd w:fill="F2F6F7"/>
          </w:tcPr>
          <w:p>
            <w:pPr>
              <w:pStyle w:val="TableText"/>
              <w:keepLines/>
            </w:pPr>
            <w:r>
              <w:t>Report pending review</w:t>
            </w:r>
          </w:p>
        </w:tc>
        <w:tc>
          <w:tcPr>
            <w:tcW w:type="dxa" w:w="3528"/>
            <w:vAlign w:val="center"/>
            <w:tcMar>
              <w:top w:w="75" w:type="dxa"/>
              <w:start w:w="85" w:type="dxa"/>
              <w:bottom w:w="75" w:type="dxa"/>
              <w:end w:w="85" w:type="dxa"/>
            </w:tcMar>
            <w:shd w:fill="F2F6F7"/>
          </w:tcPr>
          <w:p>
            <w:pPr>
              <w:pStyle w:val="TableText"/>
              <w:keepLines/>
            </w:pPr>
            <w:r>
              <w:t>“Report received, not yet verified.”</w:t>
            </w:r>
          </w:p>
        </w:tc>
        <w:tc>
          <w:tcPr>
            <w:tcW w:type="dxa" w:w="3960"/>
            <w:vAlign w:val="center"/>
            <w:tcMar>
              <w:top w:w="75" w:type="dxa"/>
              <w:start w:w="85" w:type="dxa"/>
              <w:bottom w:w="75" w:type="dxa"/>
              <w:end w:w="85" w:type="dxa"/>
            </w:tcMar>
            <w:shd w:fill="F2F6F7"/>
          </w:tcPr>
          <w:p>
            <w:pPr>
              <w:pStyle w:val="TableText"/>
              <w:keepLines/>
            </w:pPr>
            <w:r>
              <w:t>Private queue; avoid publish/blacklist until reviewed.</w:t>
            </w:r>
          </w:p>
        </w:tc>
      </w:tr>
    </w:tbl>
    <w:p>
      <w:pPr>
        <w:spacing w:after="20"/>
      </w:pPr>
    </w:p>
    <w:p>
      <w:pPr>
        <w:pStyle w:val="Heading1"/>
      </w:pPr>
      <w:r>
        <w:t>11  Information architecture and UI page specifications</w:t>
      </w:r>
    </w:p>
    <w:p>
      <w:pPr>
        <w:pStyle w:val="Heading2"/>
      </w:pPr>
      <w:r>
        <w:t>Proposed sitemap</w:t>
      </w:r>
    </w:p>
    <w:p>
      <w:r>
        <w:t>Public: / (hero checker)  •  /check/url  •  /check/message  •  /report  •  /learn  •  /learn/[slug]  •  /help-if-scammed  •  /about  •  /methodology  •  /privacy  •  /terms  •  /appeal  •  /contact</w:t>
      </w:r>
    </w:p>
    <w:p>
      <w:r>
        <w:t>Account (optional): /login  •  /dashboard  •  /dashboard/history  •  /dashboard/reports  •  /dashboard/settings</w:t>
      </w:r>
    </w:p>
    <w:p>
      <w:r>
        <w:t>Admin: /admin  •  /admin/reports  •  /admin/cases/[id]  •  /admin/appeals  •  /admin/analytics  •  /admin/audit</w:t>
      </w:r>
    </w:p>
    <w:tbl>
      <w:tblPr>
        <w:tblStyle w:val="TableGrid"/>
        <w:tblW w:type="auto" w:w="0"/>
        <w:jc w:val="center"/>
        <w:tblLayout w:type="fixed"/>
        <w:tblLook w:firstColumn="1" w:firstRow="1" w:lastColumn="0" w:lastRow="0" w:noHBand="0" w:noVBand="1" w:val="04A0"/>
      </w:tblPr>
      <w:tblGrid>
        <w:gridCol w:w="2376"/>
        <w:gridCol w:w="7272"/>
      </w:tblGrid>
      <w:tr>
        <w:trPr>
          <w:tblHeader w:val="true"/>
          <w:cantSplit/>
        </w:trPr>
        <w:tc>
          <w:tcPr>
            <w:tcW w:type="dxa" w:w="4824"/>
            <w:shd w:fill="173B4A"/>
            <w:tcMar>
              <w:top w:w="75" w:type="dxa"/>
              <w:start w:w="85" w:type="dxa"/>
              <w:bottom w:w="75" w:type="dxa"/>
              <w:end w:w="85" w:type="dxa"/>
            </w:tcMar>
          </w:tcPr>
          <w:p>
            <w:pPr>
              <w:pStyle w:val="TableText"/>
              <w:keepLines/>
            </w:pPr>
            <w:r>
              <w:rPr>
                <w:b/>
                <w:color w:val="FFFFFF"/>
              </w:rPr>
              <w:t>Page</w:t>
            </w:r>
          </w:p>
        </w:tc>
        <w:tc>
          <w:tcPr>
            <w:tcW w:type="dxa" w:w="4824"/>
            <w:shd w:fill="173B4A"/>
            <w:tcMar>
              <w:top w:w="75" w:type="dxa"/>
              <w:start w:w="85" w:type="dxa"/>
              <w:bottom w:w="75" w:type="dxa"/>
              <w:end w:w="85" w:type="dxa"/>
            </w:tcMar>
          </w:tcPr>
          <w:p>
            <w:pPr>
              <w:pStyle w:val="TableText"/>
              <w:keepLines/>
            </w:pPr>
            <w:r>
              <w:rPr>
                <w:b/>
                <w:color w:val="FFFFFF"/>
              </w:rPr>
              <w:t>Essential components and interactions</w:t>
            </w:r>
          </w:p>
        </w:tc>
      </w:tr>
      <w:tr>
        <w:trPr>
          <w:cantSplit/>
        </w:trPr>
        <w:tc>
          <w:tcPr>
            <w:tcW w:type="dxa" w:w="2376"/>
            <w:vAlign w:val="center"/>
            <w:tcMar>
              <w:top w:w="75" w:type="dxa"/>
              <w:start w:w="85" w:type="dxa"/>
              <w:bottom w:w="75" w:type="dxa"/>
              <w:end w:w="85" w:type="dxa"/>
            </w:tcMar>
          </w:tcPr>
          <w:p>
            <w:pPr>
              <w:pStyle w:val="TableText"/>
              <w:keepLines/>
            </w:pPr>
            <w:r>
              <w:t>Home</w:t>
            </w:r>
          </w:p>
        </w:tc>
        <w:tc>
          <w:tcPr>
            <w:tcW w:type="dxa" w:w="7272"/>
            <w:vAlign w:val="center"/>
            <w:tcMar>
              <w:top w:w="75" w:type="dxa"/>
              <w:start w:w="85" w:type="dxa"/>
              <w:bottom w:w="75" w:type="dxa"/>
              <w:end w:w="85" w:type="dxa"/>
            </w:tcMar>
          </w:tcPr>
          <w:p>
            <w:pPr>
              <w:pStyle w:val="TableText"/>
              <w:keepLines/>
            </w:pPr>
            <w:r>
              <w:t>Shield mark (original artwork); headline; URL/Text toggle; one CTA; trust/privacy explanation; how it works; recent vetted alerts; resources.</w:t>
            </w:r>
          </w:p>
        </w:tc>
      </w:tr>
      <w:tr>
        <w:trPr>
          <w:cantSplit/>
        </w:trPr>
        <w:tc>
          <w:tcPr>
            <w:tcW w:type="dxa" w:w="2376"/>
            <w:vAlign w:val="center"/>
            <w:tcMar>
              <w:top w:w="75" w:type="dxa"/>
              <w:start w:w="85" w:type="dxa"/>
              <w:bottom w:w="75" w:type="dxa"/>
              <w:end w:w="85" w:type="dxa"/>
            </w:tcMar>
            <w:shd w:fill="F2F6F7"/>
          </w:tcPr>
          <w:p>
            <w:pPr>
              <w:pStyle w:val="TableText"/>
              <w:keepLines/>
            </w:pPr>
            <w:r>
              <w:t>URL checker</w:t>
            </w:r>
          </w:p>
        </w:tc>
        <w:tc>
          <w:tcPr>
            <w:tcW w:type="dxa" w:w="7272"/>
            <w:vAlign w:val="center"/>
            <w:tcMar>
              <w:top w:w="75" w:type="dxa"/>
              <w:start w:w="85" w:type="dxa"/>
              <w:bottom w:w="75" w:type="dxa"/>
              <w:end w:w="85" w:type="dxa"/>
            </w:tcMar>
            <w:shd w:fill="F2F6F7"/>
          </w:tcPr>
          <w:p>
            <w:pPr>
              <w:pStyle w:val="TableText"/>
              <w:keepLines/>
            </w:pPr>
            <w:r>
              <w:t>Input; hostname preview; scan state; evidence chips; risk explanation; metadata time/source; “what to do”; report button.</w:t>
            </w:r>
          </w:p>
        </w:tc>
      </w:tr>
      <w:tr>
        <w:trPr>
          <w:cantSplit/>
        </w:trPr>
        <w:tc>
          <w:tcPr>
            <w:tcW w:type="dxa" w:w="2376"/>
            <w:vAlign w:val="center"/>
            <w:tcMar>
              <w:top w:w="75" w:type="dxa"/>
              <w:start w:w="85" w:type="dxa"/>
              <w:bottom w:w="75" w:type="dxa"/>
              <w:end w:w="85" w:type="dxa"/>
            </w:tcMar>
          </w:tcPr>
          <w:p>
            <w:pPr>
              <w:pStyle w:val="TableText"/>
              <w:keepLines/>
            </w:pPr>
            <w:r>
              <w:t>Message checker</w:t>
            </w:r>
          </w:p>
        </w:tc>
        <w:tc>
          <w:tcPr>
            <w:tcW w:type="dxa" w:w="7272"/>
            <w:vAlign w:val="center"/>
            <w:tcMar>
              <w:top w:w="75" w:type="dxa"/>
              <w:start w:w="85" w:type="dxa"/>
              <w:bottom w:w="75" w:type="dxa"/>
              <w:end w:w="85" w:type="dxa"/>
            </w:tcMar>
          </w:tcPr>
          <w:p>
            <w:pPr>
              <w:pStyle w:val="TableText"/>
              <w:keepLines/>
            </w:pPr>
            <w:r>
              <w:t>Large paste box, language hint, data redaction warning, evidence excerpts, extracted links, category and safety checklist.</w:t>
            </w:r>
          </w:p>
        </w:tc>
      </w:tr>
      <w:tr>
        <w:trPr>
          <w:cantSplit/>
        </w:trPr>
        <w:tc>
          <w:tcPr>
            <w:tcW w:type="dxa" w:w="2376"/>
            <w:vAlign w:val="center"/>
            <w:tcMar>
              <w:top w:w="75" w:type="dxa"/>
              <w:start w:w="85" w:type="dxa"/>
              <w:bottom w:w="75" w:type="dxa"/>
              <w:end w:w="85" w:type="dxa"/>
            </w:tcMar>
            <w:shd w:fill="F2F6F7"/>
          </w:tcPr>
          <w:p>
            <w:pPr>
              <w:pStyle w:val="TableText"/>
              <w:keepLines/>
            </w:pPr>
            <w:r>
              <w:t>Report incident</w:t>
            </w:r>
          </w:p>
        </w:tc>
        <w:tc>
          <w:tcPr>
            <w:tcW w:type="dxa" w:w="7272"/>
            <w:vAlign w:val="center"/>
            <w:tcMar>
              <w:top w:w="75" w:type="dxa"/>
              <w:start w:w="85" w:type="dxa"/>
              <w:bottom w:w="75" w:type="dxa"/>
              <w:end w:w="85" w:type="dxa"/>
            </w:tcMar>
            <w:shd w:fill="F2F6F7"/>
          </w:tcPr>
          <w:p>
            <w:pPr>
              <w:pStyle w:val="TableText"/>
              <w:keepLines/>
            </w:pPr>
            <w:r>
              <w:t>Category, suspicious URL or masked number, free-text summary, optional contact, consent, status tracking, abuse protection.</w:t>
            </w:r>
          </w:p>
        </w:tc>
      </w:tr>
      <w:tr>
        <w:trPr>
          <w:cantSplit/>
        </w:trPr>
        <w:tc>
          <w:tcPr>
            <w:tcW w:type="dxa" w:w="2376"/>
            <w:vAlign w:val="center"/>
            <w:tcMar>
              <w:top w:w="75" w:type="dxa"/>
              <w:start w:w="85" w:type="dxa"/>
              <w:bottom w:w="75" w:type="dxa"/>
              <w:end w:w="85" w:type="dxa"/>
            </w:tcMar>
          </w:tcPr>
          <w:p>
            <w:pPr>
              <w:pStyle w:val="TableText"/>
              <w:keepLines/>
            </w:pPr>
            <w:r>
              <w:t>Learn</w:t>
            </w:r>
          </w:p>
        </w:tc>
        <w:tc>
          <w:tcPr>
            <w:tcW w:type="dxa" w:w="7272"/>
            <w:vAlign w:val="center"/>
            <w:tcMar>
              <w:top w:w="75" w:type="dxa"/>
              <w:start w:w="85" w:type="dxa"/>
              <w:bottom w:w="75" w:type="dxa"/>
              <w:end w:w="85" w:type="dxa"/>
            </w:tcMar>
          </w:tcPr>
          <w:p>
            <w:pPr>
              <w:pStyle w:val="TableText"/>
              <w:keepLines/>
            </w:pPr>
            <w:r>
              <w:t>Searchable category cards: fake jobs, impersonation, OTP theft, counterfeit shops, social media, investments, QR phishing.</w:t>
            </w:r>
          </w:p>
        </w:tc>
      </w:tr>
      <w:tr>
        <w:trPr>
          <w:cantSplit/>
        </w:trPr>
        <w:tc>
          <w:tcPr>
            <w:tcW w:type="dxa" w:w="2376"/>
            <w:vAlign w:val="center"/>
            <w:tcMar>
              <w:top w:w="75" w:type="dxa"/>
              <w:start w:w="85" w:type="dxa"/>
              <w:bottom w:w="75" w:type="dxa"/>
              <w:end w:w="85" w:type="dxa"/>
            </w:tcMar>
            <w:shd w:fill="F2F6F7"/>
          </w:tcPr>
          <w:p>
            <w:pPr>
              <w:pStyle w:val="TableText"/>
              <w:keepLines/>
            </w:pPr>
            <w:r>
              <w:t>I was scammed</w:t>
            </w:r>
          </w:p>
        </w:tc>
        <w:tc>
          <w:tcPr>
            <w:tcW w:type="dxa" w:w="7272"/>
            <w:vAlign w:val="center"/>
            <w:tcMar>
              <w:top w:w="75" w:type="dxa"/>
              <w:start w:w="85" w:type="dxa"/>
              <w:bottom w:w="75" w:type="dxa"/>
              <w:end w:w="85" w:type="dxa"/>
            </w:tcMar>
            <w:shd w:fill="F2F6F7"/>
          </w:tcPr>
          <w:p>
            <w:pPr>
              <w:pStyle w:val="TableText"/>
              <w:keepLines/>
            </w:pPr>
            <w:r>
              <w:t>Stop contact; change affected passwords; contact payment provider via verified channels; preserve evidence; report to appropriate authorities.</w:t>
            </w:r>
          </w:p>
        </w:tc>
      </w:tr>
      <w:tr>
        <w:trPr>
          <w:cantSplit/>
        </w:trPr>
        <w:tc>
          <w:tcPr>
            <w:tcW w:type="dxa" w:w="2376"/>
            <w:vAlign w:val="center"/>
            <w:tcMar>
              <w:top w:w="75" w:type="dxa"/>
              <w:start w:w="85" w:type="dxa"/>
              <w:bottom w:w="75" w:type="dxa"/>
              <w:end w:w="85" w:type="dxa"/>
            </w:tcMar>
          </w:tcPr>
          <w:p>
            <w:pPr>
              <w:pStyle w:val="TableText"/>
              <w:keepLines/>
            </w:pPr>
            <w:r>
              <w:t>Admin queue</w:t>
            </w:r>
          </w:p>
        </w:tc>
        <w:tc>
          <w:tcPr>
            <w:tcW w:type="dxa" w:w="7272"/>
            <w:vAlign w:val="center"/>
            <w:tcMar>
              <w:top w:w="75" w:type="dxa"/>
              <w:start w:w="85" w:type="dxa"/>
              <w:bottom w:w="75" w:type="dxa"/>
              <w:end w:w="85" w:type="dxa"/>
            </w:tcMar>
          </w:tcPr>
          <w:p>
            <w:pPr>
              <w:pStyle w:val="TableText"/>
              <w:keepLines/>
            </w:pPr>
            <w:r>
              <w:t>Status filters, source, severity, duplicate grouping, assigned reviewer, original evidence in restricted view, action history.</w:t>
            </w:r>
          </w:p>
        </w:tc>
      </w:tr>
      <w:tr>
        <w:trPr>
          <w:cantSplit/>
        </w:trPr>
        <w:tc>
          <w:tcPr>
            <w:tcW w:type="dxa" w:w="2376"/>
            <w:vAlign w:val="center"/>
            <w:tcMar>
              <w:top w:w="75" w:type="dxa"/>
              <w:start w:w="85" w:type="dxa"/>
              <w:bottom w:w="75" w:type="dxa"/>
              <w:end w:w="85" w:type="dxa"/>
            </w:tcMar>
            <w:shd w:fill="F2F6F7"/>
          </w:tcPr>
          <w:p>
            <w:pPr>
              <w:pStyle w:val="TableText"/>
              <w:keepLines/>
            </w:pPr>
            <w:r>
              <w:t>Scan history (optional)</w:t>
            </w:r>
          </w:p>
        </w:tc>
        <w:tc>
          <w:tcPr>
            <w:tcW w:type="dxa" w:w="7272"/>
            <w:vAlign w:val="center"/>
            <w:tcMar>
              <w:top w:w="75" w:type="dxa"/>
              <w:start w:w="85" w:type="dxa"/>
              <w:bottom w:w="75" w:type="dxa"/>
              <w:end w:w="85" w:type="dxa"/>
            </w:tcMar>
            <w:shd w:fill="F2F6F7"/>
          </w:tcPr>
          <w:p>
            <w:pPr>
              <w:pStyle w:val="TableText"/>
              <w:keepLines/>
            </w:pPr>
            <w:r>
              <w:t>Private checks only; allow delete/download; avoid retaining full private URL querystrings or raw messages unnecessarily.</w:t>
            </w:r>
          </w:p>
        </w:tc>
      </w:tr>
    </w:tbl>
    <w:p>
      <w:pPr>
        <w:spacing w:after="20"/>
      </w:pPr>
    </w:p>
    <w:p>
      <w:pPr>
        <w:pStyle w:val="Heading2"/>
      </w:pPr>
      <w:r>
        <w:t>Result page visual hierarchy</w:t>
      </w:r>
    </w:p>
    <w:p>
      <w:pPr>
        <w:pStyle w:val="ListBullet"/>
      </w:pPr>
      <w:r>
        <w:t>Top banner: simple risk verdict and what it means, not a deceptively precise percentage.</w:t>
      </w:r>
    </w:p>
    <w:p>
      <w:pPr>
        <w:pStyle w:val="ListBullet"/>
      </w:pPr>
      <w:r>
        <w:t>Evidence block: strong indicators first; each reason shows a plain-language explanation and source.</w:t>
      </w:r>
    </w:p>
    <w:p>
      <w:pPr>
        <w:pStyle w:val="ListBullet"/>
      </w:pPr>
      <w:r>
        <w:t>Coverage line: which checks ran, which did not, when data was obtained.</w:t>
      </w:r>
    </w:p>
    <w:p>
      <w:pPr>
        <w:pStyle w:val="ListBullet"/>
      </w:pPr>
      <w:r>
        <w:t>Action block: “Do not share OTP / verify through official channel / report if necessary.”</w:t>
      </w:r>
    </w:p>
    <w:p>
      <w:pPr>
        <w:pStyle w:val="ListBullet"/>
      </w:pPr>
      <w:r>
        <w:t>Bottom: privacy note, correction/feedback and methodological limitations.</w:t>
      </w:r>
    </w:p>
    <w:p>
      <w:pPr>
        <w:pStyle w:val="Heading1"/>
      </w:pPr>
      <w:r>
        <w:t>12  Design system and content rules</w:t>
      </w:r>
    </w:p>
    <w:tbl>
      <w:tblPr>
        <w:tblStyle w:val="TableGrid"/>
        <w:tblW w:type="auto" w:w="0"/>
        <w:jc w:val="center"/>
        <w:tblLayout w:type="fixed"/>
        <w:tblLook w:firstColumn="1" w:firstRow="1" w:lastColumn="0" w:lastRow="0" w:noHBand="0" w:noVBand="1" w:val="04A0"/>
      </w:tblPr>
      <w:tblGrid>
        <w:gridCol w:w="1944"/>
        <w:gridCol w:w="7704"/>
      </w:tblGrid>
      <w:tr>
        <w:trPr>
          <w:tblHeader w:val="true"/>
          <w:cantSplit/>
        </w:trPr>
        <w:tc>
          <w:tcPr>
            <w:tcW w:type="dxa" w:w="4824"/>
            <w:shd w:fill="173B4A"/>
            <w:tcMar>
              <w:top w:w="75" w:type="dxa"/>
              <w:start w:w="85" w:type="dxa"/>
              <w:bottom w:w="75" w:type="dxa"/>
              <w:end w:w="85" w:type="dxa"/>
            </w:tcMar>
          </w:tcPr>
          <w:p>
            <w:pPr>
              <w:pStyle w:val="TableText"/>
              <w:keepLines/>
            </w:pPr>
            <w:r>
              <w:rPr>
                <w:b/>
                <w:color w:val="FFFFFF"/>
              </w:rPr>
              <w:t>Element</w:t>
            </w:r>
          </w:p>
        </w:tc>
        <w:tc>
          <w:tcPr>
            <w:tcW w:type="dxa" w:w="4824"/>
            <w:shd w:fill="173B4A"/>
            <w:tcMar>
              <w:top w:w="75" w:type="dxa"/>
              <w:start w:w="85" w:type="dxa"/>
              <w:bottom w:w="75" w:type="dxa"/>
              <w:end w:w="85" w:type="dxa"/>
            </w:tcMar>
          </w:tcPr>
          <w:p>
            <w:pPr>
              <w:pStyle w:val="TableText"/>
              <w:keepLines/>
            </w:pPr>
            <w:r>
              <w:rPr>
                <w:b/>
                <w:color w:val="FFFFFF"/>
              </w:rPr>
              <w:t>Recommendation</w:t>
            </w:r>
          </w:p>
        </w:tc>
      </w:tr>
      <w:tr>
        <w:trPr>
          <w:cantSplit/>
        </w:trPr>
        <w:tc>
          <w:tcPr>
            <w:tcW w:type="dxa" w:w="1944"/>
            <w:vAlign w:val="center"/>
            <w:tcMar>
              <w:top w:w="75" w:type="dxa"/>
              <w:start w:w="85" w:type="dxa"/>
              <w:bottom w:w="75" w:type="dxa"/>
              <w:end w:w="85" w:type="dxa"/>
            </w:tcMar>
          </w:tcPr>
          <w:p>
            <w:pPr>
              <w:pStyle w:val="TableText"/>
              <w:keepLines/>
            </w:pPr>
            <w:r>
              <w:t>Typography</w:t>
            </w:r>
          </w:p>
        </w:tc>
        <w:tc>
          <w:tcPr>
            <w:tcW w:type="dxa" w:w="7704"/>
            <w:vAlign w:val="center"/>
            <w:tcMar>
              <w:top w:w="75" w:type="dxa"/>
              <w:start w:w="85" w:type="dxa"/>
              <w:bottom w:w="75" w:type="dxa"/>
              <w:end w:w="85" w:type="dxa"/>
            </w:tcMar>
          </w:tcPr>
          <w:p>
            <w:pPr>
              <w:pStyle w:val="TableText"/>
              <w:keepLines/>
            </w:pPr>
            <w:r>
              <w:t>Readable sans-serif; 16 px body on mobile; visible hierarchy; Bangla-capable font fallback when localized.</w:t>
            </w:r>
          </w:p>
        </w:tc>
      </w:tr>
      <w:tr>
        <w:trPr>
          <w:cantSplit/>
        </w:trPr>
        <w:tc>
          <w:tcPr>
            <w:tcW w:type="dxa" w:w="1944"/>
            <w:vAlign w:val="center"/>
            <w:tcMar>
              <w:top w:w="75" w:type="dxa"/>
              <w:start w:w="85" w:type="dxa"/>
              <w:bottom w:w="75" w:type="dxa"/>
              <w:end w:w="85" w:type="dxa"/>
            </w:tcMar>
            <w:shd w:fill="F2F6F7"/>
          </w:tcPr>
          <w:p>
            <w:pPr>
              <w:pStyle w:val="TableText"/>
              <w:keepLines/>
            </w:pPr>
            <w:r>
              <w:t>Color</w:t>
            </w:r>
          </w:p>
        </w:tc>
        <w:tc>
          <w:tcPr>
            <w:tcW w:type="dxa" w:w="7704"/>
            <w:vAlign w:val="center"/>
            <w:tcMar>
              <w:top w:w="75" w:type="dxa"/>
              <w:start w:w="85" w:type="dxa"/>
              <w:bottom w:w="75" w:type="dxa"/>
              <w:end w:w="85" w:type="dxa"/>
            </w:tcMar>
            <w:shd w:fill="F2F6F7"/>
          </w:tcPr>
          <w:p>
            <w:pPr>
              <w:pStyle w:val="TableText"/>
              <w:keepLines/>
            </w:pPr>
            <w:r>
              <w:t>Navy/teal base; amber caution; red dangerous; green only for positive evidence and never “guaranteed safe”.</w:t>
            </w:r>
          </w:p>
        </w:tc>
      </w:tr>
      <w:tr>
        <w:trPr>
          <w:cantSplit/>
        </w:trPr>
        <w:tc>
          <w:tcPr>
            <w:tcW w:type="dxa" w:w="1944"/>
            <w:vAlign w:val="center"/>
            <w:tcMar>
              <w:top w:w="75" w:type="dxa"/>
              <w:start w:w="85" w:type="dxa"/>
              <w:bottom w:w="75" w:type="dxa"/>
              <w:end w:w="85" w:type="dxa"/>
            </w:tcMar>
          </w:tcPr>
          <w:p>
            <w:pPr>
              <w:pStyle w:val="TableText"/>
              <w:keepLines/>
            </w:pPr>
            <w:r>
              <w:t>Layout</w:t>
            </w:r>
          </w:p>
        </w:tc>
        <w:tc>
          <w:tcPr>
            <w:tcW w:type="dxa" w:w="7704"/>
            <w:vAlign w:val="center"/>
            <w:tcMar>
              <w:top w:w="75" w:type="dxa"/>
              <w:start w:w="85" w:type="dxa"/>
              <w:bottom w:w="75" w:type="dxa"/>
              <w:end w:w="85" w:type="dxa"/>
            </w:tcMar>
          </w:tcPr>
          <w:p>
            <w:pPr>
              <w:pStyle w:val="TableText"/>
              <w:keepLines/>
            </w:pPr>
            <w:r>
              <w:t>Mobile first; single primary task per screen; cards with generous whitespace; fixed scan CTA on mobile only if accessible.</w:t>
            </w:r>
          </w:p>
        </w:tc>
      </w:tr>
      <w:tr>
        <w:trPr>
          <w:cantSplit/>
        </w:trPr>
        <w:tc>
          <w:tcPr>
            <w:tcW w:type="dxa" w:w="1944"/>
            <w:vAlign w:val="center"/>
            <w:tcMar>
              <w:top w:w="75" w:type="dxa"/>
              <w:start w:w="85" w:type="dxa"/>
              <w:bottom w:w="75" w:type="dxa"/>
              <w:end w:w="85" w:type="dxa"/>
            </w:tcMar>
            <w:shd w:fill="F2F6F7"/>
          </w:tcPr>
          <w:p>
            <w:pPr>
              <w:pStyle w:val="TableText"/>
              <w:keepLines/>
            </w:pPr>
            <w:r>
              <w:t>Copy</w:t>
            </w:r>
          </w:p>
        </w:tc>
        <w:tc>
          <w:tcPr>
            <w:tcW w:type="dxa" w:w="7704"/>
            <w:vAlign w:val="center"/>
            <w:tcMar>
              <w:top w:w="75" w:type="dxa"/>
              <w:start w:w="85" w:type="dxa"/>
              <w:bottom w:w="75" w:type="dxa"/>
              <w:end w:w="85" w:type="dxa"/>
            </w:tcMar>
            <w:shd w:fill="F2F6F7"/>
          </w:tcPr>
          <w:p>
            <w:pPr>
              <w:pStyle w:val="TableText"/>
              <w:keepLines/>
            </w:pPr>
            <w:r>
              <w:t>Specific, compassionate, non-alarmist. Avoid “100% scam”, “100% safe”, “criminal” for unverified user reports.</w:t>
            </w:r>
          </w:p>
        </w:tc>
      </w:tr>
      <w:tr>
        <w:trPr>
          <w:cantSplit/>
        </w:trPr>
        <w:tc>
          <w:tcPr>
            <w:tcW w:type="dxa" w:w="1944"/>
            <w:vAlign w:val="center"/>
            <w:tcMar>
              <w:top w:w="75" w:type="dxa"/>
              <w:start w:w="85" w:type="dxa"/>
              <w:bottom w:w="75" w:type="dxa"/>
              <w:end w:w="85" w:type="dxa"/>
            </w:tcMar>
          </w:tcPr>
          <w:p>
            <w:pPr>
              <w:pStyle w:val="TableText"/>
              <w:keepLines/>
            </w:pPr>
            <w:r>
              <w:t>Inputs</w:t>
            </w:r>
          </w:p>
        </w:tc>
        <w:tc>
          <w:tcPr>
            <w:tcW w:type="dxa" w:w="7704"/>
            <w:vAlign w:val="center"/>
            <w:tcMar>
              <w:top w:w="75" w:type="dxa"/>
              <w:start w:w="85" w:type="dxa"/>
              <w:bottom w:w="75" w:type="dxa"/>
              <w:end w:w="85" w:type="dxa"/>
            </w:tcMar>
          </w:tcPr>
          <w:p>
            <w:pPr>
              <w:pStyle w:val="TableText"/>
              <w:keepLines/>
            </w:pPr>
            <w:r>
              <w:t>Visible labels, examples, pasted URL preview and clear button. Never auto-open unknown links.</w:t>
            </w:r>
          </w:p>
        </w:tc>
      </w:tr>
      <w:tr>
        <w:trPr>
          <w:cantSplit/>
        </w:trPr>
        <w:tc>
          <w:tcPr>
            <w:tcW w:type="dxa" w:w="1944"/>
            <w:vAlign w:val="center"/>
            <w:tcMar>
              <w:top w:w="75" w:type="dxa"/>
              <w:start w:w="85" w:type="dxa"/>
              <w:bottom w:w="75" w:type="dxa"/>
              <w:end w:w="85" w:type="dxa"/>
            </w:tcMar>
            <w:shd w:fill="F2F6F7"/>
          </w:tcPr>
          <w:p>
            <w:pPr>
              <w:pStyle w:val="TableText"/>
              <w:keepLines/>
            </w:pPr>
            <w:r>
              <w:t>Trust cues</w:t>
            </w:r>
          </w:p>
        </w:tc>
        <w:tc>
          <w:tcPr>
            <w:tcW w:type="dxa" w:w="7704"/>
            <w:vAlign w:val="center"/>
            <w:tcMar>
              <w:top w:w="75" w:type="dxa"/>
              <w:start w:w="85" w:type="dxa"/>
              <w:bottom w:w="75" w:type="dxa"/>
              <w:end w:w="85" w:type="dxa"/>
            </w:tcMar>
            <w:shd w:fill="F2F6F7"/>
          </w:tcPr>
          <w:p>
            <w:pPr>
              <w:pStyle w:val="TableText"/>
              <w:keepLines/>
            </w:pPr>
            <w:r>
              <w:t>Methodology page, timestamps, source attribution, privacy policy, no invented “government verified” badge.</w:t>
            </w:r>
          </w:p>
        </w:tc>
      </w:tr>
      <w:tr>
        <w:trPr>
          <w:cantSplit/>
        </w:trPr>
        <w:tc>
          <w:tcPr>
            <w:tcW w:type="dxa" w:w="1944"/>
            <w:vAlign w:val="center"/>
            <w:tcMar>
              <w:top w:w="75" w:type="dxa"/>
              <w:start w:w="85" w:type="dxa"/>
              <w:bottom w:w="75" w:type="dxa"/>
              <w:end w:w="85" w:type="dxa"/>
            </w:tcMar>
          </w:tcPr>
          <w:p>
            <w:pPr>
              <w:pStyle w:val="TableText"/>
              <w:keepLines/>
            </w:pPr>
            <w:r>
              <w:t>Accessibility</w:t>
            </w:r>
          </w:p>
        </w:tc>
        <w:tc>
          <w:tcPr>
            <w:tcW w:type="dxa" w:w="7704"/>
            <w:vAlign w:val="center"/>
            <w:tcMar>
              <w:top w:w="75" w:type="dxa"/>
              <w:start w:w="85" w:type="dxa"/>
              <w:bottom w:w="75" w:type="dxa"/>
              <w:end w:w="85" w:type="dxa"/>
            </w:tcMar>
          </w:tcPr>
          <w:p>
            <w:pPr>
              <w:pStyle w:val="TableText"/>
              <w:keepLines/>
            </w:pPr>
            <w:r>
              <w:t>Focus states, keyboard navigation, icons+text, contrast, 200% zoom support, progress announcements. [S25]</w:t>
            </w:r>
          </w:p>
        </w:tc>
      </w:tr>
    </w:tbl>
    <w:p>
      <w:pPr>
        <w:spacing w:after="20"/>
      </w:pPr>
    </w:p>
    <w:p>
      <w:pPr>
        <w:pStyle w:val="Heading2"/>
      </w:pPr>
      <w:r>
        <w:t>Example results copy</w:t>
      </w:r>
    </w:p>
    <w:p>
      <w:r>
        <w:rPr>
          <w:b/>
          <w:color w:val="006F75"/>
        </w:rPr>
        <w:t xml:space="preserve">Known malicious:  </w:t>
      </w:r>
      <w:r>
        <w:t>“This URL appears on a reported threat list last checked [timestamp]. Do not enter passwords or payment details.”</w:t>
      </w:r>
    </w:p>
    <w:p>
      <w:r>
        <w:rPr>
          <w:b/>
          <w:color w:val="006F75"/>
        </w:rPr>
        <w:t xml:space="preserve">Caution:  </w:t>
      </w:r>
      <w:r>
        <w:t>“We saw an unusual domain and urgent payment wording. These signals do not prove fraud. Verify with the organization’s official website.”</w:t>
      </w:r>
    </w:p>
    <w:p>
      <w:r>
        <w:rPr>
          <w:b/>
          <w:color w:val="006F75"/>
        </w:rPr>
        <w:t xml:space="preserve">No known threat:  </w:t>
      </w:r>
      <w:r>
        <w:t>“No known threat was found in the sources we checked. New scams can be missed; verify before paying or sharing personal data.”</w:t>
      </w:r>
    </w:p>
    <w:p>
      <w:pPr>
        <w:pStyle w:val="Heading1"/>
      </w:pPr>
      <w:r>
        <w:t>13  System architecture and integrations</w:t>
      </w:r>
    </w:p>
    <w:tbl>
      <w:tblPr>
        <w:tblW w:type="auto" w:w="0"/>
        <w:tblLook w:firstColumn="1" w:firstRow="1" w:lastColumn="0" w:lastRow="0" w:noHBand="0" w:noVBand="1" w:val="04A0"/>
      </w:tblPr>
      <w:tblGrid>
        <w:gridCol w:w="9648"/>
      </w:tblGrid>
      <w:tr>
        <w:trPr>
          <w:cantSplit/>
        </w:trPr>
        <w:tc>
          <w:tcPr>
            <w:tcW w:type="dxa" w:w="9648"/>
            <w:shd w:fill="EAF2F4"/>
            <w:tcMar>
              <w:top w:w="160" w:type="dxa"/>
              <w:start w:w="190" w:type="dxa"/>
              <w:bottom w:w="150" w:type="dxa"/>
              <w:end w:w="190" w:type="dxa"/>
            </w:tcMar>
          </w:tcPr>
          <w:p>
            <w:pPr>
              <w:keepLines/>
            </w:pPr>
            <w:r>
              <w:rPr>
                <w:b/>
                <w:color w:val="142640"/>
              </w:rPr>
              <w:t>Suggested architecture: Next.js/React UI → API service (FastAPI or Node) → validation &amp; redaction → threat intelligence adapters + rules/model → verdict explanation service → PostgreSQL/cache → user/admin dashboards. Optional OCR worker handles images only after consent.</w:t>
            </w:r>
          </w:p>
        </w:tc>
      </w:tr>
    </w:tbl>
    <w:p>
      <w:pPr>
        <w:spacing w:after="40"/>
      </w:pPr>
    </w:p>
    <w:tbl>
      <w:tblPr>
        <w:tblStyle w:val="TableGrid"/>
        <w:tblW w:type="auto" w:w="0"/>
        <w:jc w:val="center"/>
        <w:tblLayout w:type="fixed"/>
        <w:tblLook w:firstColumn="1" w:firstRow="1" w:lastColumn="0" w:lastRow="0" w:noHBand="0" w:noVBand="1" w:val="04A0"/>
      </w:tblPr>
      <w:tblGrid>
        <w:gridCol w:w="1728"/>
        <w:gridCol w:w="3960"/>
        <w:gridCol w:w="3960"/>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Layer</w:t>
            </w:r>
          </w:p>
        </w:tc>
        <w:tc>
          <w:tcPr>
            <w:tcW w:type="dxa" w:w="3216"/>
            <w:shd w:fill="173B4A"/>
            <w:tcMar>
              <w:top w:w="75" w:type="dxa"/>
              <w:start w:w="85" w:type="dxa"/>
              <w:bottom w:w="75" w:type="dxa"/>
              <w:end w:w="85" w:type="dxa"/>
            </w:tcMar>
          </w:tcPr>
          <w:p>
            <w:pPr>
              <w:pStyle w:val="TableText"/>
              <w:keepLines/>
            </w:pPr>
            <w:r>
              <w:rPr>
                <w:b/>
                <w:color w:val="FFFFFF"/>
              </w:rPr>
              <w:t>Components</w:t>
            </w:r>
          </w:p>
        </w:tc>
        <w:tc>
          <w:tcPr>
            <w:tcW w:type="dxa" w:w="3216"/>
            <w:shd w:fill="173B4A"/>
            <w:tcMar>
              <w:top w:w="75" w:type="dxa"/>
              <w:start w:w="85" w:type="dxa"/>
              <w:bottom w:w="75" w:type="dxa"/>
              <w:end w:w="85" w:type="dxa"/>
            </w:tcMar>
          </w:tcPr>
          <w:p>
            <w:pPr>
              <w:pStyle w:val="TableText"/>
              <w:keepLines/>
            </w:pPr>
            <w:r>
              <w:rPr>
                <w:b/>
                <w:color w:val="FFFFFF"/>
              </w:rPr>
              <w:t>Key constraints</w:t>
            </w:r>
          </w:p>
        </w:tc>
      </w:tr>
      <w:tr>
        <w:trPr>
          <w:cantSplit/>
        </w:trPr>
        <w:tc>
          <w:tcPr>
            <w:tcW w:type="dxa" w:w="1728"/>
            <w:vAlign w:val="center"/>
            <w:tcMar>
              <w:top w:w="75" w:type="dxa"/>
              <w:start w:w="85" w:type="dxa"/>
              <w:bottom w:w="75" w:type="dxa"/>
              <w:end w:w="85" w:type="dxa"/>
            </w:tcMar>
          </w:tcPr>
          <w:p>
            <w:pPr>
              <w:pStyle w:val="TableText"/>
              <w:keepLines/>
            </w:pPr>
            <w:r>
              <w:t>Client</w:t>
            </w:r>
          </w:p>
        </w:tc>
        <w:tc>
          <w:tcPr>
            <w:tcW w:type="dxa" w:w="3960"/>
            <w:vAlign w:val="center"/>
            <w:tcMar>
              <w:top w:w="75" w:type="dxa"/>
              <w:start w:w="85" w:type="dxa"/>
              <w:bottom w:w="75" w:type="dxa"/>
              <w:end w:w="85" w:type="dxa"/>
            </w:tcMar>
          </w:tcPr>
          <w:p>
            <w:pPr>
              <w:pStyle w:val="TableText"/>
              <w:keepLines/>
            </w:pPr>
            <w:r>
              <w:t>Next.js/React, Tailwind optional, i18n, client-side QR parser</w:t>
            </w:r>
          </w:p>
        </w:tc>
        <w:tc>
          <w:tcPr>
            <w:tcW w:type="dxa" w:w="3960"/>
            <w:vAlign w:val="center"/>
            <w:tcMar>
              <w:top w:w="75" w:type="dxa"/>
              <w:start w:w="85" w:type="dxa"/>
              <w:bottom w:w="75" w:type="dxa"/>
              <w:end w:w="85" w:type="dxa"/>
            </w:tcMar>
          </w:tcPr>
          <w:p>
            <w:pPr>
              <w:pStyle w:val="TableText"/>
              <w:keepLines/>
            </w:pPr>
            <w:r>
              <w:t>Never fetch suspicious URL directly from user’s browser; encode output.</w:t>
            </w:r>
          </w:p>
        </w:tc>
      </w:tr>
      <w:tr>
        <w:trPr>
          <w:cantSplit/>
        </w:trPr>
        <w:tc>
          <w:tcPr>
            <w:tcW w:type="dxa" w:w="1728"/>
            <w:vAlign w:val="center"/>
            <w:tcMar>
              <w:top w:w="75" w:type="dxa"/>
              <w:start w:w="85" w:type="dxa"/>
              <w:bottom w:w="75" w:type="dxa"/>
              <w:end w:w="85" w:type="dxa"/>
            </w:tcMar>
            <w:shd w:fill="F2F6F7"/>
          </w:tcPr>
          <w:p>
            <w:pPr>
              <w:pStyle w:val="TableText"/>
              <w:keepLines/>
            </w:pPr>
            <w:r>
              <w:t>API</w:t>
            </w:r>
          </w:p>
        </w:tc>
        <w:tc>
          <w:tcPr>
            <w:tcW w:type="dxa" w:w="3960"/>
            <w:vAlign w:val="center"/>
            <w:tcMar>
              <w:top w:w="75" w:type="dxa"/>
              <w:start w:w="85" w:type="dxa"/>
              <w:bottom w:w="75" w:type="dxa"/>
              <w:end w:w="85" w:type="dxa"/>
            </w:tcMar>
            <w:shd w:fill="F2F6F7"/>
          </w:tcPr>
          <w:p>
            <w:pPr>
              <w:pStyle w:val="TableText"/>
              <w:keepLines/>
            </w:pPr>
            <w:r>
              <w:t>FastAPI (Python) or Nest/Express (TypeScript)</w:t>
            </w:r>
          </w:p>
        </w:tc>
        <w:tc>
          <w:tcPr>
            <w:tcW w:type="dxa" w:w="3960"/>
            <w:vAlign w:val="center"/>
            <w:tcMar>
              <w:top w:w="75" w:type="dxa"/>
              <w:start w:w="85" w:type="dxa"/>
              <w:bottom w:w="75" w:type="dxa"/>
              <w:end w:w="85" w:type="dxa"/>
            </w:tcMar>
            <w:shd w:fill="F2F6F7"/>
          </w:tcPr>
          <w:p>
            <w:pPr>
              <w:pStyle w:val="TableText"/>
              <w:keepLines/>
            </w:pPr>
            <w:r>
              <w:t>Validation, authentication, rate limits, response schemas.</w:t>
            </w:r>
          </w:p>
        </w:tc>
      </w:tr>
      <w:tr>
        <w:trPr>
          <w:cantSplit/>
        </w:trPr>
        <w:tc>
          <w:tcPr>
            <w:tcW w:type="dxa" w:w="1728"/>
            <w:vAlign w:val="center"/>
            <w:tcMar>
              <w:top w:w="75" w:type="dxa"/>
              <w:start w:w="85" w:type="dxa"/>
              <w:bottom w:w="75" w:type="dxa"/>
              <w:end w:w="85" w:type="dxa"/>
            </w:tcMar>
          </w:tcPr>
          <w:p>
            <w:pPr>
              <w:pStyle w:val="TableText"/>
              <w:keepLines/>
            </w:pPr>
            <w:r>
              <w:t>Detection</w:t>
            </w:r>
          </w:p>
        </w:tc>
        <w:tc>
          <w:tcPr>
            <w:tcW w:type="dxa" w:w="3960"/>
            <w:vAlign w:val="center"/>
            <w:tcMar>
              <w:top w:w="75" w:type="dxa"/>
              <w:start w:w="85" w:type="dxa"/>
              <w:bottom w:w="75" w:type="dxa"/>
              <w:end w:w="85" w:type="dxa"/>
            </w:tcMar>
          </w:tcPr>
          <w:p>
            <w:pPr>
              <w:pStyle w:val="TableText"/>
              <w:keepLines/>
            </w:pPr>
            <w:r>
              <w:t>Provider adapters, URL tokenization, rule engine, optional ML inference</w:t>
            </w:r>
          </w:p>
        </w:tc>
        <w:tc>
          <w:tcPr>
            <w:tcW w:type="dxa" w:w="3960"/>
            <w:vAlign w:val="center"/>
            <w:tcMar>
              <w:top w:w="75" w:type="dxa"/>
              <w:start w:w="85" w:type="dxa"/>
              <w:bottom w:w="75" w:type="dxa"/>
              <w:end w:w="85" w:type="dxa"/>
            </w:tcMar>
          </w:tcPr>
          <w:p>
            <w:pPr>
              <w:pStyle w:val="TableText"/>
              <w:keepLines/>
            </w:pPr>
            <w:r>
              <w:t>Source evidence separation, timeout, false-positive handling.</w:t>
            </w:r>
          </w:p>
        </w:tc>
      </w:tr>
      <w:tr>
        <w:trPr>
          <w:cantSplit/>
        </w:trPr>
        <w:tc>
          <w:tcPr>
            <w:tcW w:type="dxa" w:w="1728"/>
            <w:vAlign w:val="center"/>
            <w:tcMar>
              <w:top w:w="75" w:type="dxa"/>
              <w:start w:w="85" w:type="dxa"/>
              <w:bottom w:w="75" w:type="dxa"/>
              <w:end w:w="85" w:type="dxa"/>
            </w:tcMar>
            <w:shd w:fill="F2F6F7"/>
          </w:tcPr>
          <w:p>
            <w:pPr>
              <w:pStyle w:val="TableText"/>
              <w:keepLines/>
            </w:pPr>
            <w:r>
              <w:t>Async worker</w:t>
            </w:r>
          </w:p>
        </w:tc>
        <w:tc>
          <w:tcPr>
            <w:tcW w:type="dxa" w:w="3960"/>
            <w:vAlign w:val="center"/>
            <w:tcMar>
              <w:top w:w="75" w:type="dxa"/>
              <w:start w:w="85" w:type="dxa"/>
              <w:bottom w:w="75" w:type="dxa"/>
              <w:end w:w="85" w:type="dxa"/>
            </w:tcMar>
            <w:shd w:fill="F2F6F7"/>
          </w:tcPr>
          <w:p>
            <w:pPr>
              <w:pStyle w:val="TableText"/>
              <w:keepLines/>
            </w:pPr>
            <w:r>
              <w:t>Queue + OCR + optional enrichment</w:t>
            </w:r>
          </w:p>
        </w:tc>
        <w:tc>
          <w:tcPr>
            <w:tcW w:type="dxa" w:w="3960"/>
            <w:vAlign w:val="center"/>
            <w:tcMar>
              <w:top w:w="75" w:type="dxa"/>
              <w:start w:w="85" w:type="dxa"/>
              <w:bottom w:w="75" w:type="dxa"/>
              <w:end w:w="85" w:type="dxa"/>
            </w:tcMar>
            <w:shd w:fill="F2F6F7"/>
          </w:tcPr>
          <w:p>
            <w:pPr>
              <w:pStyle w:val="TableText"/>
              <w:keepLines/>
            </w:pPr>
            <w:r>
              <w:t>Upload quarantining, file limits, idempotent jobs.</w:t>
            </w:r>
          </w:p>
        </w:tc>
      </w:tr>
      <w:tr>
        <w:trPr>
          <w:cantSplit/>
        </w:trPr>
        <w:tc>
          <w:tcPr>
            <w:tcW w:type="dxa" w:w="1728"/>
            <w:vAlign w:val="center"/>
            <w:tcMar>
              <w:top w:w="75" w:type="dxa"/>
              <w:start w:w="85" w:type="dxa"/>
              <w:bottom w:w="75" w:type="dxa"/>
              <w:end w:w="85" w:type="dxa"/>
            </w:tcMar>
          </w:tcPr>
          <w:p>
            <w:pPr>
              <w:pStyle w:val="TableText"/>
              <w:keepLines/>
            </w:pPr>
            <w:r>
              <w:t>Persistence</w:t>
            </w:r>
          </w:p>
        </w:tc>
        <w:tc>
          <w:tcPr>
            <w:tcW w:type="dxa" w:w="3960"/>
            <w:vAlign w:val="center"/>
            <w:tcMar>
              <w:top w:w="75" w:type="dxa"/>
              <w:start w:w="85" w:type="dxa"/>
              <w:bottom w:w="75" w:type="dxa"/>
              <w:end w:w="85" w:type="dxa"/>
            </w:tcMar>
          </w:tcPr>
          <w:p>
            <w:pPr>
              <w:pStyle w:val="TableText"/>
              <w:keepLines/>
            </w:pPr>
            <w:r>
              <w:t>PostgreSQL tables + short-lived Redis cache optional</w:t>
            </w:r>
          </w:p>
        </w:tc>
        <w:tc>
          <w:tcPr>
            <w:tcW w:type="dxa" w:w="3960"/>
            <w:vAlign w:val="center"/>
            <w:tcMar>
              <w:top w:w="75" w:type="dxa"/>
              <w:start w:w="85" w:type="dxa"/>
              <w:bottom w:w="75" w:type="dxa"/>
              <w:end w:w="85" w:type="dxa"/>
            </w:tcMar>
          </w:tcPr>
          <w:p>
            <w:pPr>
              <w:pStyle w:val="TableText"/>
              <w:keepLines/>
            </w:pPr>
            <w:r>
              <w:t>Encrypted PII, retention TTL, indexes and audit records.</w:t>
            </w:r>
          </w:p>
        </w:tc>
      </w:tr>
      <w:tr>
        <w:trPr>
          <w:cantSplit/>
        </w:trPr>
        <w:tc>
          <w:tcPr>
            <w:tcW w:type="dxa" w:w="1728"/>
            <w:vAlign w:val="center"/>
            <w:tcMar>
              <w:top w:w="75" w:type="dxa"/>
              <w:start w:w="85" w:type="dxa"/>
              <w:bottom w:w="75" w:type="dxa"/>
              <w:end w:w="85" w:type="dxa"/>
            </w:tcMar>
            <w:shd w:fill="F2F6F7"/>
          </w:tcPr>
          <w:p>
            <w:pPr>
              <w:pStyle w:val="TableText"/>
              <w:keepLines/>
            </w:pPr>
            <w:r>
              <w:t>External services</w:t>
            </w:r>
          </w:p>
        </w:tc>
        <w:tc>
          <w:tcPr>
            <w:tcW w:type="dxa" w:w="3960"/>
            <w:vAlign w:val="center"/>
            <w:tcMar>
              <w:top w:w="75" w:type="dxa"/>
              <w:start w:w="85" w:type="dxa"/>
              <w:bottom w:w="75" w:type="dxa"/>
              <w:end w:w="85" w:type="dxa"/>
            </w:tcMar>
            <w:shd w:fill="F2F6F7"/>
          </w:tcPr>
          <w:p>
            <w:pPr>
              <w:pStyle w:val="TableText"/>
              <w:keepLines/>
            </w:pPr>
            <w:r>
              <w:t>Google Safe Browsing v5 (eligible non-commercial), PhishTank, OpenPhish (terms review)</w:t>
            </w:r>
          </w:p>
        </w:tc>
        <w:tc>
          <w:tcPr>
            <w:tcW w:type="dxa" w:w="3960"/>
            <w:vAlign w:val="center"/>
            <w:tcMar>
              <w:top w:w="75" w:type="dxa"/>
              <w:start w:w="85" w:type="dxa"/>
              <w:bottom w:w="75" w:type="dxa"/>
              <w:end w:w="85" w:type="dxa"/>
            </w:tcMar>
            <w:shd w:fill="F2F6F7"/>
          </w:tcPr>
          <w:p>
            <w:pPr>
              <w:pStyle w:val="TableText"/>
              <w:keepLines/>
            </w:pPr>
            <w:r>
              <w:t>Respect licences, quotas and privacy of submitted URLs.</w:t>
            </w:r>
          </w:p>
        </w:tc>
      </w:tr>
      <w:tr>
        <w:trPr>
          <w:cantSplit/>
        </w:trPr>
        <w:tc>
          <w:tcPr>
            <w:tcW w:type="dxa" w:w="1728"/>
            <w:vAlign w:val="center"/>
            <w:tcMar>
              <w:top w:w="75" w:type="dxa"/>
              <w:start w:w="85" w:type="dxa"/>
              <w:bottom w:w="75" w:type="dxa"/>
              <w:end w:w="85" w:type="dxa"/>
            </w:tcMar>
          </w:tcPr>
          <w:p>
            <w:pPr>
              <w:pStyle w:val="TableText"/>
              <w:keepLines/>
            </w:pPr>
            <w:r>
              <w:t>Observability</w:t>
            </w:r>
          </w:p>
        </w:tc>
        <w:tc>
          <w:tcPr>
            <w:tcW w:type="dxa" w:w="3960"/>
            <w:vAlign w:val="center"/>
            <w:tcMar>
              <w:top w:w="75" w:type="dxa"/>
              <w:start w:w="85" w:type="dxa"/>
              <w:bottom w:w="75" w:type="dxa"/>
              <w:end w:w="85" w:type="dxa"/>
            </w:tcMar>
          </w:tcPr>
          <w:p>
            <w:pPr>
              <w:pStyle w:val="TableText"/>
              <w:keepLines/>
            </w:pPr>
            <w:r>
              <w:t>Structured logs, health endpoint, metrics dashboard</w:t>
            </w:r>
          </w:p>
        </w:tc>
        <w:tc>
          <w:tcPr>
            <w:tcW w:type="dxa" w:w="3960"/>
            <w:vAlign w:val="center"/>
            <w:tcMar>
              <w:top w:w="75" w:type="dxa"/>
              <w:start w:w="85" w:type="dxa"/>
              <w:bottom w:w="75" w:type="dxa"/>
              <w:end w:w="85" w:type="dxa"/>
            </w:tcMar>
          </w:tcPr>
          <w:p>
            <w:pPr>
              <w:pStyle w:val="TableText"/>
              <w:keepLines/>
            </w:pPr>
            <w:r>
              <w:t>Never log raw messages, full sensitive URLs, OTPs or API keys.</w:t>
            </w:r>
          </w:p>
        </w:tc>
      </w:tr>
    </w:tbl>
    <w:p>
      <w:pPr>
        <w:spacing w:after="20"/>
      </w:pPr>
    </w:p>
    <w:p>
      <w:pPr>
        <w:pStyle w:val="Heading2"/>
      </w:pPr>
      <w:r>
        <w:t>Logical data flow</w:t>
      </w:r>
    </w:p>
    <w:p>
      <w:pPr>
        <w:ind w:left="288" w:hanging="230"/>
      </w:pPr>
      <w:r>
        <w:t>1.  Browser sends input over HTTPS → API validates input and flags possible personal information.</w:t>
      </w:r>
    </w:p>
    <w:p>
      <w:pPr>
        <w:ind w:left="288" w:hanging="230"/>
      </w:pPr>
      <w:r>
        <w:t>2.  Request receives a job/scan ID; URL string normalized and optionally query/fragment removed for storage.</w:t>
      </w:r>
    </w:p>
    <w:p>
      <w:pPr>
        <w:ind w:left="288" w:hanging="230"/>
      </w:pPr>
      <w:r>
        <w:t>3.  Reputation adapters query providers only according to published permissions; cached responses are versioned.</w:t>
      </w:r>
    </w:p>
    <w:p>
      <w:pPr>
        <w:ind w:left="288" w:hanging="230"/>
      </w:pPr>
      <w:r>
        <w:t>4.  Rule engine scores separate indicators; optional ML supplies an independent risk signal.</w:t>
      </w:r>
    </w:p>
    <w:p>
      <w:pPr>
        <w:ind w:left="288" w:hanging="230"/>
      </w:pPr>
      <w:r>
        <w:t>5.  Fusion logic generates evidence list + uncertainty + action guidance.</w:t>
      </w:r>
    </w:p>
    <w:p>
      <w:pPr>
        <w:ind w:left="288" w:hanging="230"/>
      </w:pPr>
      <w:r>
        <w:t>6.  System saves minimal result metadata and returns risk verdict; report flow is separate and reviewed.</w:t>
      </w:r>
    </w:p>
    <w:p>
      <w:pPr>
        <w:pStyle w:val="Heading1"/>
      </w:pPr>
      <w:r>
        <w:t>14  Detection engine and scoring strategy</w:t>
      </w:r>
    </w:p>
    <w:p>
      <w:pPr>
        <w:pStyle w:val="Heading2"/>
      </w:pPr>
      <w:r>
        <w:t>Evidence-based hybrid baseline</w:t>
      </w:r>
    </w:p>
    <w:p>
      <w:r>
        <w:t>Separate known-threat evidence from heuristic suspicion: known-threat matches carry stronger weight than lexical patterns. The final score must be an internal ranking or triage score, not a mathematically calibrated probability unless calibration is proven on representative data.</w:t>
      </w:r>
    </w:p>
    <w:tbl>
      <w:tblPr>
        <w:tblStyle w:val="TableGrid"/>
        <w:tblW w:type="auto" w:w="0"/>
        <w:jc w:val="center"/>
        <w:tblLayout w:type="fixed"/>
        <w:tblLook w:firstColumn="1" w:firstRow="1" w:lastColumn="0" w:lastRow="0" w:noHBand="0" w:noVBand="1" w:val="04A0"/>
      </w:tblPr>
      <w:tblGrid>
        <w:gridCol w:w="1944"/>
        <w:gridCol w:w="4464"/>
        <w:gridCol w:w="3240"/>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Signal family</w:t>
            </w:r>
          </w:p>
        </w:tc>
        <w:tc>
          <w:tcPr>
            <w:tcW w:type="dxa" w:w="3216"/>
            <w:shd w:fill="173B4A"/>
            <w:tcMar>
              <w:top w:w="75" w:type="dxa"/>
              <w:start w:w="85" w:type="dxa"/>
              <w:bottom w:w="75" w:type="dxa"/>
              <w:end w:w="85" w:type="dxa"/>
            </w:tcMar>
          </w:tcPr>
          <w:p>
            <w:pPr>
              <w:pStyle w:val="TableText"/>
              <w:keepLines/>
            </w:pPr>
            <w:r>
              <w:rPr>
                <w:b/>
                <w:color w:val="FFFFFF"/>
              </w:rPr>
              <w:t>Example indicators</w:t>
            </w:r>
          </w:p>
        </w:tc>
        <w:tc>
          <w:tcPr>
            <w:tcW w:type="dxa" w:w="3216"/>
            <w:shd w:fill="173B4A"/>
            <w:tcMar>
              <w:top w:w="75" w:type="dxa"/>
              <w:start w:w="85" w:type="dxa"/>
              <w:bottom w:w="75" w:type="dxa"/>
              <w:end w:w="85" w:type="dxa"/>
            </w:tcMar>
          </w:tcPr>
          <w:p>
            <w:pPr>
              <w:pStyle w:val="TableText"/>
              <w:keepLines/>
            </w:pPr>
            <w:r>
              <w:rPr>
                <w:b/>
                <w:color w:val="FFFFFF"/>
              </w:rPr>
              <w:t>Reliability guidance</w:t>
            </w:r>
          </w:p>
        </w:tc>
      </w:tr>
      <w:tr>
        <w:trPr>
          <w:cantSplit/>
        </w:trPr>
        <w:tc>
          <w:tcPr>
            <w:tcW w:type="dxa" w:w="1944"/>
            <w:vAlign w:val="center"/>
            <w:tcMar>
              <w:top w:w="75" w:type="dxa"/>
              <w:start w:w="85" w:type="dxa"/>
              <w:bottom w:w="75" w:type="dxa"/>
              <w:end w:w="85" w:type="dxa"/>
            </w:tcMar>
          </w:tcPr>
          <w:p>
            <w:pPr>
              <w:pStyle w:val="TableText"/>
              <w:keepLines/>
            </w:pPr>
            <w:r>
              <w:t>Threat intelligence</w:t>
            </w:r>
          </w:p>
        </w:tc>
        <w:tc>
          <w:tcPr>
            <w:tcW w:type="dxa" w:w="4464"/>
            <w:vAlign w:val="center"/>
            <w:tcMar>
              <w:top w:w="75" w:type="dxa"/>
              <w:start w:w="85" w:type="dxa"/>
              <w:bottom w:w="75" w:type="dxa"/>
              <w:end w:w="85" w:type="dxa"/>
            </w:tcMar>
          </w:tcPr>
          <w:p>
            <w:pPr>
              <w:pStyle w:val="TableText"/>
              <w:keepLines/>
            </w:pPr>
            <w:r>
              <w:t>Matching a current known-phishing list entry</w:t>
            </w:r>
          </w:p>
        </w:tc>
        <w:tc>
          <w:tcPr>
            <w:tcW w:type="dxa" w:w="3240"/>
            <w:vAlign w:val="center"/>
            <w:tcMar>
              <w:top w:w="75" w:type="dxa"/>
              <w:start w:w="85" w:type="dxa"/>
              <w:bottom w:w="75" w:type="dxa"/>
              <w:end w:w="85" w:type="dxa"/>
            </w:tcMar>
          </w:tcPr>
          <w:p>
            <w:pPr>
              <w:pStyle w:val="TableText"/>
              <w:keepLines/>
            </w:pPr>
            <w:r>
              <w:t>Strong if exact URL, source and timestamp match; stale data requires caution.</w:t>
            </w:r>
          </w:p>
        </w:tc>
      </w:tr>
      <w:tr>
        <w:trPr>
          <w:cantSplit/>
        </w:trPr>
        <w:tc>
          <w:tcPr>
            <w:tcW w:type="dxa" w:w="1944"/>
            <w:vAlign w:val="center"/>
            <w:tcMar>
              <w:top w:w="75" w:type="dxa"/>
              <w:start w:w="85" w:type="dxa"/>
              <w:bottom w:w="75" w:type="dxa"/>
              <w:end w:w="85" w:type="dxa"/>
            </w:tcMar>
            <w:shd w:fill="F2F6F7"/>
          </w:tcPr>
          <w:p>
            <w:pPr>
              <w:pStyle w:val="TableText"/>
              <w:keepLines/>
            </w:pPr>
            <w:r>
              <w:t>URL lexical</w:t>
            </w:r>
          </w:p>
        </w:tc>
        <w:tc>
          <w:tcPr>
            <w:tcW w:type="dxa" w:w="4464"/>
            <w:vAlign w:val="center"/>
            <w:tcMar>
              <w:top w:w="75" w:type="dxa"/>
              <w:start w:w="85" w:type="dxa"/>
              <w:bottom w:w="75" w:type="dxa"/>
              <w:end w:w="85" w:type="dxa"/>
            </w:tcMar>
            <w:shd w:fill="F2F6F7"/>
          </w:tcPr>
          <w:p>
            <w:pPr>
              <w:pStyle w:val="TableText"/>
              <w:keepLines/>
            </w:pPr>
            <w:r>
              <w:t>Confusing hostname, IP-literal host, punycode, abnormal subdomain count</w:t>
            </w:r>
          </w:p>
        </w:tc>
        <w:tc>
          <w:tcPr>
            <w:tcW w:type="dxa" w:w="3240"/>
            <w:vAlign w:val="center"/>
            <w:tcMar>
              <w:top w:w="75" w:type="dxa"/>
              <w:start w:w="85" w:type="dxa"/>
              <w:bottom w:w="75" w:type="dxa"/>
              <w:end w:w="85" w:type="dxa"/>
            </w:tcMar>
            <w:shd w:fill="F2F6F7"/>
          </w:tcPr>
          <w:p>
            <w:pPr>
              <w:pStyle w:val="TableText"/>
              <w:keepLines/>
            </w:pPr>
            <w:r>
              <w:t>Weak individually; common legitimate exceptions exist.</w:t>
            </w:r>
          </w:p>
        </w:tc>
      </w:tr>
      <w:tr>
        <w:trPr>
          <w:cantSplit/>
        </w:trPr>
        <w:tc>
          <w:tcPr>
            <w:tcW w:type="dxa" w:w="1944"/>
            <w:vAlign w:val="center"/>
            <w:tcMar>
              <w:top w:w="75" w:type="dxa"/>
              <w:start w:w="85" w:type="dxa"/>
              <w:bottom w:w="75" w:type="dxa"/>
              <w:end w:w="85" w:type="dxa"/>
            </w:tcMar>
          </w:tcPr>
          <w:p>
            <w:pPr>
              <w:pStyle w:val="TableText"/>
              <w:keepLines/>
            </w:pPr>
            <w:r>
              <w:t>Brand impersonation</w:t>
            </w:r>
          </w:p>
        </w:tc>
        <w:tc>
          <w:tcPr>
            <w:tcW w:type="dxa" w:w="4464"/>
            <w:vAlign w:val="center"/>
            <w:tcMar>
              <w:top w:w="75" w:type="dxa"/>
              <w:start w:w="85" w:type="dxa"/>
              <w:bottom w:w="75" w:type="dxa"/>
              <w:end w:w="85" w:type="dxa"/>
            </w:tcMar>
          </w:tcPr>
          <w:p>
            <w:pPr>
              <w:pStyle w:val="TableText"/>
              <w:keepLines/>
            </w:pPr>
            <w:r>
              <w:t>Official brand claim vs clearly different hostname</w:t>
            </w:r>
          </w:p>
        </w:tc>
        <w:tc>
          <w:tcPr>
            <w:tcW w:type="dxa" w:w="3240"/>
            <w:vAlign w:val="center"/>
            <w:tcMar>
              <w:top w:w="75" w:type="dxa"/>
              <w:start w:w="85" w:type="dxa"/>
              <w:bottom w:w="75" w:type="dxa"/>
              <w:end w:w="85" w:type="dxa"/>
            </w:tcMar>
          </w:tcPr>
          <w:p>
            <w:pPr>
              <w:pStyle w:val="TableText"/>
              <w:keepLines/>
            </w:pPr>
            <w:r>
              <w:t>Medium when a maintained exact-brand allowlist exists.</w:t>
            </w:r>
          </w:p>
        </w:tc>
      </w:tr>
      <w:tr>
        <w:trPr>
          <w:cantSplit/>
        </w:trPr>
        <w:tc>
          <w:tcPr>
            <w:tcW w:type="dxa" w:w="1944"/>
            <w:vAlign w:val="center"/>
            <w:tcMar>
              <w:top w:w="75" w:type="dxa"/>
              <w:start w:w="85" w:type="dxa"/>
              <w:bottom w:w="75" w:type="dxa"/>
              <w:end w:w="85" w:type="dxa"/>
            </w:tcMar>
            <w:shd w:fill="F2F6F7"/>
          </w:tcPr>
          <w:p>
            <w:pPr>
              <w:pStyle w:val="TableText"/>
              <w:keepLines/>
            </w:pPr>
            <w:r>
              <w:t>Message tactics</w:t>
            </w:r>
          </w:p>
        </w:tc>
        <w:tc>
          <w:tcPr>
            <w:tcW w:type="dxa" w:w="4464"/>
            <w:vAlign w:val="center"/>
            <w:tcMar>
              <w:top w:w="75" w:type="dxa"/>
              <w:start w:w="85" w:type="dxa"/>
              <w:bottom w:w="75" w:type="dxa"/>
              <w:end w:w="85" w:type="dxa"/>
            </w:tcMar>
            <w:shd w:fill="F2F6F7"/>
          </w:tcPr>
          <w:p>
            <w:pPr>
              <w:pStyle w:val="TableText"/>
              <w:keepLines/>
            </w:pPr>
            <w:r>
              <w:t>Urgent payment, OTP request, threats, upfront job fee, prize claim</w:t>
            </w:r>
          </w:p>
        </w:tc>
        <w:tc>
          <w:tcPr>
            <w:tcW w:type="dxa" w:w="3240"/>
            <w:vAlign w:val="center"/>
            <w:tcMar>
              <w:top w:w="75" w:type="dxa"/>
              <w:start w:w="85" w:type="dxa"/>
              <w:bottom w:w="75" w:type="dxa"/>
              <w:end w:w="85" w:type="dxa"/>
            </w:tcMar>
            <w:shd w:fill="F2F6F7"/>
          </w:tcPr>
          <w:p>
            <w:pPr>
              <w:pStyle w:val="TableText"/>
              <w:keepLines/>
            </w:pPr>
            <w:r>
              <w:t>Contextual; do not classify from keywords alone.</w:t>
            </w:r>
          </w:p>
        </w:tc>
      </w:tr>
      <w:tr>
        <w:trPr>
          <w:cantSplit/>
        </w:trPr>
        <w:tc>
          <w:tcPr>
            <w:tcW w:type="dxa" w:w="1944"/>
            <w:vAlign w:val="center"/>
            <w:tcMar>
              <w:top w:w="75" w:type="dxa"/>
              <w:start w:w="85" w:type="dxa"/>
              <w:bottom w:w="75" w:type="dxa"/>
              <w:end w:w="85" w:type="dxa"/>
            </w:tcMar>
          </w:tcPr>
          <w:p>
            <w:pPr>
              <w:pStyle w:val="TableText"/>
              <w:keepLines/>
            </w:pPr>
            <w:r>
              <w:t>Community reports</w:t>
            </w:r>
          </w:p>
        </w:tc>
        <w:tc>
          <w:tcPr>
            <w:tcW w:type="dxa" w:w="4464"/>
            <w:vAlign w:val="center"/>
            <w:tcMar>
              <w:top w:w="75" w:type="dxa"/>
              <w:start w:w="85" w:type="dxa"/>
              <w:bottom w:w="75" w:type="dxa"/>
              <w:end w:w="85" w:type="dxa"/>
            </w:tcMar>
          </w:tcPr>
          <w:p>
            <w:pPr>
              <w:pStyle w:val="TableText"/>
              <w:keepLines/>
            </w:pPr>
            <w:r>
              <w:t>Multiple independent, reviewed reports</w:t>
            </w:r>
          </w:p>
        </w:tc>
        <w:tc>
          <w:tcPr>
            <w:tcW w:type="dxa" w:w="3240"/>
            <w:vAlign w:val="center"/>
            <w:tcMar>
              <w:top w:w="75" w:type="dxa"/>
              <w:start w:w="85" w:type="dxa"/>
              <w:bottom w:w="75" w:type="dxa"/>
              <w:end w:w="85" w:type="dxa"/>
            </w:tcMar>
          </w:tcPr>
          <w:p>
            <w:pPr>
              <w:pStyle w:val="TableText"/>
              <w:keepLines/>
            </w:pPr>
            <w:r>
              <w:t>Strong only after deduplication and moderator verification.</w:t>
            </w:r>
          </w:p>
        </w:tc>
      </w:tr>
      <w:tr>
        <w:trPr>
          <w:cantSplit/>
        </w:trPr>
        <w:tc>
          <w:tcPr>
            <w:tcW w:type="dxa" w:w="1944"/>
            <w:vAlign w:val="center"/>
            <w:tcMar>
              <w:top w:w="75" w:type="dxa"/>
              <w:start w:w="85" w:type="dxa"/>
              <w:bottom w:w="75" w:type="dxa"/>
              <w:end w:w="85" w:type="dxa"/>
            </w:tcMar>
            <w:shd w:fill="F2F6F7"/>
          </w:tcPr>
          <w:p>
            <w:pPr>
              <w:pStyle w:val="TableText"/>
              <w:keepLines/>
            </w:pPr>
            <w:r>
              <w:t>Missing / failed checks</w:t>
            </w:r>
          </w:p>
        </w:tc>
        <w:tc>
          <w:tcPr>
            <w:tcW w:type="dxa" w:w="4464"/>
            <w:vAlign w:val="center"/>
            <w:tcMar>
              <w:top w:w="75" w:type="dxa"/>
              <w:start w:w="85" w:type="dxa"/>
              <w:bottom w:w="75" w:type="dxa"/>
              <w:end w:w="85" w:type="dxa"/>
            </w:tcMar>
            <w:shd w:fill="F2F6F7"/>
          </w:tcPr>
          <w:p>
            <w:pPr>
              <w:pStyle w:val="TableText"/>
              <w:keepLines/>
            </w:pPr>
            <w:r>
              <w:t>Provider unavailable, no DNS, unable to determine</w:t>
            </w:r>
          </w:p>
        </w:tc>
        <w:tc>
          <w:tcPr>
            <w:tcW w:type="dxa" w:w="3240"/>
            <w:vAlign w:val="center"/>
            <w:tcMar>
              <w:top w:w="75" w:type="dxa"/>
              <w:start w:w="85" w:type="dxa"/>
              <w:bottom w:w="75" w:type="dxa"/>
              <w:end w:w="85" w:type="dxa"/>
            </w:tcMar>
            <w:shd w:fill="F2F6F7"/>
          </w:tcPr>
          <w:p>
            <w:pPr>
              <w:pStyle w:val="TableText"/>
              <w:keepLines/>
            </w:pPr>
            <w:r>
              <w:t>Reduce confidence; never increase safety confidence.</w:t>
            </w:r>
          </w:p>
        </w:tc>
      </w:tr>
    </w:tbl>
    <w:p>
      <w:pPr>
        <w:spacing w:after="20"/>
      </w:pPr>
    </w:p>
    <w:p>
      <w:pPr>
        <w:pStyle w:val="Heading2"/>
      </w:pPr>
      <w:r>
        <w:t>Illustrative scoring algorithm (not calibrated)</w:t>
      </w:r>
    </w:p>
    <w:p>
      <w:r>
        <w:t>Example: confirmed exact-match malicious feed =&gt; Known malicious; otherwise compute weighted suspicion points: impersonation +25, OTP demand +20, urgent demand +15, suspicious host features +5 to +15, multiple independent reviewed reports +20; cap total at 100. Return “High risk” for &gt;= 65, “Caution” for 30–64, and “No strong indicator found” below 30, only after successful checks. These weights and thresholds are hypotheses to tune with test data—not externally validated fraud probabilities.</w:t>
      </w:r>
    </w:p>
    <w:p>
      <w:r>
        <w:t>Use an additional evidence_quality field (high/medium/low), status for checks_completed, independent_source_count, and not_checked_reasons[]. Maintain rule_version and provider timestamps so a verdict is reproducible.</w:t>
      </w:r>
    </w:p>
    <w:p>
      <w:pPr>
        <w:pStyle w:val="Heading2"/>
      </w:pPr>
      <w:r>
        <w:t>Algorithm pseudocode</w:t>
      </w:r>
    </w:p>
    <w:p>
      <w:r>
        <w:t xml:space="preserve">    validate(input); classify_input_kind(); redact_or_warn_about_PII();</w:t>
      </w:r>
    </w:p>
    <w:p>
      <w:r>
        <w:t xml:space="preserve">    if exact_feed_match(active, reputable) -&gt; known_malicious;</w:t>
      </w:r>
    </w:p>
    <w:p>
      <w:r>
        <w:t xml:space="preserve">    else compute_url_signals + text_signals + reviewed_report_signals;</w:t>
      </w:r>
    </w:p>
    <w:p>
      <w:r>
        <w:t xml:space="preserve">    combine weighted features; record evidence provenance and unavailable checks;</w:t>
      </w:r>
    </w:p>
    <w:p>
      <w:r>
        <w:t xml:space="preserve">    map to risk_band + “why” + next_safe_actions;</w:t>
      </w:r>
    </w:p>
    <w:p>
      <w:r>
        <w:t xml:space="preserve">    return verdict with limitations, generated_at and detection_version.</w:t>
      </w:r>
    </w:p>
    <w:p>
      <w:pPr>
        <w:pStyle w:val="Heading1"/>
      </w:pPr>
      <w:r>
        <w:t>15  Threat intelligence APIs and datasets</w:t>
      </w:r>
    </w:p>
    <w:tbl>
      <w:tblPr>
        <w:tblStyle w:val="TableGrid"/>
        <w:tblW w:type="auto" w:w="0"/>
        <w:jc w:val="center"/>
        <w:tblLayout w:type="fixed"/>
        <w:tblLook w:firstColumn="1" w:firstRow="1" w:lastColumn="0" w:lastRow="0" w:noHBand="0" w:noVBand="1" w:val="04A0"/>
      </w:tblPr>
      <w:tblGrid>
        <w:gridCol w:w="2016"/>
        <w:gridCol w:w="5040"/>
        <w:gridCol w:w="2592"/>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Provider</w:t>
            </w:r>
          </w:p>
        </w:tc>
        <w:tc>
          <w:tcPr>
            <w:tcW w:type="dxa" w:w="3216"/>
            <w:shd w:fill="173B4A"/>
            <w:tcMar>
              <w:top w:w="75" w:type="dxa"/>
              <w:start w:w="85" w:type="dxa"/>
              <w:bottom w:w="75" w:type="dxa"/>
              <w:end w:w="85" w:type="dxa"/>
            </w:tcMar>
          </w:tcPr>
          <w:p>
            <w:pPr>
              <w:pStyle w:val="TableText"/>
              <w:keepLines/>
            </w:pPr>
            <w:r>
              <w:rPr>
                <w:b/>
                <w:color w:val="FFFFFF"/>
              </w:rPr>
              <w:t>Relevant integration &amp; limitations</w:t>
            </w:r>
          </w:p>
        </w:tc>
        <w:tc>
          <w:tcPr>
            <w:tcW w:type="dxa" w:w="3216"/>
            <w:shd w:fill="173B4A"/>
            <w:tcMar>
              <w:top w:w="75" w:type="dxa"/>
              <w:start w:w="85" w:type="dxa"/>
              <w:bottom w:w="75" w:type="dxa"/>
              <w:end w:w="85" w:type="dxa"/>
            </w:tcMar>
          </w:tcPr>
          <w:p>
            <w:pPr>
              <w:pStyle w:val="TableText"/>
              <w:keepLines/>
            </w:pPr>
            <w:r>
              <w:rPr>
                <w:b/>
                <w:color w:val="FFFFFF"/>
              </w:rPr>
              <w:t>MVP recommendation</w:t>
            </w:r>
          </w:p>
        </w:tc>
      </w:tr>
      <w:tr>
        <w:trPr>
          <w:cantSplit/>
        </w:trPr>
        <w:tc>
          <w:tcPr>
            <w:tcW w:type="dxa" w:w="2016"/>
            <w:vAlign w:val="center"/>
            <w:tcMar>
              <w:top w:w="75" w:type="dxa"/>
              <w:start w:w="85" w:type="dxa"/>
              <w:bottom w:w="75" w:type="dxa"/>
              <w:end w:w="85" w:type="dxa"/>
            </w:tcMar>
          </w:tcPr>
          <w:p>
            <w:pPr>
              <w:pStyle w:val="TableText"/>
              <w:keepLines/>
            </w:pPr>
            <w:r>
              <w:t>Google Safe Browsing v5</w:t>
            </w:r>
          </w:p>
        </w:tc>
        <w:tc>
          <w:tcPr>
            <w:tcW w:type="dxa" w:w="5040"/>
            <w:vAlign w:val="center"/>
            <w:tcMar>
              <w:top w:w="75" w:type="dxa"/>
              <w:start w:w="85" w:type="dxa"/>
              <w:bottom w:w="75" w:type="dxa"/>
              <w:end w:w="85" w:type="dxa"/>
            </w:tcMar>
          </w:tcPr>
          <w:p>
            <w:pPr>
              <w:pStyle w:val="TableText"/>
              <w:keepLines/>
            </w:pPr>
            <w:r>
              <w:t>Non-commercial use; threat URL checks and privacy-aware hash methods; attribution/warning rules. [S09]</w:t>
            </w:r>
          </w:p>
        </w:tc>
        <w:tc>
          <w:tcPr>
            <w:tcW w:type="dxa" w:w="2592"/>
            <w:vAlign w:val="center"/>
            <w:tcMar>
              <w:top w:w="75" w:type="dxa"/>
              <w:start w:w="85" w:type="dxa"/>
              <w:bottom w:w="75" w:type="dxa"/>
              <w:end w:w="85" w:type="dxa"/>
            </w:tcMar>
          </w:tcPr>
          <w:p>
            <w:pPr>
              <w:pStyle w:val="TableText"/>
              <w:keepLines/>
            </w:pPr>
            <w:r>
              <w:t>Primary candidate for academic demo if terms apply.</w:t>
            </w:r>
          </w:p>
        </w:tc>
      </w:tr>
      <w:tr>
        <w:trPr>
          <w:cantSplit/>
        </w:trPr>
        <w:tc>
          <w:tcPr>
            <w:tcW w:type="dxa" w:w="2016"/>
            <w:vAlign w:val="center"/>
            <w:tcMar>
              <w:top w:w="75" w:type="dxa"/>
              <w:start w:w="85" w:type="dxa"/>
              <w:bottom w:w="75" w:type="dxa"/>
              <w:end w:w="85" w:type="dxa"/>
            </w:tcMar>
            <w:shd w:fill="F2F6F7"/>
          </w:tcPr>
          <w:p>
            <w:pPr>
              <w:pStyle w:val="TableText"/>
              <w:keepLines/>
            </w:pPr>
            <w:r>
              <w:t>Google Web Risk</w:t>
            </w:r>
          </w:p>
        </w:tc>
        <w:tc>
          <w:tcPr>
            <w:tcW w:type="dxa" w:w="5040"/>
            <w:vAlign w:val="center"/>
            <w:tcMar>
              <w:top w:w="75" w:type="dxa"/>
              <w:start w:w="85" w:type="dxa"/>
              <w:bottom w:w="75" w:type="dxa"/>
              <w:end w:w="85" w:type="dxa"/>
            </w:tcMar>
            <w:shd w:fill="F2F6F7"/>
          </w:tcPr>
          <w:p>
            <w:pPr>
              <w:pStyle w:val="TableText"/>
              <w:keepLines/>
            </w:pPr>
            <w:r>
              <w:t>Commercial alternative; results not redistributable; some missed or incorrectly flagged URLs. [S10]</w:t>
            </w:r>
          </w:p>
        </w:tc>
        <w:tc>
          <w:tcPr>
            <w:tcW w:type="dxa" w:w="2592"/>
            <w:vAlign w:val="center"/>
            <w:tcMar>
              <w:top w:w="75" w:type="dxa"/>
              <w:start w:w="85" w:type="dxa"/>
              <w:bottom w:w="75" w:type="dxa"/>
              <w:end w:w="85" w:type="dxa"/>
            </w:tcMar>
            <w:shd w:fill="F2F6F7"/>
          </w:tcPr>
          <w:p>
            <w:pPr>
              <w:pStyle w:val="TableText"/>
              <w:keepLines/>
            </w:pPr>
            <w:r>
              <w:t>Future if monetized; budget first.</w:t>
            </w:r>
          </w:p>
        </w:tc>
      </w:tr>
      <w:tr>
        <w:trPr>
          <w:cantSplit/>
        </w:trPr>
        <w:tc>
          <w:tcPr>
            <w:tcW w:type="dxa" w:w="2016"/>
            <w:vAlign w:val="center"/>
            <w:tcMar>
              <w:top w:w="75" w:type="dxa"/>
              <w:start w:w="85" w:type="dxa"/>
              <w:bottom w:w="75" w:type="dxa"/>
              <w:end w:w="85" w:type="dxa"/>
            </w:tcMar>
          </w:tcPr>
          <w:p>
            <w:pPr>
              <w:pStyle w:val="TableText"/>
              <w:keepLines/>
            </w:pPr>
            <w:r>
              <w:t>PhishTank</w:t>
            </w:r>
          </w:p>
        </w:tc>
        <w:tc>
          <w:tcPr>
            <w:tcW w:type="dxa" w:w="5040"/>
            <w:vAlign w:val="center"/>
            <w:tcMar>
              <w:top w:w="75" w:type="dxa"/>
              <w:start w:w="85" w:type="dxa"/>
              <w:bottom w:w="75" w:type="dxa"/>
              <w:end w:w="85" w:type="dxa"/>
            </w:tcMar>
          </w:tcPr>
          <w:p>
            <w:pPr>
              <w:pStyle w:val="TableText"/>
              <w:keepLines/>
            </w:pPr>
            <w:r>
              <w:t>URL status API with app key recommended and rate controls. [S13]</w:t>
            </w:r>
          </w:p>
        </w:tc>
        <w:tc>
          <w:tcPr>
            <w:tcW w:type="dxa" w:w="2592"/>
            <w:vAlign w:val="center"/>
            <w:tcMar>
              <w:top w:w="75" w:type="dxa"/>
              <w:start w:w="85" w:type="dxa"/>
              <w:bottom w:w="75" w:type="dxa"/>
              <w:end w:w="85" w:type="dxa"/>
            </w:tcMar>
          </w:tcPr>
          <w:p>
            <w:pPr>
              <w:pStyle w:val="TableText"/>
              <w:keepLines/>
            </w:pPr>
            <w:r>
              <w:t>Optional additional exact-match reputation.</w:t>
            </w:r>
          </w:p>
        </w:tc>
      </w:tr>
      <w:tr>
        <w:trPr>
          <w:cantSplit/>
        </w:trPr>
        <w:tc>
          <w:tcPr>
            <w:tcW w:type="dxa" w:w="2016"/>
            <w:vAlign w:val="center"/>
            <w:tcMar>
              <w:top w:w="75" w:type="dxa"/>
              <w:start w:w="85" w:type="dxa"/>
              <w:bottom w:w="75" w:type="dxa"/>
              <w:end w:w="85" w:type="dxa"/>
            </w:tcMar>
            <w:shd w:fill="F2F6F7"/>
          </w:tcPr>
          <w:p>
            <w:pPr>
              <w:pStyle w:val="TableText"/>
              <w:keepLines/>
            </w:pPr>
            <w:r>
              <w:t>OpenPhish Community</w:t>
            </w:r>
          </w:p>
        </w:tc>
        <w:tc>
          <w:tcPr>
            <w:tcW w:type="dxa" w:w="5040"/>
            <w:vAlign w:val="center"/>
            <w:tcMar>
              <w:top w:w="75" w:type="dxa"/>
              <w:start w:w="85" w:type="dxa"/>
              <w:bottom w:w="75" w:type="dxa"/>
              <w:end w:w="85" w:type="dxa"/>
            </w:tcMar>
            <w:shd w:fill="F2F6F7"/>
          </w:tcPr>
          <w:p>
            <w:pPr>
              <w:pStyle w:val="TableText"/>
              <w:keepLines/>
            </w:pPr>
            <w:r>
              <w:t>Limited free feed, 12-hour updates and terms; premium 5-minute feeds. [S14]</w:t>
            </w:r>
          </w:p>
        </w:tc>
        <w:tc>
          <w:tcPr>
            <w:tcW w:type="dxa" w:w="2592"/>
            <w:vAlign w:val="center"/>
            <w:tcMar>
              <w:top w:w="75" w:type="dxa"/>
              <w:start w:w="85" w:type="dxa"/>
              <w:bottom w:w="75" w:type="dxa"/>
              <w:end w:w="85" w:type="dxa"/>
            </w:tcMar>
            <w:shd w:fill="F2F6F7"/>
          </w:tcPr>
          <w:p>
            <w:pPr>
              <w:pStyle w:val="TableText"/>
              <w:keepLines/>
            </w:pPr>
            <w:r>
              <w:t>Optional feed only after licensing review.</w:t>
            </w:r>
          </w:p>
        </w:tc>
      </w:tr>
      <w:tr>
        <w:trPr>
          <w:cantSplit/>
        </w:trPr>
        <w:tc>
          <w:tcPr>
            <w:tcW w:type="dxa" w:w="2016"/>
            <w:vAlign w:val="center"/>
            <w:tcMar>
              <w:top w:w="75" w:type="dxa"/>
              <w:start w:w="85" w:type="dxa"/>
              <w:bottom w:w="75" w:type="dxa"/>
              <w:end w:w="85" w:type="dxa"/>
            </w:tcMar>
          </w:tcPr>
          <w:p>
            <w:pPr>
              <w:pStyle w:val="TableText"/>
              <w:keepLines/>
            </w:pPr>
            <w:r>
              <w:t>VirusTotal Public</w:t>
            </w:r>
          </w:p>
        </w:tc>
        <w:tc>
          <w:tcPr>
            <w:tcW w:type="dxa" w:w="5040"/>
            <w:vAlign w:val="center"/>
            <w:tcMar>
              <w:top w:w="75" w:type="dxa"/>
              <w:start w:w="85" w:type="dxa"/>
              <w:bottom w:w="75" w:type="dxa"/>
              <w:end w:w="85" w:type="dxa"/>
            </w:tcMar>
          </w:tcPr>
          <w:p>
            <w:pPr>
              <w:pStyle w:val="TableText"/>
              <w:keepLines/>
            </w:pPr>
            <w:r>
              <w:t>4/min and 500/day; forbidden for commercial product integration. [S08]</w:t>
            </w:r>
          </w:p>
        </w:tc>
        <w:tc>
          <w:tcPr>
            <w:tcW w:type="dxa" w:w="2592"/>
            <w:vAlign w:val="center"/>
            <w:tcMar>
              <w:top w:w="75" w:type="dxa"/>
              <w:start w:w="85" w:type="dxa"/>
              <w:bottom w:w="75" w:type="dxa"/>
              <w:end w:w="85" w:type="dxa"/>
            </w:tcMar>
          </w:tcPr>
          <w:p>
            <w:pPr>
              <w:pStyle w:val="TableText"/>
              <w:keepLines/>
            </w:pPr>
            <w:r>
              <w:t>Demonstration/research only if eligible; avoid runtime dependency.</w:t>
            </w:r>
          </w:p>
        </w:tc>
      </w:tr>
      <w:tr>
        <w:trPr>
          <w:cantSplit/>
        </w:trPr>
        <w:tc>
          <w:tcPr>
            <w:tcW w:type="dxa" w:w="2016"/>
            <w:vAlign w:val="center"/>
            <w:tcMar>
              <w:top w:w="75" w:type="dxa"/>
              <w:start w:w="85" w:type="dxa"/>
              <w:bottom w:w="75" w:type="dxa"/>
              <w:end w:w="85" w:type="dxa"/>
            </w:tcMar>
            <w:shd w:fill="F2F6F7"/>
          </w:tcPr>
          <w:p>
            <w:pPr>
              <w:pStyle w:val="TableText"/>
              <w:keepLines/>
            </w:pPr>
            <w:r>
              <w:t>urlscan.io</w:t>
            </w:r>
          </w:p>
        </w:tc>
        <w:tc>
          <w:tcPr>
            <w:tcW w:type="dxa" w:w="5040"/>
            <w:vAlign w:val="center"/>
            <w:tcMar>
              <w:top w:w="75" w:type="dxa"/>
              <w:start w:w="85" w:type="dxa"/>
              <w:bottom w:w="75" w:type="dxa"/>
              <w:end w:w="85" w:type="dxa"/>
            </w:tcMar>
            <w:shd w:fill="F2F6F7"/>
          </w:tcPr>
          <w:p>
            <w:pPr>
              <w:pStyle w:val="TableText"/>
              <w:keepLines/>
            </w:pPr>
            <w:r>
              <w:t>Submit URLs for remote scan; public/unlisted/private disclosure and quotas matter. [S11,S29]</w:t>
            </w:r>
          </w:p>
        </w:tc>
        <w:tc>
          <w:tcPr>
            <w:tcW w:type="dxa" w:w="2592"/>
            <w:vAlign w:val="center"/>
            <w:tcMar>
              <w:top w:w="75" w:type="dxa"/>
              <w:start w:w="85" w:type="dxa"/>
              <w:bottom w:w="75" w:type="dxa"/>
              <w:end w:w="85" w:type="dxa"/>
            </w:tcMar>
            <w:shd w:fill="F2F6F7"/>
          </w:tcPr>
          <w:p>
            <w:pPr>
              <w:pStyle w:val="TableText"/>
              <w:keepLines/>
            </w:pPr>
            <w:r>
              <w:t>Not needed for MVP; remote-deep-scan future.</w:t>
            </w:r>
          </w:p>
        </w:tc>
      </w:tr>
      <w:tr>
        <w:trPr>
          <w:cantSplit/>
        </w:trPr>
        <w:tc>
          <w:tcPr>
            <w:tcW w:type="dxa" w:w="2016"/>
            <w:vAlign w:val="center"/>
            <w:tcMar>
              <w:top w:w="75" w:type="dxa"/>
              <w:start w:w="85" w:type="dxa"/>
              <w:bottom w:w="75" w:type="dxa"/>
              <w:end w:w="85" w:type="dxa"/>
            </w:tcMar>
          </w:tcPr>
          <w:p>
            <w:pPr>
              <w:pStyle w:val="TableText"/>
              <w:keepLines/>
            </w:pPr>
            <w:r>
              <w:t>URLhaus</w:t>
            </w:r>
          </w:p>
        </w:tc>
        <w:tc>
          <w:tcPr>
            <w:tcW w:type="dxa" w:w="5040"/>
            <w:vAlign w:val="center"/>
            <w:tcMar>
              <w:top w:w="75" w:type="dxa"/>
              <w:start w:w="85" w:type="dxa"/>
              <w:bottom w:w="75" w:type="dxa"/>
              <w:end w:w="85" w:type="dxa"/>
            </w:tcMar>
          </w:tcPr>
          <w:p>
            <w:pPr>
              <w:pStyle w:val="TableText"/>
              <w:keepLines/>
            </w:pPr>
            <w:r>
              <w:t>Malware distribution URLs (not a general phishing list); some data needs account/auth key. [S15]</w:t>
            </w:r>
          </w:p>
        </w:tc>
        <w:tc>
          <w:tcPr>
            <w:tcW w:type="dxa" w:w="2592"/>
            <w:vAlign w:val="center"/>
            <w:tcMar>
              <w:top w:w="75" w:type="dxa"/>
              <w:start w:w="85" w:type="dxa"/>
              <w:bottom w:w="75" w:type="dxa"/>
              <w:end w:w="85" w:type="dxa"/>
            </w:tcMar>
          </w:tcPr>
          <w:p>
            <w:pPr>
              <w:pStyle w:val="TableText"/>
              <w:keepLines/>
            </w:pPr>
            <w:r>
              <w:t>Optional malware signal; do not mislabel as phishing feed.</w:t>
            </w:r>
          </w:p>
        </w:tc>
      </w:tr>
      <w:tr>
        <w:trPr>
          <w:cantSplit/>
        </w:trPr>
        <w:tc>
          <w:tcPr>
            <w:tcW w:type="dxa" w:w="2016"/>
            <w:vAlign w:val="center"/>
            <w:tcMar>
              <w:top w:w="75" w:type="dxa"/>
              <w:start w:w="85" w:type="dxa"/>
              <w:bottom w:w="75" w:type="dxa"/>
              <w:end w:w="85" w:type="dxa"/>
            </w:tcMar>
            <w:shd w:fill="F2F6F7"/>
          </w:tcPr>
          <w:p>
            <w:pPr>
              <w:pStyle w:val="TableText"/>
              <w:keepLines/>
            </w:pPr>
            <w:r>
              <w:t>UCI PhiUSIIL</w:t>
            </w:r>
          </w:p>
        </w:tc>
        <w:tc>
          <w:tcPr>
            <w:tcW w:type="dxa" w:w="5040"/>
            <w:vAlign w:val="center"/>
            <w:tcMar>
              <w:top w:w="75" w:type="dxa"/>
              <w:start w:w="85" w:type="dxa"/>
              <w:bottom w:w="75" w:type="dxa"/>
              <w:end w:w="85" w:type="dxa"/>
            </w:tcMar>
            <w:shd w:fill="F2F6F7"/>
          </w:tcPr>
          <w:p>
            <w:pPr>
              <w:pStyle w:val="TableText"/>
              <w:keepLines/>
            </w:pPr>
            <w:r>
              <w:t>235,795 samples; 54 features; phishing vs legitimate labels, CC BY 4.0. [S24]</w:t>
            </w:r>
          </w:p>
        </w:tc>
        <w:tc>
          <w:tcPr>
            <w:tcW w:type="dxa" w:w="2592"/>
            <w:vAlign w:val="center"/>
            <w:tcMar>
              <w:top w:w="75" w:type="dxa"/>
              <w:start w:w="85" w:type="dxa"/>
              <w:bottom w:w="75" w:type="dxa"/>
              <w:end w:w="85" w:type="dxa"/>
            </w:tcMar>
            <w:shd w:fill="F2F6F7"/>
          </w:tcPr>
          <w:p>
            <w:pPr>
              <w:pStyle w:val="TableText"/>
              <w:keepLines/>
            </w:pPr>
            <w:r>
              <w:t>Offline training/evaluation dataset; never claim real-time threat intelligence.</w:t>
            </w:r>
          </w:p>
        </w:tc>
      </w:tr>
    </w:tbl>
    <w:p>
      <w:pPr>
        <w:spacing w:after="20"/>
      </w:pPr>
    </w:p>
    <w:p>
      <w:r>
        <w:t>Privacy note: full URLs may contain email addresses, auth tokens or other private query parameters. Never automatically submit those to a public remote scanner. Check the provider’s data-handling and licensing terms before connecting an API. [S11, S10]</w:t>
      </w:r>
    </w:p>
    <w:p>
      <w:pPr>
        <w:pStyle w:val="Heading2"/>
      </w:pPr>
      <w:r>
        <w:t>Provider adapter contract</w:t>
      </w:r>
    </w:p>
    <w:p>
      <w:r>
        <w:t>Each adapter returns {provider_name, verdict: malicious|not_listed|unknown|error, match_type, checked_at, expires_at, raw_evidence_reference} and never passes a non-match off as an approved-safe status. Implement TTL caching and 429/timeout handling.</w:t>
      </w:r>
    </w:p>
    <w:p>
      <w:pPr>
        <w:pStyle w:val="Heading1"/>
      </w:pPr>
      <w:r>
        <w:t>16  Machine learning approach and evaluation</w:t>
      </w:r>
    </w:p>
    <w:p>
      <w:r>
        <w:t>Suggested research question: Does combining URL lexical features with threat-intelligence matches and message tactics improve held-out detection compared with rules alone? Research contribution comes from evaluated comparison, not marketing “AI-powered” text.</w:t>
      </w:r>
    </w:p>
    <w:p>
      <w:pPr>
        <w:pStyle w:val="Heading2"/>
      </w:pPr>
      <w:r>
        <w:t>Practical implementation</w:t>
      </w:r>
    </w:p>
    <w:p>
      <w:pPr>
        <w:pStyle w:val="ListBullet"/>
      </w:pPr>
      <w:r>
        <w:t>Baseline 1: lexical/domain rules only. Baseline 2: TF-IDF character n-grams + Logistic Regression for URLs. Candidate: Random Forest/Gradient Boosting on engineered URL features.</w:t>
      </w:r>
    </w:p>
    <w:p>
      <w:pPr>
        <w:pStyle w:val="ListBullet"/>
      </w:pPr>
      <w:r>
        <w:t>For text: classify scam tactics with curated Bangla/English examples; start rules, then TF-IDF or multilingual transformer if sufficient labelled data exists.</w:t>
      </w:r>
    </w:p>
    <w:p>
      <w:pPr>
        <w:pStyle w:val="ListBullet"/>
      </w:pPr>
      <w:r>
        <w:t>Keep screenshots OCR optional: process images safely, mask phone/OTP/account details before storage; never silently train on user submissions.</w:t>
      </w:r>
    </w:p>
    <w:p>
      <w:pPr>
        <w:pStyle w:val="ListBullet"/>
      </w:pPr>
      <w:r>
        <w:t>Avoid leakage: deduplicate URLs, split by domain and time where possible, keep entire domains/campaigns from crossing train/test splits.</w:t>
      </w:r>
    </w:p>
    <w:p>
      <w:pPr>
        <w:pStyle w:val="ListBullet"/>
      </w:pPr>
      <w:r>
        <w:t>Use a real holdout: report precision, recall, F1, false-positive rate, confusion matrix and PR-AUC. Compare under class imbalance and distribution shift.</w:t>
      </w:r>
    </w:p>
    <w:p>
      <w:pPr>
        <w:pStyle w:val="ListBullet"/>
      </w:pPr>
      <w:r>
        <w:t>Calibrate or remove numeric confidence percentages; accuracy on a balanced dataset does not imply production accuracy.</w:t>
      </w:r>
    </w:p>
    <w:p>
      <w:pPr>
        <w:pStyle w:val="ListBullet"/>
      </w:pPr>
      <w:r>
        <w:t>Maintain error analysis: newly registered legitimate sites, shortlinks, Bangla spelling variants, payment reminders, noisy OCR and adversarially altered text.</w:t>
      </w:r>
    </w:p>
    <w:p>
      <w:pPr>
        <w:pStyle w:val="Heading2"/>
      </w:pPr>
      <w:r>
        <w:t>Proposed test table for dissertation</w:t>
      </w:r>
    </w:p>
    <w:tbl>
      <w:tblPr>
        <w:tblStyle w:val="TableGrid"/>
        <w:tblW w:type="auto" w:w="0"/>
        <w:jc w:val="center"/>
        <w:tblLayout w:type="fixed"/>
        <w:tblLook w:firstColumn="1" w:firstRow="1" w:lastColumn="0" w:lastRow="0" w:noHBand="0" w:noVBand="1" w:val="04A0"/>
      </w:tblPr>
      <w:tblGrid>
        <w:gridCol w:w="2520"/>
        <w:gridCol w:w="1224"/>
        <w:gridCol w:w="1224"/>
        <w:gridCol w:w="792"/>
        <w:gridCol w:w="792"/>
        <w:gridCol w:w="3096"/>
      </w:tblGrid>
      <w:tr>
        <w:trPr>
          <w:tblHeader w:val="true"/>
          <w:cantSplit/>
        </w:trPr>
        <w:tc>
          <w:tcPr>
            <w:tcW w:type="dxa" w:w="1608"/>
            <w:shd w:fill="173B4A"/>
            <w:tcMar>
              <w:top w:w="75" w:type="dxa"/>
              <w:start w:w="85" w:type="dxa"/>
              <w:bottom w:w="75" w:type="dxa"/>
              <w:end w:w="85" w:type="dxa"/>
            </w:tcMar>
          </w:tcPr>
          <w:p>
            <w:pPr>
              <w:pStyle w:val="TableText"/>
              <w:keepLines/>
            </w:pPr>
            <w:r>
              <w:rPr>
                <w:b/>
                <w:color w:val="FFFFFF"/>
              </w:rPr>
              <w:t>Model</w:t>
            </w:r>
          </w:p>
        </w:tc>
        <w:tc>
          <w:tcPr>
            <w:tcW w:type="dxa" w:w="1608"/>
            <w:shd w:fill="173B4A"/>
            <w:tcMar>
              <w:top w:w="75" w:type="dxa"/>
              <w:start w:w="85" w:type="dxa"/>
              <w:bottom w:w="75" w:type="dxa"/>
              <w:end w:w="85" w:type="dxa"/>
            </w:tcMar>
          </w:tcPr>
          <w:p>
            <w:pPr>
              <w:pStyle w:val="TableText"/>
              <w:keepLines/>
            </w:pPr>
            <w:r>
              <w:rPr>
                <w:b/>
                <w:color w:val="FFFFFF"/>
              </w:rPr>
              <w:t>URL recall</w:t>
            </w:r>
          </w:p>
        </w:tc>
        <w:tc>
          <w:tcPr>
            <w:tcW w:type="dxa" w:w="1608"/>
            <w:shd w:fill="173B4A"/>
            <w:tcMar>
              <w:top w:w="75" w:type="dxa"/>
              <w:start w:w="85" w:type="dxa"/>
              <w:bottom w:w="75" w:type="dxa"/>
              <w:end w:w="85" w:type="dxa"/>
            </w:tcMar>
          </w:tcPr>
          <w:p>
            <w:pPr>
              <w:pStyle w:val="TableText"/>
              <w:keepLines/>
            </w:pPr>
            <w:r>
              <w:rPr>
                <w:b/>
                <w:color w:val="FFFFFF"/>
              </w:rPr>
              <w:t>URL precision</w:t>
            </w:r>
          </w:p>
        </w:tc>
        <w:tc>
          <w:tcPr>
            <w:tcW w:type="dxa" w:w="1608"/>
            <w:shd w:fill="173B4A"/>
            <w:tcMar>
              <w:top w:w="75" w:type="dxa"/>
              <w:start w:w="85" w:type="dxa"/>
              <w:bottom w:w="75" w:type="dxa"/>
              <w:end w:w="85" w:type="dxa"/>
            </w:tcMar>
          </w:tcPr>
          <w:p>
            <w:pPr>
              <w:pStyle w:val="TableText"/>
              <w:keepLines/>
            </w:pPr>
            <w:r>
              <w:rPr>
                <w:b/>
                <w:color w:val="FFFFFF"/>
              </w:rPr>
              <w:t>F1</w:t>
            </w:r>
          </w:p>
        </w:tc>
        <w:tc>
          <w:tcPr>
            <w:tcW w:type="dxa" w:w="1608"/>
            <w:shd w:fill="173B4A"/>
            <w:tcMar>
              <w:top w:w="75" w:type="dxa"/>
              <w:start w:w="85" w:type="dxa"/>
              <w:bottom w:w="75" w:type="dxa"/>
              <w:end w:w="85" w:type="dxa"/>
            </w:tcMar>
          </w:tcPr>
          <w:p>
            <w:pPr>
              <w:pStyle w:val="TableText"/>
              <w:keepLines/>
            </w:pPr>
            <w:r>
              <w:rPr>
                <w:b/>
                <w:color w:val="FFFFFF"/>
              </w:rPr>
              <w:t>FPR</w:t>
            </w:r>
          </w:p>
        </w:tc>
        <w:tc>
          <w:tcPr>
            <w:tcW w:type="dxa" w:w="1608"/>
            <w:shd w:fill="173B4A"/>
            <w:tcMar>
              <w:top w:w="75" w:type="dxa"/>
              <w:start w:w="85" w:type="dxa"/>
              <w:bottom w:w="75" w:type="dxa"/>
              <w:end w:w="85" w:type="dxa"/>
            </w:tcMar>
          </w:tcPr>
          <w:p>
            <w:pPr>
              <w:pStyle w:val="TableText"/>
              <w:keepLines/>
            </w:pPr>
            <w:r>
              <w:rPr>
                <w:b/>
                <w:color w:val="FFFFFF"/>
              </w:rPr>
              <w:t>Notes</w:t>
            </w:r>
          </w:p>
        </w:tc>
      </w:tr>
      <w:tr>
        <w:trPr>
          <w:cantSplit/>
        </w:trPr>
        <w:tc>
          <w:tcPr>
            <w:tcW w:type="dxa" w:w="2520"/>
            <w:vAlign w:val="center"/>
            <w:tcMar>
              <w:top w:w="75" w:type="dxa"/>
              <w:start w:w="85" w:type="dxa"/>
              <w:bottom w:w="75" w:type="dxa"/>
              <w:end w:w="85" w:type="dxa"/>
            </w:tcMar>
          </w:tcPr>
          <w:p>
            <w:pPr>
              <w:pStyle w:val="TableText"/>
              <w:keepLines/>
            </w:pPr>
            <w:r>
              <w:t>Rules-only baseline</w:t>
            </w:r>
          </w:p>
        </w:tc>
        <w:tc>
          <w:tcPr>
            <w:tcW w:type="dxa" w:w="1224"/>
            <w:vAlign w:val="center"/>
            <w:tcMar>
              <w:top w:w="75" w:type="dxa"/>
              <w:start w:w="85" w:type="dxa"/>
              <w:bottom w:w="75" w:type="dxa"/>
              <w:end w:w="85" w:type="dxa"/>
            </w:tcMar>
          </w:tcPr>
          <w:p>
            <w:pPr>
              <w:pStyle w:val="TableText"/>
              <w:keepLines/>
            </w:pPr>
            <w:r>
              <w:t>TBD</w:t>
            </w:r>
          </w:p>
        </w:tc>
        <w:tc>
          <w:tcPr>
            <w:tcW w:type="dxa" w:w="1224"/>
            <w:vAlign w:val="center"/>
            <w:tcMar>
              <w:top w:w="75" w:type="dxa"/>
              <w:start w:w="85" w:type="dxa"/>
              <w:bottom w:w="75" w:type="dxa"/>
              <w:end w:w="85" w:type="dxa"/>
            </w:tcMar>
          </w:tcPr>
          <w:p>
            <w:pPr>
              <w:pStyle w:val="TableText"/>
              <w:keepLines/>
            </w:pPr>
            <w:r>
              <w:t>TBD</w:t>
            </w:r>
          </w:p>
        </w:tc>
        <w:tc>
          <w:tcPr>
            <w:tcW w:type="dxa" w:w="792"/>
            <w:vAlign w:val="center"/>
            <w:tcMar>
              <w:top w:w="75" w:type="dxa"/>
              <w:start w:w="85" w:type="dxa"/>
              <w:bottom w:w="75" w:type="dxa"/>
              <w:end w:w="85" w:type="dxa"/>
            </w:tcMar>
          </w:tcPr>
          <w:p>
            <w:pPr>
              <w:pStyle w:val="TableText"/>
              <w:keepLines/>
            </w:pPr>
            <w:r>
              <w:t>TBD</w:t>
            </w:r>
          </w:p>
        </w:tc>
        <w:tc>
          <w:tcPr>
            <w:tcW w:type="dxa" w:w="792"/>
            <w:vAlign w:val="center"/>
            <w:tcMar>
              <w:top w:w="75" w:type="dxa"/>
              <w:start w:w="85" w:type="dxa"/>
              <w:bottom w:w="75" w:type="dxa"/>
              <w:end w:w="85" w:type="dxa"/>
            </w:tcMar>
          </w:tcPr>
          <w:p>
            <w:pPr>
              <w:pStyle w:val="TableText"/>
              <w:keepLines/>
            </w:pPr>
            <w:r>
              <w:t>TBD</w:t>
            </w:r>
          </w:p>
        </w:tc>
        <w:tc>
          <w:tcPr>
            <w:tcW w:type="dxa" w:w="3096"/>
            <w:vAlign w:val="center"/>
            <w:tcMar>
              <w:top w:w="75" w:type="dxa"/>
              <w:start w:w="85" w:type="dxa"/>
              <w:bottom w:w="75" w:type="dxa"/>
              <w:end w:w="85" w:type="dxa"/>
            </w:tcMar>
          </w:tcPr>
          <w:p>
            <w:pPr>
              <w:pStyle w:val="TableText"/>
              <w:keepLines/>
            </w:pPr>
            <w:r>
              <w:t>Measure on locked test split.</w:t>
            </w:r>
          </w:p>
        </w:tc>
      </w:tr>
      <w:tr>
        <w:trPr>
          <w:cantSplit/>
        </w:trPr>
        <w:tc>
          <w:tcPr>
            <w:tcW w:type="dxa" w:w="2520"/>
            <w:vAlign w:val="center"/>
            <w:tcMar>
              <w:top w:w="75" w:type="dxa"/>
              <w:start w:w="85" w:type="dxa"/>
              <w:bottom w:w="75" w:type="dxa"/>
              <w:end w:w="85" w:type="dxa"/>
            </w:tcMar>
            <w:shd w:fill="F2F6F7"/>
          </w:tcPr>
          <w:p>
            <w:pPr>
              <w:pStyle w:val="TableText"/>
              <w:keepLines/>
            </w:pPr>
            <w:r>
              <w:t>Logistic Regression</w:t>
            </w:r>
          </w:p>
        </w:tc>
        <w:tc>
          <w:tcPr>
            <w:tcW w:type="dxa" w:w="1224"/>
            <w:vAlign w:val="center"/>
            <w:tcMar>
              <w:top w:w="75" w:type="dxa"/>
              <w:start w:w="85" w:type="dxa"/>
              <w:bottom w:w="75" w:type="dxa"/>
              <w:end w:w="85" w:type="dxa"/>
            </w:tcMar>
            <w:shd w:fill="F2F6F7"/>
          </w:tcPr>
          <w:p>
            <w:pPr>
              <w:pStyle w:val="TableText"/>
              <w:keepLines/>
            </w:pPr>
            <w:r>
              <w:t>TBD</w:t>
            </w:r>
          </w:p>
        </w:tc>
        <w:tc>
          <w:tcPr>
            <w:tcW w:type="dxa" w:w="1224"/>
            <w:vAlign w:val="center"/>
            <w:tcMar>
              <w:top w:w="75" w:type="dxa"/>
              <w:start w:w="85" w:type="dxa"/>
              <w:bottom w:w="75" w:type="dxa"/>
              <w:end w:w="85" w:type="dxa"/>
            </w:tcMar>
            <w:shd w:fill="F2F6F7"/>
          </w:tcPr>
          <w:p>
            <w:pPr>
              <w:pStyle w:val="TableText"/>
              <w:keepLines/>
            </w:pPr>
            <w:r>
              <w:t>TBD</w:t>
            </w:r>
          </w:p>
        </w:tc>
        <w:tc>
          <w:tcPr>
            <w:tcW w:type="dxa" w:w="792"/>
            <w:vAlign w:val="center"/>
            <w:tcMar>
              <w:top w:w="75" w:type="dxa"/>
              <w:start w:w="85" w:type="dxa"/>
              <w:bottom w:w="75" w:type="dxa"/>
              <w:end w:w="85" w:type="dxa"/>
            </w:tcMar>
            <w:shd w:fill="F2F6F7"/>
          </w:tcPr>
          <w:p>
            <w:pPr>
              <w:pStyle w:val="TableText"/>
              <w:keepLines/>
            </w:pPr>
            <w:r>
              <w:t>TBD</w:t>
            </w:r>
          </w:p>
        </w:tc>
        <w:tc>
          <w:tcPr>
            <w:tcW w:type="dxa" w:w="792"/>
            <w:vAlign w:val="center"/>
            <w:tcMar>
              <w:top w:w="75" w:type="dxa"/>
              <w:start w:w="85" w:type="dxa"/>
              <w:bottom w:w="75" w:type="dxa"/>
              <w:end w:w="85" w:type="dxa"/>
            </w:tcMar>
            <w:shd w:fill="F2F6F7"/>
          </w:tcPr>
          <w:p>
            <w:pPr>
              <w:pStyle w:val="TableText"/>
              <w:keepLines/>
            </w:pPr>
            <w:r>
              <w:t>TBD</w:t>
            </w:r>
          </w:p>
        </w:tc>
        <w:tc>
          <w:tcPr>
            <w:tcW w:type="dxa" w:w="3096"/>
            <w:vAlign w:val="center"/>
            <w:tcMar>
              <w:top w:w="75" w:type="dxa"/>
              <w:start w:w="85" w:type="dxa"/>
              <w:bottom w:w="75" w:type="dxa"/>
              <w:end w:w="85" w:type="dxa"/>
            </w:tcMar>
            <w:shd w:fill="F2F6F7"/>
          </w:tcPr>
          <w:p>
            <w:pPr>
              <w:pStyle w:val="TableText"/>
              <w:keepLines/>
            </w:pPr>
            <w:r>
              <w:t>Train only after deduplication.</w:t>
            </w:r>
          </w:p>
        </w:tc>
      </w:tr>
      <w:tr>
        <w:trPr>
          <w:cantSplit/>
        </w:trPr>
        <w:tc>
          <w:tcPr>
            <w:tcW w:type="dxa" w:w="2520"/>
            <w:vAlign w:val="center"/>
            <w:tcMar>
              <w:top w:w="75" w:type="dxa"/>
              <w:start w:w="85" w:type="dxa"/>
              <w:bottom w:w="75" w:type="dxa"/>
              <w:end w:w="85" w:type="dxa"/>
            </w:tcMar>
          </w:tcPr>
          <w:p>
            <w:pPr>
              <w:pStyle w:val="TableText"/>
              <w:keepLines/>
            </w:pPr>
            <w:r>
              <w:t>Gradient Boosting</w:t>
            </w:r>
          </w:p>
        </w:tc>
        <w:tc>
          <w:tcPr>
            <w:tcW w:type="dxa" w:w="1224"/>
            <w:vAlign w:val="center"/>
            <w:tcMar>
              <w:top w:w="75" w:type="dxa"/>
              <w:start w:w="85" w:type="dxa"/>
              <w:bottom w:w="75" w:type="dxa"/>
              <w:end w:w="85" w:type="dxa"/>
            </w:tcMar>
          </w:tcPr>
          <w:p>
            <w:pPr>
              <w:pStyle w:val="TableText"/>
              <w:keepLines/>
            </w:pPr>
            <w:r>
              <w:t>TBD</w:t>
            </w:r>
          </w:p>
        </w:tc>
        <w:tc>
          <w:tcPr>
            <w:tcW w:type="dxa" w:w="1224"/>
            <w:vAlign w:val="center"/>
            <w:tcMar>
              <w:top w:w="75" w:type="dxa"/>
              <w:start w:w="85" w:type="dxa"/>
              <w:bottom w:w="75" w:type="dxa"/>
              <w:end w:w="85" w:type="dxa"/>
            </w:tcMar>
          </w:tcPr>
          <w:p>
            <w:pPr>
              <w:pStyle w:val="TableText"/>
              <w:keepLines/>
            </w:pPr>
            <w:r>
              <w:t>TBD</w:t>
            </w:r>
          </w:p>
        </w:tc>
        <w:tc>
          <w:tcPr>
            <w:tcW w:type="dxa" w:w="792"/>
            <w:vAlign w:val="center"/>
            <w:tcMar>
              <w:top w:w="75" w:type="dxa"/>
              <w:start w:w="85" w:type="dxa"/>
              <w:bottom w:w="75" w:type="dxa"/>
              <w:end w:w="85" w:type="dxa"/>
            </w:tcMar>
          </w:tcPr>
          <w:p>
            <w:pPr>
              <w:pStyle w:val="TableText"/>
              <w:keepLines/>
            </w:pPr>
            <w:r>
              <w:t>TBD</w:t>
            </w:r>
          </w:p>
        </w:tc>
        <w:tc>
          <w:tcPr>
            <w:tcW w:type="dxa" w:w="792"/>
            <w:vAlign w:val="center"/>
            <w:tcMar>
              <w:top w:w="75" w:type="dxa"/>
              <w:start w:w="85" w:type="dxa"/>
              <w:bottom w:w="75" w:type="dxa"/>
              <w:end w:w="85" w:type="dxa"/>
            </w:tcMar>
          </w:tcPr>
          <w:p>
            <w:pPr>
              <w:pStyle w:val="TableText"/>
              <w:keepLines/>
            </w:pPr>
            <w:r>
              <w:t>TBD</w:t>
            </w:r>
          </w:p>
        </w:tc>
        <w:tc>
          <w:tcPr>
            <w:tcW w:type="dxa" w:w="3096"/>
            <w:vAlign w:val="center"/>
            <w:tcMar>
              <w:top w:w="75" w:type="dxa"/>
              <w:start w:w="85" w:type="dxa"/>
              <w:bottom w:w="75" w:type="dxa"/>
              <w:end w:w="85" w:type="dxa"/>
            </w:tcMar>
          </w:tcPr>
          <w:p>
            <w:pPr>
              <w:pStyle w:val="TableText"/>
              <w:keepLines/>
            </w:pPr>
            <w:r>
              <w:t>Compare inference time.</w:t>
            </w:r>
          </w:p>
        </w:tc>
      </w:tr>
      <w:tr>
        <w:trPr>
          <w:cantSplit/>
        </w:trPr>
        <w:tc>
          <w:tcPr>
            <w:tcW w:type="dxa" w:w="2520"/>
            <w:vAlign w:val="center"/>
            <w:tcMar>
              <w:top w:w="75" w:type="dxa"/>
              <w:start w:w="85" w:type="dxa"/>
              <w:bottom w:w="75" w:type="dxa"/>
              <w:end w:w="85" w:type="dxa"/>
            </w:tcMar>
            <w:shd w:fill="F2F6F7"/>
          </w:tcPr>
          <w:p>
            <w:pPr>
              <w:pStyle w:val="TableText"/>
              <w:keepLines/>
            </w:pPr>
            <w:r>
              <w:t>Hybrid fusion</w:t>
            </w:r>
          </w:p>
        </w:tc>
        <w:tc>
          <w:tcPr>
            <w:tcW w:type="dxa" w:w="1224"/>
            <w:vAlign w:val="center"/>
            <w:tcMar>
              <w:top w:w="75" w:type="dxa"/>
              <w:start w:w="85" w:type="dxa"/>
              <w:bottom w:w="75" w:type="dxa"/>
              <w:end w:w="85" w:type="dxa"/>
            </w:tcMar>
            <w:shd w:fill="F2F6F7"/>
          </w:tcPr>
          <w:p>
            <w:pPr>
              <w:pStyle w:val="TableText"/>
              <w:keepLines/>
            </w:pPr>
            <w:r>
              <w:t>TBD</w:t>
            </w:r>
          </w:p>
        </w:tc>
        <w:tc>
          <w:tcPr>
            <w:tcW w:type="dxa" w:w="1224"/>
            <w:vAlign w:val="center"/>
            <w:tcMar>
              <w:top w:w="75" w:type="dxa"/>
              <w:start w:w="85" w:type="dxa"/>
              <w:bottom w:w="75" w:type="dxa"/>
              <w:end w:w="85" w:type="dxa"/>
            </w:tcMar>
            <w:shd w:fill="F2F6F7"/>
          </w:tcPr>
          <w:p>
            <w:pPr>
              <w:pStyle w:val="TableText"/>
              <w:keepLines/>
            </w:pPr>
            <w:r>
              <w:t>TBD</w:t>
            </w:r>
          </w:p>
        </w:tc>
        <w:tc>
          <w:tcPr>
            <w:tcW w:type="dxa" w:w="792"/>
            <w:vAlign w:val="center"/>
            <w:tcMar>
              <w:top w:w="75" w:type="dxa"/>
              <w:start w:w="85" w:type="dxa"/>
              <w:bottom w:w="75" w:type="dxa"/>
              <w:end w:w="85" w:type="dxa"/>
            </w:tcMar>
            <w:shd w:fill="F2F6F7"/>
          </w:tcPr>
          <w:p>
            <w:pPr>
              <w:pStyle w:val="TableText"/>
              <w:keepLines/>
            </w:pPr>
            <w:r>
              <w:t>TBD</w:t>
            </w:r>
          </w:p>
        </w:tc>
        <w:tc>
          <w:tcPr>
            <w:tcW w:type="dxa" w:w="792"/>
            <w:vAlign w:val="center"/>
            <w:tcMar>
              <w:top w:w="75" w:type="dxa"/>
              <w:start w:w="85" w:type="dxa"/>
              <w:bottom w:w="75" w:type="dxa"/>
              <w:end w:w="85" w:type="dxa"/>
            </w:tcMar>
            <w:shd w:fill="F2F6F7"/>
          </w:tcPr>
          <w:p>
            <w:pPr>
              <w:pStyle w:val="TableText"/>
              <w:keepLines/>
            </w:pPr>
            <w:r>
              <w:t>TBD</w:t>
            </w:r>
          </w:p>
        </w:tc>
        <w:tc>
          <w:tcPr>
            <w:tcW w:type="dxa" w:w="3096"/>
            <w:vAlign w:val="center"/>
            <w:tcMar>
              <w:top w:w="75" w:type="dxa"/>
              <w:start w:w="85" w:type="dxa"/>
              <w:bottom w:w="75" w:type="dxa"/>
              <w:end w:w="85" w:type="dxa"/>
            </w:tcMar>
            <w:shd w:fill="F2F6F7"/>
          </w:tcPr>
          <w:p>
            <w:pPr>
              <w:pStyle w:val="TableText"/>
              <w:keepLines/>
            </w:pPr>
            <w:r>
              <w:t>Report provider coverage separately.</w:t>
            </w:r>
          </w:p>
        </w:tc>
      </w:tr>
    </w:tbl>
    <w:p>
      <w:pPr>
        <w:spacing w:after="20"/>
      </w:pPr>
    </w:p>
    <w:p>
      <w:pPr>
        <w:pStyle w:val="SmallNote"/>
      </w:pPr>
      <w:r>
        <w:t>No performance scores are fabricated here. Fill this table from your own experiments. The UCI PhiUSIIL dataset is a starting point, not a substitute for recent local samples or ethical collection. [S24]</w:t>
      </w:r>
    </w:p>
    <w:p>
      <w:pPr>
        <w:pStyle w:val="Heading1"/>
      </w:pPr>
      <w:r>
        <w:t>17  Data model and database schema</w:t>
      </w:r>
    </w:p>
    <w:tbl>
      <w:tblPr>
        <w:tblStyle w:val="TableGrid"/>
        <w:tblW w:type="auto" w:w="0"/>
        <w:jc w:val="center"/>
        <w:tblLayout w:type="fixed"/>
        <w:tblLook w:firstColumn="1" w:firstRow="1" w:lastColumn="0" w:lastRow="0" w:noHBand="0" w:noVBand="1" w:val="04A0"/>
      </w:tblPr>
      <w:tblGrid>
        <w:gridCol w:w="2088"/>
        <w:gridCol w:w="4248"/>
        <w:gridCol w:w="3312"/>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Table</w:t>
            </w:r>
          </w:p>
        </w:tc>
        <w:tc>
          <w:tcPr>
            <w:tcW w:type="dxa" w:w="3216"/>
            <w:shd w:fill="173B4A"/>
            <w:tcMar>
              <w:top w:w="75" w:type="dxa"/>
              <w:start w:w="85" w:type="dxa"/>
              <w:bottom w:w="75" w:type="dxa"/>
              <w:end w:w="85" w:type="dxa"/>
            </w:tcMar>
          </w:tcPr>
          <w:p>
            <w:pPr>
              <w:pStyle w:val="TableText"/>
              <w:keepLines/>
            </w:pPr>
            <w:r>
              <w:rPr>
                <w:b/>
                <w:color w:val="FFFFFF"/>
              </w:rPr>
              <w:t>Fields (abridged)</w:t>
            </w:r>
          </w:p>
        </w:tc>
        <w:tc>
          <w:tcPr>
            <w:tcW w:type="dxa" w:w="3216"/>
            <w:shd w:fill="173B4A"/>
            <w:tcMar>
              <w:top w:w="75" w:type="dxa"/>
              <w:start w:w="85" w:type="dxa"/>
              <w:bottom w:w="75" w:type="dxa"/>
              <w:end w:w="85" w:type="dxa"/>
            </w:tcMar>
          </w:tcPr>
          <w:p>
            <w:pPr>
              <w:pStyle w:val="TableText"/>
              <w:keepLines/>
            </w:pPr>
            <w:r>
              <w:rPr>
                <w:b/>
                <w:color w:val="FFFFFF"/>
              </w:rPr>
              <w:t>Purpose / safeguards</w:t>
            </w:r>
          </w:p>
        </w:tc>
      </w:tr>
      <w:tr>
        <w:trPr>
          <w:cantSplit/>
        </w:trPr>
        <w:tc>
          <w:tcPr>
            <w:tcW w:type="dxa" w:w="2088"/>
            <w:vAlign w:val="center"/>
            <w:tcMar>
              <w:top w:w="75" w:type="dxa"/>
              <w:start w:w="85" w:type="dxa"/>
              <w:bottom w:w="75" w:type="dxa"/>
              <w:end w:w="85" w:type="dxa"/>
            </w:tcMar>
          </w:tcPr>
          <w:p>
            <w:pPr>
              <w:pStyle w:val="TableText"/>
              <w:keepLines/>
            </w:pPr>
            <w:r>
              <w:t>users</w:t>
            </w:r>
          </w:p>
        </w:tc>
        <w:tc>
          <w:tcPr>
            <w:tcW w:type="dxa" w:w="4248"/>
            <w:vAlign w:val="center"/>
            <w:tcMar>
              <w:top w:w="75" w:type="dxa"/>
              <w:start w:w="85" w:type="dxa"/>
              <w:bottom w:w="75" w:type="dxa"/>
              <w:end w:w="85" w:type="dxa"/>
            </w:tcMar>
          </w:tcPr>
          <w:p>
            <w:pPr>
              <w:pStyle w:val="TableText"/>
              <w:keepLines/>
            </w:pPr>
            <w:r>
              <w:t>id UUID PK, email unique nullable, password_hash, locale, role, created_at</w:t>
            </w:r>
          </w:p>
        </w:tc>
        <w:tc>
          <w:tcPr>
            <w:tcW w:type="dxa" w:w="3312"/>
            <w:vAlign w:val="center"/>
            <w:tcMar>
              <w:top w:w="75" w:type="dxa"/>
              <w:start w:w="85" w:type="dxa"/>
              <w:bottom w:w="75" w:type="dxa"/>
              <w:end w:w="85" w:type="dxa"/>
            </w:tcMar>
          </w:tcPr>
          <w:p>
            <w:pPr>
              <w:pStyle w:val="TableText"/>
              <w:keepLines/>
            </w:pPr>
            <w:r>
              <w:t>Guest flows need no row; hashes not passwords in plaintext.</w:t>
            </w:r>
          </w:p>
        </w:tc>
      </w:tr>
      <w:tr>
        <w:trPr>
          <w:cantSplit/>
        </w:trPr>
        <w:tc>
          <w:tcPr>
            <w:tcW w:type="dxa" w:w="2088"/>
            <w:vAlign w:val="center"/>
            <w:tcMar>
              <w:top w:w="75" w:type="dxa"/>
              <w:start w:w="85" w:type="dxa"/>
              <w:bottom w:w="75" w:type="dxa"/>
              <w:end w:w="85" w:type="dxa"/>
            </w:tcMar>
            <w:shd w:fill="F2F6F7"/>
          </w:tcPr>
          <w:p>
            <w:pPr>
              <w:pStyle w:val="TableText"/>
              <w:keepLines/>
            </w:pPr>
            <w:r>
              <w:t>scan_requests</w:t>
            </w:r>
          </w:p>
        </w:tc>
        <w:tc>
          <w:tcPr>
            <w:tcW w:type="dxa" w:w="4248"/>
            <w:vAlign w:val="center"/>
            <w:tcMar>
              <w:top w:w="75" w:type="dxa"/>
              <w:start w:w="85" w:type="dxa"/>
              <w:bottom w:w="75" w:type="dxa"/>
              <w:end w:w="85" w:type="dxa"/>
            </w:tcMar>
            <w:shd w:fill="F2F6F7"/>
          </w:tcPr>
          <w:p>
            <w:pPr>
              <w:pStyle w:val="TableText"/>
              <w:keepLines/>
            </w:pPr>
            <w:r>
              <w:t>id, user_id FK nullable, kind, input_hash, cleaned_domain, status, created_at, expires_at</w:t>
            </w:r>
          </w:p>
        </w:tc>
        <w:tc>
          <w:tcPr>
            <w:tcW w:type="dxa" w:w="3312"/>
            <w:vAlign w:val="center"/>
            <w:tcMar>
              <w:top w:w="75" w:type="dxa"/>
              <w:start w:w="85" w:type="dxa"/>
              <w:bottom w:w="75" w:type="dxa"/>
              <w:end w:w="85" w:type="dxa"/>
            </w:tcMar>
            <w:shd w:fill="F2F6F7"/>
          </w:tcPr>
          <w:p>
            <w:pPr>
              <w:pStyle w:val="TableText"/>
              <w:keepLines/>
            </w:pPr>
            <w:r>
              <w:t>Store minimum necessary; raw content short TTL/none by default.</w:t>
            </w:r>
          </w:p>
        </w:tc>
      </w:tr>
      <w:tr>
        <w:trPr>
          <w:cantSplit/>
        </w:trPr>
        <w:tc>
          <w:tcPr>
            <w:tcW w:type="dxa" w:w="2088"/>
            <w:vAlign w:val="center"/>
            <w:tcMar>
              <w:top w:w="75" w:type="dxa"/>
              <w:start w:w="85" w:type="dxa"/>
              <w:bottom w:w="75" w:type="dxa"/>
              <w:end w:w="85" w:type="dxa"/>
            </w:tcMar>
          </w:tcPr>
          <w:p>
            <w:pPr>
              <w:pStyle w:val="TableText"/>
              <w:keepLines/>
            </w:pPr>
            <w:r>
              <w:t>scan_results</w:t>
            </w:r>
          </w:p>
        </w:tc>
        <w:tc>
          <w:tcPr>
            <w:tcW w:type="dxa" w:w="4248"/>
            <w:vAlign w:val="center"/>
            <w:tcMar>
              <w:top w:w="75" w:type="dxa"/>
              <w:start w:w="85" w:type="dxa"/>
              <w:bottom w:w="75" w:type="dxa"/>
              <w:end w:w="85" w:type="dxa"/>
            </w:tcMar>
          </w:tcPr>
          <w:p>
            <w:pPr>
              <w:pStyle w:val="TableText"/>
              <w:keepLines/>
            </w:pPr>
            <w:r>
              <w:t>id, scan_id FK, verdict, score_internal, evidence_quality, engine_version, completed_at</w:t>
            </w:r>
          </w:p>
        </w:tc>
        <w:tc>
          <w:tcPr>
            <w:tcW w:type="dxa" w:w="3312"/>
            <w:vAlign w:val="center"/>
            <w:tcMar>
              <w:top w:w="75" w:type="dxa"/>
              <w:start w:w="85" w:type="dxa"/>
              <w:bottom w:w="75" w:type="dxa"/>
              <w:end w:w="85" w:type="dxa"/>
            </w:tcMar>
          </w:tcPr>
          <w:p>
            <w:pPr>
              <w:pStyle w:val="TableText"/>
              <w:keepLines/>
            </w:pPr>
            <w:r>
              <w:t>Immutable final result or version on recheck.</w:t>
            </w:r>
          </w:p>
        </w:tc>
      </w:tr>
      <w:tr>
        <w:trPr>
          <w:cantSplit/>
        </w:trPr>
        <w:tc>
          <w:tcPr>
            <w:tcW w:type="dxa" w:w="2088"/>
            <w:vAlign w:val="center"/>
            <w:tcMar>
              <w:top w:w="75" w:type="dxa"/>
              <w:start w:w="85" w:type="dxa"/>
              <w:bottom w:w="75" w:type="dxa"/>
              <w:end w:w="85" w:type="dxa"/>
            </w:tcMar>
            <w:shd w:fill="F2F6F7"/>
          </w:tcPr>
          <w:p>
            <w:pPr>
              <w:pStyle w:val="TableText"/>
              <w:keepLines/>
            </w:pPr>
            <w:r>
              <w:t>scan_evidence</w:t>
            </w:r>
          </w:p>
        </w:tc>
        <w:tc>
          <w:tcPr>
            <w:tcW w:type="dxa" w:w="4248"/>
            <w:vAlign w:val="center"/>
            <w:tcMar>
              <w:top w:w="75" w:type="dxa"/>
              <w:start w:w="85" w:type="dxa"/>
              <w:bottom w:w="75" w:type="dxa"/>
              <w:end w:w="85" w:type="dxa"/>
            </w:tcMar>
            <w:shd w:fill="F2F6F7"/>
          </w:tcPr>
          <w:p>
            <w:pPr>
              <w:pStyle w:val="TableText"/>
              <w:keepLines/>
            </w:pPr>
            <w:r>
              <w:t>id, result_id FK, provider, signal_code, strength, details_json, checked_at</w:t>
            </w:r>
          </w:p>
        </w:tc>
        <w:tc>
          <w:tcPr>
            <w:tcW w:type="dxa" w:w="3312"/>
            <w:vAlign w:val="center"/>
            <w:tcMar>
              <w:top w:w="75" w:type="dxa"/>
              <w:start w:w="85" w:type="dxa"/>
              <w:bottom w:w="75" w:type="dxa"/>
              <w:end w:w="85" w:type="dxa"/>
            </w:tcMar>
            <w:shd w:fill="F2F6F7"/>
          </w:tcPr>
          <w:p>
            <w:pPr>
              <w:pStyle w:val="TableText"/>
              <w:keepLines/>
            </w:pPr>
            <w:r>
              <w:t>Audit provenance; avoid API-prohibited redistribution.</w:t>
            </w:r>
          </w:p>
        </w:tc>
      </w:tr>
      <w:tr>
        <w:trPr>
          <w:cantSplit/>
        </w:trPr>
        <w:tc>
          <w:tcPr>
            <w:tcW w:type="dxa" w:w="2088"/>
            <w:vAlign w:val="center"/>
            <w:tcMar>
              <w:top w:w="75" w:type="dxa"/>
              <w:start w:w="85" w:type="dxa"/>
              <w:bottom w:w="75" w:type="dxa"/>
              <w:end w:w="85" w:type="dxa"/>
            </w:tcMar>
          </w:tcPr>
          <w:p>
            <w:pPr>
              <w:pStyle w:val="TableText"/>
              <w:keepLines/>
            </w:pPr>
            <w:r>
              <w:t>provider_calls</w:t>
            </w:r>
          </w:p>
        </w:tc>
        <w:tc>
          <w:tcPr>
            <w:tcW w:type="dxa" w:w="4248"/>
            <w:vAlign w:val="center"/>
            <w:tcMar>
              <w:top w:w="75" w:type="dxa"/>
              <w:start w:w="85" w:type="dxa"/>
              <w:bottom w:w="75" w:type="dxa"/>
              <w:end w:w="85" w:type="dxa"/>
            </w:tcMar>
          </w:tcPr>
          <w:p>
            <w:pPr>
              <w:pStyle w:val="TableText"/>
              <w:keepLines/>
            </w:pPr>
            <w:r>
              <w:t>id, scan_id FK, provider, status, latency_ms, cache_hit, checked_at</w:t>
            </w:r>
          </w:p>
        </w:tc>
        <w:tc>
          <w:tcPr>
            <w:tcW w:type="dxa" w:w="3312"/>
            <w:vAlign w:val="center"/>
            <w:tcMar>
              <w:top w:w="75" w:type="dxa"/>
              <w:start w:w="85" w:type="dxa"/>
              <w:bottom w:w="75" w:type="dxa"/>
              <w:end w:w="85" w:type="dxa"/>
            </w:tcMar>
          </w:tcPr>
          <w:p>
            <w:pPr>
              <w:pStyle w:val="TableText"/>
              <w:keepLines/>
            </w:pPr>
            <w:r>
              <w:t>Operational metadata; no tokens or sensitive payloads.</w:t>
            </w:r>
          </w:p>
        </w:tc>
      </w:tr>
      <w:tr>
        <w:trPr>
          <w:cantSplit/>
        </w:trPr>
        <w:tc>
          <w:tcPr>
            <w:tcW w:type="dxa" w:w="2088"/>
            <w:vAlign w:val="center"/>
            <w:tcMar>
              <w:top w:w="75" w:type="dxa"/>
              <w:start w:w="85" w:type="dxa"/>
              <w:bottom w:w="75" w:type="dxa"/>
              <w:end w:w="85" w:type="dxa"/>
            </w:tcMar>
            <w:shd w:fill="F2F6F7"/>
          </w:tcPr>
          <w:p>
            <w:pPr>
              <w:pStyle w:val="TableText"/>
              <w:keepLines/>
            </w:pPr>
            <w:r>
              <w:t>scam_reports</w:t>
            </w:r>
          </w:p>
        </w:tc>
        <w:tc>
          <w:tcPr>
            <w:tcW w:type="dxa" w:w="4248"/>
            <w:vAlign w:val="center"/>
            <w:tcMar>
              <w:top w:w="75" w:type="dxa"/>
              <w:start w:w="85" w:type="dxa"/>
              <w:bottom w:w="75" w:type="dxa"/>
              <w:end w:w="85" w:type="dxa"/>
            </w:tcMar>
            <w:shd w:fill="F2F6F7"/>
          </w:tcPr>
          <w:p>
            <w:pPr>
              <w:pStyle w:val="TableText"/>
              <w:keepLines/>
            </w:pPr>
            <w:r>
              <w:t>id, reporter_user_id nullable, category, subject_hash, masked_value, detail_redacted, review_status, created_at</w:t>
            </w:r>
          </w:p>
        </w:tc>
        <w:tc>
          <w:tcPr>
            <w:tcW w:type="dxa" w:w="3312"/>
            <w:vAlign w:val="center"/>
            <w:tcMar>
              <w:top w:w="75" w:type="dxa"/>
              <w:start w:w="85" w:type="dxa"/>
              <w:bottom w:w="75" w:type="dxa"/>
              <w:end w:w="85" w:type="dxa"/>
            </w:tcMar>
            <w:shd w:fill="F2F6F7"/>
          </w:tcPr>
          <w:p>
            <w:pPr>
              <w:pStyle w:val="TableText"/>
              <w:keepLines/>
            </w:pPr>
            <w:r>
              <w:t>Never automatically publish allegations.</w:t>
            </w:r>
          </w:p>
        </w:tc>
      </w:tr>
      <w:tr>
        <w:trPr>
          <w:cantSplit/>
        </w:trPr>
        <w:tc>
          <w:tcPr>
            <w:tcW w:type="dxa" w:w="2088"/>
            <w:vAlign w:val="center"/>
            <w:tcMar>
              <w:top w:w="75" w:type="dxa"/>
              <w:start w:w="85" w:type="dxa"/>
              <w:bottom w:w="75" w:type="dxa"/>
              <w:end w:w="85" w:type="dxa"/>
            </w:tcMar>
          </w:tcPr>
          <w:p>
            <w:pPr>
              <w:pStyle w:val="TableText"/>
              <w:keepLines/>
            </w:pPr>
            <w:r>
              <w:t>report_attachments</w:t>
            </w:r>
          </w:p>
        </w:tc>
        <w:tc>
          <w:tcPr>
            <w:tcW w:type="dxa" w:w="4248"/>
            <w:vAlign w:val="center"/>
            <w:tcMar>
              <w:top w:w="75" w:type="dxa"/>
              <w:start w:w="85" w:type="dxa"/>
              <w:bottom w:w="75" w:type="dxa"/>
              <w:end w:w="85" w:type="dxa"/>
            </w:tcMar>
          </w:tcPr>
          <w:p>
            <w:pPr>
              <w:pStyle w:val="TableText"/>
              <w:keepLines/>
            </w:pPr>
            <w:r>
              <w:t>id, report_id FK, object_key, mime, size, expiry, malware_scan</w:t>
            </w:r>
          </w:p>
        </w:tc>
        <w:tc>
          <w:tcPr>
            <w:tcW w:type="dxa" w:w="3312"/>
            <w:vAlign w:val="center"/>
            <w:tcMar>
              <w:top w:w="75" w:type="dxa"/>
              <w:start w:w="85" w:type="dxa"/>
              <w:bottom w:w="75" w:type="dxa"/>
              <w:end w:w="85" w:type="dxa"/>
            </w:tcMar>
          </w:tcPr>
          <w:p>
            <w:pPr>
              <w:pStyle w:val="TableText"/>
              <w:keepLines/>
            </w:pPr>
            <w:r>
              <w:t>Private object storage; optional P1.</w:t>
            </w:r>
          </w:p>
        </w:tc>
      </w:tr>
      <w:tr>
        <w:trPr>
          <w:cantSplit/>
        </w:trPr>
        <w:tc>
          <w:tcPr>
            <w:tcW w:type="dxa" w:w="2088"/>
            <w:vAlign w:val="center"/>
            <w:tcMar>
              <w:top w:w="75" w:type="dxa"/>
              <w:start w:w="85" w:type="dxa"/>
              <w:bottom w:w="75" w:type="dxa"/>
              <w:end w:w="85" w:type="dxa"/>
            </w:tcMar>
            <w:shd w:fill="F2F6F7"/>
          </w:tcPr>
          <w:p>
            <w:pPr>
              <w:pStyle w:val="TableText"/>
              <w:keepLines/>
            </w:pPr>
            <w:r>
              <w:t>moderation_actions</w:t>
            </w:r>
          </w:p>
        </w:tc>
        <w:tc>
          <w:tcPr>
            <w:tcW w:type="dxa" w:w="4248"/>
            <w:vAlign w:val="center"/>
            <w:tcMar>
              <w:top w:w="75" w:type="dxa"/>
              <w:start w:w="85" w:type="dxa"/>
              <w:bottom w:w="75" w:type="dxa"/>
              <w:end w:w="85" w:type="dxa"/>
            </w:tcMar>
            <w:shd w:fill="F2F6F7"/>
          </w:tcPr>
          <w:p>
            <w:pPr>
              <w:pStyle w:val="TableText"/>
              <w:keepLines/>
            </w:pPr>
            <w:r>
              <w:t>id, report_id FK, admin_user_id FK, action, note, timestamp</w:t>
            </w:r>
          </w:p>
        </w:tc>
        <w:tc>
          <w:tcPr>
            <w:tcW w:type="dxa" w:w="3312"/>
            <w:vAlign w:val="center"/>
            <w:tcMar>
              <w:top w:w="75" w:type="dxa"/>
              <w:start w:w="85" w:type="dxa"/>
              <w:bottom w:w="75" w:type="dxa"/>
              <w:end w:w="85" w:type="dxa"/>
            </w:tcMar>
            <w:shd w:fill="F2F6F7"/>
          </w:tcPr>
          <w:p>
            <w:pPr>
              <w:pStyle w:val="TableText"/>
              <w:keepLines/>
            </w:pPr>
            <w:r>
              <w:t>Tamper-evident append-only review trail.</w:t>
            </w:r>
          </w:p>
        </w:tc>
      </w:tr>
      <w:tr>
        <w:trPr>
          <w:cantSplit/>
        </w:trPr>
        <w:tc>
          <w:tcPr>
            <w:tcW w:type="dxa" w:w="2088"/>
            <w:vAlign w:val="center"/>
            <w:tcMar>
              <w:top w:w="75" w:type="dxa"/>
              <w:start w:w="85" w:type="dxa"/>
              <w:bottom w:w="75" w:type="dxa"/>
              <w:end w:w="85" w:type="dxa"/>
            </w:tcMar>
          </w:tcPr>
          <w:p>
            <w:pPr>
              <w:pStyle w:val="TableText"/>
              <w:keepLines/>
            </w:pPr>
            <w:r>
              <w:t>appeals</w:t>
            </w:r>
          </w:p>
        </w:tc>
        <w:tc>
          <w:tcPr>
            <w:tcW w:type="dxa" w:w="4248"/>
            <w:vAlign w:val="center"/>
            <w:tcMar>
              <w:top w:w="75" w:type="dxa"/>
              <w:start w:w="85" w:type="dxa"/>
              <w:bottom w:w="75" w:type="dxa"/>
              <w:end w:w="85" w:type="dxa"/>
            </w:tcMar>
          </w:tcPr>
          <w:p>
            <w:pPr>
              <w:pStyle w:val="TableText"/>
              <w:keepLines/>
            </w:pPr>
            <w:r>
              <w:t>id, report_id FK nullable, scan_result_id FK nullable, claimant, grounds, status, resolved_at</w:t>
            </w:r>
          </w:p>
        </w:tc>
        <w:tc>
          <w:tcPr>
            <w:tcW w:type="dxa" w:w="3312"/>
            <w:vAlign w:val="center"/>
            <w:tcMar>
              <w:top w:w="75" w:type="dxa"/>
              <w:start w:w="85" w:type="dxa"/>
              <w:bottom w:w="75" w:type="dxa"/>
              <w:end w:w="85" w:type="dxa"/>
            </w:tcMar>
          </w:tcPr>
          <w:p>
            <w:pPr>
              <w:pStyle w:val="TableText"/>
              <w:keepLines/>
            </w:pPr>
            <w:r>
              <w:t>Correction/appeal path.</w:t>
            </w:r>
          </w:p>
        </w:tc>
      </w:tr>
      <w:tr>
        <w:trPr>
          <w:cantSplit/>
        </w:trPr>
        <w:tc>
          <w:tcPr>
            <w:tcW w:type="dxa" w:w="2088"/>
            <w:vAlign w:val="center"/>
            <w:tcMar>
              <w:top w:w="75" w:type="dxa"/>
              <w:start w:w="85" w:type="dxa"/>
              <w:bottom w:w="75" w:type="dxa"/>
              <w:end w:w="85" w:type="dxa"/>
            </w:tcMar>
            <w:shd w:fill="F2F6F7"/>
          </w:tcPr>
          <w:p>
            <w:pPr>
              <w:pStyle w:val="TableText"/>
              <w:keepLines/>
            </w:pPr>
            <w:r>
              <w:t>feedback</w:t>
            </w:r>
          </w:p>
        </w:tc>
        <w:tc>
          <w:tcPr>
            <w:tcW w:type="dxa" w:w="4248"/>
            <w:vAlign w:val="center"/>
            <w:tcMar>
              <w:top w:w="75" w:type="dxa"/>
              <w:start w:w="85" w:type="dxa"/>
              <w:bottom w:w="75" w:type="dxa"/>
              <w:end w:w="85" w:type="dxa"/>
            </w:tcMar>
            <w:shd w:fill="F2F6F7"/>
          </w:tcPr>
          <w:p>
            <w:pPr>
              <w:pStyle w:val="TableText"/>
              <w:keepLines/>
            </w:pPr>
            <w:r>
              <w:t>id, scan_id FK, helpful, false_positive_flag, comment_redacted</w:t>
            </w:r>
          </w:p>
        </w:tc>
        <w:tc>
          <w:tcPr>
            <w:tcW w:type="dxa" w:w="3312"/>
            <w:vAlign w:val="center"/>
            <w:tcMar>
              <w:top w:w="75" w:type="dxa"/>
              <w:start w:w="85" w:type="dxa"/>
              <w:bottom w:w="75" w:type="dxa"/>
              <w:end w:w="85" w:type="dxa"/>
            </w:tcMar>
            <w:shd w:fill="F2F6F7"/>
          </w:tcPr>
          <w:p>
            <w:pPr>
              <w:pStyle w:val="TableText"/>
              <w:keepLines/>
            </w:pPr>
            <w:r>
              <w:t>Quality feedback separate from ground truth.</w:t>
            </w:r>
          </w:p>
        </w:tc>
      </w:tr>
      <w:tr>
        <w:trPr>
          <w:cantSplit/>
        </w:trPr>
        <w:tc>
          <w:tcPr>
            <w:tcW w:type="dxa" w:w="2088"/>
            <w:vAlign w:val="center"/>
            <w:tcMar>
              <w:top w:w="75" w:type="dxa"/>
              <w:start w:w="85" w:type="dxa"/>
              <w:bottom w:w="75" w:type="dxa"/>
              <w:end w:w="85" w:type="dxa"/>
            </w:tcMar>
          </w:tcPr>
          <w:p>
            <w:pPr>
              <w:pStyle w:val="TableText"/>
              <w:keepLines/>
            </w:pPr>
            <w:r>
              <w:t>guides</w:t>
            </w:r>
          </w:p>
        </w:tc>
        <w:tc>
          <w:tcPr>
            <w:tcW w:type="dxa" w:w="4248"/>
            <w:vAlign w:val="center"/>
            <w:tcMar>
              <w:top w:w="75" w:type="dxa"/>
              <w:start w:w="85" w:type="dxa"/>
              <w:bottom w:w="75" w:type="dxa"/>
              <w:end w:w="85" w:type="dxa"/>
            </w:tcMar>
          </w:tcPr>
          <w:p>
            <w:pPr>
              <w:pStyle w:val="TableText"/>
              <w:keepLines/>
            </w:pPr>
            <w:r>
              <w:t>id, slug, locale, title, category, body, published_at</w:t>
            </w:r>
          </w:p>
        </w:tc>
        <w:tc>
          <w:tcPr>
            <w:tcW w:type="dxa" w:w="3312"/>
            <w:vAlign w:val="center"/>
            <w:tcMar>
              <w:top w:w="75" w:type="dxa"/>
              <w:start w:w="85" w:type="dxa"/>
              <w:bottom w:w="75" w:type="dxa"/>
              <w:end w:w="85" w:type="dxa"/>
            </w:tcMar>
          </w:tcPr>
          <w:p>
            <w:pPr>
              <w:pStyle w:val="TableText"/>
              <w:keepLines/>
            </w:pPr>
            <w:r>
              <w:t>Educational resources.</w:t>
            </w:r>
          </w:p>
        </w:tc>
      </w:tr>
      <w:tr>
        <w:trPr>
          <w:cantSplit/>
        </w:trPr>
        <w:tc>
          <w:tcPr>
            <w:tcW w:type="dxa" w:w="2088"/>
            <w:vAlign w:val="center"/>
            <w:tcMar>
              <w:top w:w="75" w:type="dxa"/>
              <w:start w:w="85" w:type="dxa"/>
              <w:bottom w:w="75" w:type="dxa"/>
              <w:end w:w="85" w:type="dxa"/>
            </w:tcMar>
            <w:shd w:fill="F2F6F7"/>
          </w:tcPr>
          <w:p>
            <w:pPr>
              <w:pStyle w:val="TableText"/>
              <w:keepLines/>
            </w:pPr>
            <w:r>
              <w:t>audit_events</w:t>
            </w:r>
          </w:p>
        </w:tc>
        <w:tc>
          <w:tcPr>
            <w:tcW w:type="dxa" w:w="4248"/>
            <w:vAlign w:val="center"/>
            <w:tcMar>
              <w:top w:w="75" w:type="dxa"/>
              <w:start w:w="85" w:type="dxa"/>
              <w:bottom w:w="75" w:type="dxa"/>
              <w:end w:w="85" w:type="dxa"/>
            </w:tcMar>
            <w:shd w:fill="F2F6F7"/>
          </w:tcPr>
          <w:p>
            <w:pPr>
              <w:pStyle w:val="TableText"/>
              <w:keepLines/>
            </w:pPr>
            <w:r>
              <w:t>id, actor_id nullable, event, resource_type, resource_id, ip_hash, created_at</w:t>
            </w:r>
          </w:p>
        </w:tc>
        <w:tc>
          <w:tcPr>
            <w:tcW w:type="dxa" w:w="3312"/>
            <w:vAlign w:val="center"/>
            <w:tcMar>
              <w:top w:w="75" w:type="dxa"/>
              <w:start w:w="85" w:type="dxa"/>
              <w:bottom w:w="75" w:type="dxa"/>
              <w:end w:w="85" w:type="dxa"/>
            </w:tcMar>
            <w:shd w:fill="F2F6F7"/>
          </w:tcPr>
          <w:p>
            <w:pPr>
              <w:pStyle w:val="TableText"/>
              <w:keepLines/>
            </w:pPr>
            <w:r>
              <w:t>Access monitoring and incident response.</w:t>
            </w:r>
          </w:p>
        </w:tc>
      </w:tr>
      <w:tr>
        <w:trPr>
          <w:cantSplit/>
        </w:trPr>
        <w:tc>
          <w:tcPr>
            <w:tcW w:type="dxa" w:w="2088"/>
            <w:vAlign w:val="center"/>
            <w:tcMar>
              <w:top w:w="75" w:type="dxa"/>
              <w:start w:w="85" w:type="dxa"/>
              <w:bottom w:w="75" w:type="dxa"/>
              <w:end w:w="85" w:type="dxa"/>
            </w:tcMar>
          </w:tcPr>
          <w:p>
            <w:pPr>
              <w:pStyle w:val="TableText"/>
              <w:keepLines/>
            </w:pPr>
            <w:r>
              <w:t>retention_jobs</w:t>
            </w:r>
          </w:p>
        </w:tc>
        <w:tc>
          <w:tcPr>
            <w:tcW w:type="dxa" w:w="4248"/>
            <w:vAlign w:val="center"/>
            <w:tcMar>
              <w:top w:w="75" w:type="dxa"/>
              <w:start w:w="85" w:type="dxa"/>
              <w:bottom w:w="75" w:type="dxa"/>
              <w:end w:w="85" w:type="dxa"/>
            </w:tcMar>
          </w:tcPr>
          <w:p>
            <w:pPr>
              <w:pStyle w:val="TableText"/>
              <w:keepLines/>
            </w:pPr>
            <w:r>
              <w:t>id, target_type, scheduled_at, finished_at, result</w:t>
            </w:r>
          </w:p>
        </w:tc>
        <w:tc>
          <w:tcPr>
            <w:tcW w:type="dxa" w:w="3312"/>
            <w:vAlign w:val="center"/>
            <w:tcMar>
              <w:top w:w="75" w:type="dxa"/>
              <w:start w:w="85" w:type="dxa"/>
              <w:bottom w:w="75" w:type="dxa"/>
              <w:end w:w="85" w:type="dxa"/>
            </w:tcMar>
          </w:tcPr>
          <w:p>
            <w:pPr>
              <w:pStyle w:val="TableText"/>
              <w:keepLines/>
            </w:pPr>
            <w:r>
              <w:t>Deletion enforcement, including backups policy.</w:t>
            </w:r>
          </w:p>
        </w:tc>
      </w:tr>
    </w:tbl>
    <w:p>
      <w:pPr>
        <w:spacing w:after="20"/>
      </w:pPr>
    </w:p>
    <w:p>
      <w:pPr>
        <w:pStyle w:val="Heading2"/>
      </w:pPr>
      <w:r>
        <w:t>Key relationships &amp; indexes</w:t>
      </w:r>
    </w:p>
    <w:p>
      <w:r>
        <w:t>users 1→N scan_requests, users 1→N scam_reports; scan_requests 1→1 or 1→N scan_results (rechecks), scan_results 1→N scan_evidence; scam_reports 1→N moderation_actions, scam_reports 1→N report_attachments; appeals may reference a report or specific result. Index: scan_requests(input_hash,created_at), scam_reports(review_status,created_at), scan_evidence(provider,checked_at). No unique constraint on the same reported phone across many reports; use normalized fingerprint for deduplication.</w:t>
      </w:r>
    </w:p>
    <w:p>
      <w:pPr>
        <w:pStyle w:val="Heading1"/>
      </w:pPr>
      <w:r>
        <w:t>18  REST API specification</w:t>
      </w:r>
    </w:p>
    <w:tbl>
      <w:tblPr>
        <w:tblStyle w:val="TableGrid"/>
        <w:tblW w:type="auto" w:w="0"/>
        <w:jc w:val="center"/>
        <w:tblLayout w:type="fixed"/>
        <w:tblLook w:firstColumn="1" w:firstRow="1" w:lastColumn="0" w:lastRow="0" w:noHBand="0" w:noVBand="1" w:val="04A0"/>
      </w:tblPr>
      <w:tblGrid>
        <w:gridCol w:w="3240"/>
        <w:gridCol w:w="1728"/>
        <w:gridCol w:w="4680"/>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Method &amp; route</w:t>
            </w:r>
          </w:p>
        </w:tc>
        <w:tc>
          <w:tcPr>
            <w:tcW w:type="dxa" w:w="3216"/>
            <w:shd w:fill="173B4A"/>
            <w:tcMar>
              <w:top w:w="75" w:type="dxa"/>
              <w:start w:w="85" w:type="dxa"/>
              <w:bottom w:w="75" w:type="dxa"/>
              <w:end w:w="85" w:type="dxa"/>
            </w:tcMar>
          </w:tcPr>
          <w:p>
            <w:pPr>
              <w:pStyle w:val="TableText"/>
              <w:keepLines/>
            </w:pPr>
            <w:r>
              <w:rPr>
                <w:b/>
                <w:color w:val="FFFFFF"/>
              </w:rPr>
              <w:t>Auth</w:t>
            </w:r>
          </w:p>
        </w:tc>
        <w:tc>
          <w:tcPr>
            <w:tcW w:type="dxa" w:w="3216"/>
            <w:shd w:fill="173B4A"/>
            <w:tcMar>
              <w:top w:w="75" w:type="dxa"/>
              <w:start w:w="85" w:type="dxa"/>
              <w:bottom w:w="75" w:type="dxa"/>
              <w:end w:w="85" w:type="dxa"/>
            </w:tcMar>
          </w:tcPr>
          <w:p>
            <w:pPr>
              <w:pStyle w:val="TableText"/>
              <w:keepLines/>
            </w:pPr>
            <w:r>
              <w:rPr>
                <w:b/>
                <w:color w:val="FFFFFF"/>
              </w:rPr>
              <w:t>Responsibility / key payload</w:t>
            </w:r>
          </w:p>
        </w:tc>
      </w:tr>
      <w:tr>
        <w:trPr>
          <w:cantSplit/>
        </w:trPr>
        <w:tc>
          <w:tcPr>
            <w:tcW w:type="dxa" w:w="3240"/>
            <w:vAlign w:val="center"/>
            <w:tcMar>
              <w:top w:w="75" w:type="dxa"/>
              <w:start w:w="85" w:type="dxa"/>
              <w:bottom w:w="75" w:type="dxa"/>
              <w:end w:w="85" w:type="dxa"/>
            </w:tcMar>
          </w:tcPr>
          <w:p>
            <w:pPr>
              <w:pStyle w:val="TableText"/>
              <w:keepLines/>
            </w:pPr>
            <w:r>
              <w:t>POST /api/v1/check/url</w:t>
            </w:r>
          </w:p>
        </w:tc>
        <w:tc>
          <w:tcPr>
            <w:tcW w:type="dxa" w:w="1728"/>
            <w:vAlign w:val="center"/>
            <w:tcMar>
              <w:top w:w="75" w:type="dxa"/>
              <w:start w:w="85" w:type="dxa"/>
              <w:bottom w:w="75" w:type="dxa"/>
              <w:end w:w="85" w:type="dxa"/>
            </w:tcMar>
          </w:tcPr>
          <w:p>
            <w:pPr>
              <w:pStyle w:val="TableText"/>
              <w:keepLines/>
            </w:pPr>
            <w:r>
              <w:t>Public rate-limited</w:t>
            </w:r>
          </w:p>
        </w:tc>
        <w:tc>
          <w:tcPr>
            <w:tcW w:type="dxa" w:w="4680"/>
            <w:vAlign w:val="center"/>
            <w:tcMar>
              <w:top w:w="75" w:type="dxa"/>
              <w:start w:w="85" w:type="dxa"/>
              <w:bottom w:w="75" w:type="dxa"/>
              <w:end w:w="85" w:type="dxa"/>
            </w:tcMar>
          </w:tcPr>
          <w:p>
            <w:pPr>
              <w:pStyle w:val="TableText"/>
              <w:keepLines/>
            </w:pPr>
            <w:r>
              <w:t>{url, consent_external_lookup}; returns scan_id and status.</w:t>
            </w:r>
          </w:p>
        </w:tc>
      </w:tr>
      <w:tr>
        <w:trPr>
          <w:cantSplit/>
        </w:trPr>
        <w:tc>
          <w:tcPr>
            <w:tcW w:type="dxa" w:w="3240"/>
            <w:vAlign w:val="center"/>
            <w:tcMar>
              <w:top w:w="75" w:type="dxa"/>
              <w:start w:w="85" w:type="dxa"/>
              <w:bottom w:w="75" w:type="dxa"/>
              <w:end w:w="85" w:type="dxa"/>
            </w:tcMar>
            <w:shd w:fill="F2F6F7"/>
          </w:tcPr>
          <w:p>
            <w:pPr>
              <w:pStyle w:val="TableText"/>
              <w:keepLines/>
            </w:pPr>
            <w:r>
              <w:t>POST /api/v1/check/message</w:t>
            </w:r>
          </w:p>
        </w:tc>
        <w:tc>
          <w:tcPr>
            <w:tcW w:type="dxa" w:w="1728"/>
            <w:vAlign w:val="center"/>
            <w:tcMar>
              <w:top w:w="75" w:type="dxa"/>
              <w:start w:w="85" w:type="dxa"/>
              <w:bottom w:w="75" w:type="dxa"/>
              <w:end w:w="85" w:type="dxa"/>
            </w:tcMar>
            <w:shd w:fill="F2F6F7"/>
          </w:tcPr>
          <w:p>
            <w:pPr>
              <w:pStyle w:val="TableText"/>
              <w:keepLines/>
            </w:pPr>
            <w:r>
              <w:t>Public rate-limited</w:t>
            </w:r>
          </w:p>
        </w:tc>
        <w:tc>
          <w:tcPr>
            <w:tcW w:type="dxa" w:w="4680"/>
            <w:vAlign w:val="center"/>
            <w:tcMar>
              <w:top w:w="75" w:type="dxa"/>
              <w:start w:w="85" w:type="dxa"/>
              <w:bottom w:w="75" w:type="dxa"/>
              <w:end w:w="85" w:type="dxa"/>
            </w:tcMar>
            <w:shd w:fill="F2F6F7"/>
          </w:tcPr>
          <w:p>
            <w:pPr>
              <w:pStyle w:val="TableText"/>
              <w:keepLines/>
            </w:pPr>
            <w:r>
              <w:t>{text, locale}; returns scan_id and detected-link count.</w:t>
            </w:r>
          </w:p>
        </w:tc>
      </w:tr>
      <w:tr>
        <w:trPr>
          <w:cantSplit/>
        </w:trPr>
        <w:tc>
          <w:tcPr>
            <w:tcW w:type="dxa" w:w="3240"/>
            <w:vAlign w:val="center"/>
            <w:tcMar>
              <w:top w:w="75" w:type="dxa"/>
              <w:start w:w="85" w:type="dxa"/>
              <w:bottom w:w="75" w:type="dxa"/>
              <w:end w:w="85" w:type="dxa"/>
            </w:tcMar>
          </w:tcPr>
          <w:p>
            <w:pPr>
              <w:pStyle w:val="TableText"/>
              <w:keepLines/>
            </w:pPr>
            <w:r>
              <w:t>GET /api/v1/scans/{id}</w:t>
            </w:r>
          </w:p>
        </w:tc>
        <w:tc>
          <w:tcPr>
            <w:tcW w:type="dxa" w:w="1728"/>
            <w:vAlign w:val="center"/>
            <w:tcMar>
              <w:top w:w="75" w:type="dxa"/>
              <w:start w:w="85" w:type="dxa"/>
              <w:bottom w:w="75" w:type="dxa"/>
              <w:end w:w="85" w:type="dxa"/>
            </w:tcMar>
          </w:tcPr>
          <w:p>
            <w:pPr>
              <w:pStyle w:val="TableText"/>
              <w:keepLines/>
            </w:pPr>
            <w:r>
              <w:t>Token or owner</w:t>
            </w:r>
          </w:p>
        </w:tc>
        <w:tc>
          <w:tcPr>
            <w:tcW w:type="dxa" w:w="4680"/>
            <w:vAlign w:val="center"/>
            <w:tcMar>
              <w:top w:w="75" w:type="dxa"/>
              <w:start w:w="85" w:type="dxa"/>
              <w:bottom w:w="75" w:type="dxa"/>
              <w:end w:w="85" w:type="dxa"/>
            </w:tcMar>
          </w:tcPr>
          <w:p>
            <w:pPr>
              <w:pStyle w:val="TableText"/>
              <w:keepLines/>
            </w:pPr>
            <w:r>
              <w:t>Returns verdict, evidence[], check_coverage[], action_cards[].</w:t>
            </w:r>
          </w:p>
        </w:tc>
      </w:tr>
      <w:tr>
        <w:trPr>
          <w:cantSplit/>
        </w:trPr>
        <w:tc>
          <w:tcPr>
            <w:tcW w:type="dxa" w:w="3240"/>
            <w:vAlign w:val="center"/>
            <w:tcMar>
              <w:top w:w="75" w:type="dxa"/>
              <w:start w:w="85" w:type="dxa"/>
              <w:bottom w:w="75" w:type="dxa"/>
              <w:end w:w="85" w:type="dxa"/>
            </w:tcMar>
            <w:shd w:fill="F2F6F7"/>
          </w:tcPr>
          <w:p>
            <w:pPr>
              <w:pStyle w:val="TableText"/>
              <w:keepLines/>
            </w:pPr>
            <w:r>
              <w:t>DELETE /api/v1/scans/{id}</w:t>
            </w:r>
          </w:p>
        </w:tc>
        <w:tc>
          <w:tcPr>
            <w:tcW w:type="dxa" w:w="1728"/>
            <w:vAlign w:val="center"/>
            <w:tcMar>
              <w:top w:w="75" w:type="dxa"/>
              <w:start w:w="85" w:type="dxa"/>
              <w:bottom w:w="75" w:type="dxa"/>
              <w:end w:w="85" w:type="dxa"/>
            </w:tcMar>
            <w:shd w:fill="F2F6F7"/>
          </w:tcPr>
          <w:p>
            <w:pPr>
              <w:pStyle w:val="TableText"/>
              <w:keepLines/>
            </w:pPr>
            <w:r>
              <w:t>Owner/token</w:t>
            </w:r>
          </w:p>
        </w:tc>
        <w:tc>
          <w:tcPr>
            <w:tcW w:type="dxa" w:w="4680"/>
            <w:vAlign w:val="center"/>
            <w:tcMar>
              <w:top w:w="75" w:type="dxa"/>
              <w:start w:w="85" w:type="dxa"/>
              <w:bottom w:w="75" w:type="dxa"/>
              <w:end w:w="85" w:type="dxa"/>
            </w:tcMar>
            <w:shd w:fill="F2F6F7"/>
          </w:tcPr>
          <w:p>
            <w:pPr>
              <w:pStyle w:val="TableText"/>
              <w:keepLines/>
            </w:pPr>
            <w:r>
              <w:t>Delete eligible retained data; document residual logs.</w:t>
            </w:r>
          </w:p>
        </w:tc>
      </w:tr>
      <w:tr>
        <w:trPr>
          <w:cantSplit/>
        </w:trPr>
        <w:tc>
          <w:tcPr>
            <w:tcW w:type="dxa" w:w="3240"/>
            <w:vAlign w:val="center"/>
            <w:tcMar>
              <w:top w:w="75" w:type="dxa"/>
              <w:start w:w="85" w:type="dxa"/>
              <w:bottom w:w="75" w:type="dxa"/>
              <w:end w:w="85" w:type="dxa"/>
            </w:tcMar>
          </w:tcPr>
          <w:p>
            <w:pPr>
              <w:pStyle w:val="TableText"/>
              <w:keepLines/>
            </w:pPr>
            <w:r>
              <w:t>POST /api/v1/reports</w:t>
            </w:r>
          </w:p>
        </w:tc>
        <w:tc>
          <w:tcPr>
            <w:tcW w:type="dxa" w:w="1728"/>
            <w:vAlign w:val="center"/>
            <w:tcMar>
              <w:top w:w="75" w:type="dxa"/>
              <w:start w:w="85" w:type="dxa"/>
              <w:bottom w:w="75" w:type="dxa"/>
              <w:end w:w="85" w:type="dxa"/>
            </w:tcMar>
          </w:tcPr>
          <w:p>
            <w:pPr>
              <w:pStyle w:val="TableText"/>
              <w:keepLines/>
            </w:pPr>
            <w:r>
              <w:t>Public rate-limited</w:t>
            </w:r>
          </w:p>
        </w:tc>
        <w:tc>
          <w:tcPr>
            <w:tcW w:type="dxa" w:w="4680"/>
            <w:vAlign w:val="center"/>
            <w:tcMar>
              <w:top w:w="75" w:type="dxa"/>
              <w:start w:w="85" w:type="dxa"/>
              <w:bottom w:w="75" w:type="dxa"/>
              <w:end w:w="85" w:type="dxa"/>
            </w:tcMar>
          </w:tcPr>
          <w:p>
            <w:pPr>
              <w:pStyle w:val="TableText"/>
              <w:keepLines/>
            </w:pPr>
            <w:r>
              <w:t>Submit category, masked target, redacted summary, evidence consent.</w:t>
            </w:r>
          </w:p>
        </w:tc>
      </w:tr>
      <w:tr>
        <w:trPr>
          <w:cantSplit/>
        </w:trPr>
        <w:tc>
          <w:tcPr>
            <w:tcW w:type="dxa" w:w="3240"/>
            <w:vAlign w:val="center"/>
            <w:tcMar>
              <w:top w:w="75" w:type="dxa"/>
              <w:start w:w="85" w:type="dxa"/>
              <w:bottom w:w="75" w:type="dxa"/>
              <w:end w:w="85" w:type="dxa"/>
            </w:tcMar>
            <w:shd w:fill="F2F6F7"/>
          </w:tcPr>
          <w:p>
            <w:pPr>
              <w:pStyle w:val="TableText"/>
              <w:keepLines/>
            </w:pPr>
            <w:r>
              <w:t>GET /api/v1/reports/status/{token}</w:t>
            </w:r>
          </w:p>
        </w:tc>
        <w:tc>
          <w:tcPr>
            <w:tcW w:type="dxa" w:w="1728"/>
            <w:vAlign w:val="center"/>
            <w:tcMar>
              <w:top w:w="75" w:type="dxa"/>
              <w:start w:w="85" w:type="dxa"/>
              <w:bottom w:w="75" w:type="dxa"/>
              <w:end w:w="85" w:type="dxa"/>
            </w:tcMar>
            <w:shd w:fill="F2F6F7"/>
          </w:tcPr>
          <w:p>
            <w:pPr>
              <w:pStyle w:val="TableText"/>
              <w:keepLines/>
            </w:pPr>
            <w:r>
              <w:t>Token</w:t>
            </w:r>
          </w:p>
        </w:tc>
        <w:tc>
          <w:tcPr>
            <w:tcW w:type="dxa" w:w="4680"/>
            <w:vAlign w:val="center"/>
            <w:tcMar>
              <w:top w:w="75" w:type="dxa"/>
              <w:start w:w="85" w:type="dxa"/>
              <w:bottom w:w="75" w:type="dxa"/>
              <w:end w:w="85" w:type="dxa"/>
            </w:tcMar>
            <w:shd w:fill="F2F6F7"/>
          </w:tcPr>
          <w:p>
            <w:pPr>
              <w:pStyle w:val="TableText"/>
              <w:keepLines/>
            </w:pPr>
            <w:r>
              <w:t>Private report status only, not reviewer personal info.</w:t>
            </w:r>
          </w:p>
        </w:tc>
      </w:tr>
      <w:tr>
        <w:trPr>
          <w:cantSplit/>
        </w:trPr>
        <w:tc>
          <w:tcPr>
            <w:tcW w:type="dxa" w:w="3240"/>
            <w:vAlign w:val="center"/>
            <w:tcMar>
              <w:top w:w="75" w:type="dxa"/>
              <w:start w:w="85" w:type="dxa"/>
              <w:bottom w:w="75" w:type="dxa"/>
              <w:end w:w="85" w:type="dxa"/>
            </w:tcMar>
          </w:tcPr>
          <w:p>
            <w:pPr>
              <w:pStyle w:val="TableText"/>
              <w:keepLines/>
            </w:pPr>
            <w:r>
              <w:t>POST /api/v1/feedback</w:t>
            </w:r>
          </w:p>
        </w:tc>
        <w:tc>
          <w:tcPr>
            <w:tcW w:type="dxa" w:w="1728"/>
            <w:vAlign w:val="center"/>
            <w:tcMar>
              <w:top w:w="75" w:type="dxa"/>
              <w:start w:w="85" w:type="dxa"/>
              <w:bottom w:w="75" w:type="dxa"/>
              <w:end w:w="85" w:type="dxa"/>
            </w:tcMar>
          </w:tcPr>
          <w:p>
            <w:pPr>
              <w:pStyle w:val="TableText"/>
              <w:keepLines/>
            </w:pPr>
            <w:r>
              <w:t>Public rate-limited</w:t>
            </w:r>
          </w:p>
        </w:tc>
        <w:tc>
          <w:tcPr>
            <w:tcW w:type="dxa" w:w="4680"/>
            <w:vAlign w:val="center"/>
            <w:tcMar>
              <w:top w:w="75" w:type="dxa"/>
              <w:start w:w="85" w:type="dxa"/>
              <w:bottom w:w="75" w:type="dxa"/>
              <w:end w:w="85" w:type="dxa"/>
            </w:tcMar>
          </w:tcPr>
          <w:p>
            <w:pPr>
              <w:pStyle w:val="TableText"/>
              <w:keepLines/>
            </w:pPr>
            <w:r>
              <w:t>User feedback or possible false positive.</w:t>
            </w:r>
          </w:p>
        </w:tc>
      </w:tr>
      <w:tr>
        <w:trPr>
          <w:cantSplit/>
        </w:trPr>
        <w:tc>
          <w:tcPr>
            <w:tcW w:type="dxa" w:w="3240"/>
            <w:vAlign w:val="center"/>
            <w:tcMar>
              <w:top w:w="75" w:type="dxa"/>
              <w:start w:w="85" w:type="dxa"/>
              <w:bottom w:w="75" w:type="dxa"/>
              <w:end w:w="85" w:type="dxa"/>
            </w:tcMar>
            <w:shd w:fill="F2F6F7"/>
          </w:tcPr>
          <w:p>
            <w:pPr>
              <w:pStyle w:val="TableText"/>
              <w:keepLines/>
            </w:pPr>
            <w:r>
              <w:t>GET /api/v1/guides</w:t>
            </w:r>
          </w:p>
        </w:tc>
        <w:tc>
          <w:tcPr>
            <w:tcW w:type="dxa" w:w="1728"/>
            <w:vAlign w:val="center"/>
            <w:tcMar>
              <w:top w:w="75" w:type="dxa"/>
              <w:start w:w="85" w:type="dxa"/>
              <w:bottom w:w="75" w:type="dxa"/>
              <w:end w:w="85" w:type="dxa"/>
            </w:tcMar>
            <w:shd w:fill="F2F6F7"/>
          </w:tcPr>
          <w:p>
            <w:pPr>
              <w:pStyle w:val="TableText"/>
              <w:keepLines/>
            </w:pPr>
            <w:r>
              <w:t>Public</w:t>
            </w:r>
          </w:p>
        </w:tc>
        <w:tc>
          <w:tcPr>
            <w:tcW w:type="dxa" w:w="4680"/>
            <w:vAlign w:val="center"/>
            <w:tcMar>
              <w:top w:w="75" w:type="dxa"/>
              <w:start w:w="85" w:type="dxa"/>
              <w:bottom w:w="75" w:type="dxa"/>
              <w:end w:w="85" w:type="dxa"/>
            </w:tcMar>
            <w:shd w:fill="F2F6F7"/>
          </w:tcPr>
          <w:p>
            <w:pPr>
              <w:pStyle w:val="TableText"/>
              <w:keepLines/>
            </w:pPr>
            <w:r>
              <w:t>Paginated localized guides and categories.</w:t>
            </w:r>
          </w:p>
        </w:tc>
      </w:tr>
      <w:tr>
        <w:trPr>
          <w:cantSplit/>
        </w:trPr>
        <w:tc>
          <w:tcPr>
            <w:tcW w:type="dxa" w:w="3240"/>
            <w:vAlign w:val="center"/>
            <w:tcMar>
              <w:top w:w="75" w:type="dxa"/>
              <w:start w:w="85" w:type="dxa"/>
              <w:bottom w:w="75" w:type="dxa"/>
              <w:end w:w="85" w:type="dxa"/>
            </w:tcMar>
          </w:tcPr>
          <w:p>
            <w:pPr>
              <w:pStyle w:val="TableText"/>
              <w:keepLines/>
            </w:pPr>
            <w:r>
              <w:t>GET /api/v1/guides/{slug}</w:t>
            </w:r>
          </w:p>
        </w:tc>
        <w:tc>
          <w:tcPr>
            <w:tcW w:type="dxa" w:w="1728"/>
            <w:vAlign w:val="center"/>
            <w:tcMar>
              <w:top w:w="75" w:type="dxa"/>
              <w:start w:w="85" w:type="dxa"/>
              <w:bottom w:w="75" w:type="dxa"/>
              <w:end w:w="85" w:type="dxa"/>
            </w:tcMar>
          </w:tcPr>
          <w:p>
            <w:pPr>
              <w:pStyle w:val="TableText"/>
              <w:keepLines/>
            </w:pPr>
            <w:r>
              <w:t>Public</w:t>
            </w:r>
          </w:p>
        </w:tc>
        <w:tc>
          <w:tcPr>
            <w:tcW w:type="dxa" w:w="4680"/>
            <w:vAlign w:val="center"/>
            <w:tcMar>
              <w:top w:w="75" w:type="dxa"/>
              <w:start w:w="85" w:type="dxa"/>
              <w:bottom w:w="75" w:type="dxa"/>
              <w:end w:w="85" w:type="dxa"/>
            </w:tcMar>
          </w:tcPr>
          <w:p>
            <w:pPr>
              <w:pStyle w:val="TableText"/>
              <w:keepLines/>
            </w:pPr>
            <w:r>
              <w:t>Guide content and update date.</w:t>
            </w:r>
          </w:p>
        </w:tc>
      </w:tr>
      <w:tr>
        <w:trPr>
          <w:cantSplit/>
        </w:trPr>
        <w:tc>
          <w:tcPr>
            <w:tcW w:type="dxa" w:w="3240"/>
            <w:vAlign w:val="center"/>
            <w:tcMar>
              <w:top w:w="75" w:type="dxa"/>
              <w:start w:w="85" w:type="dxa"/>
              <w:bottom w:w="75" w:type="dxa"/>
              <w:end w:w="85" w:type="dxa"/>
            </w:tcMar>
            <w:shd w:fill="F2F6F7"/>
          </w:tcPr>
          <w:p>
            <w:pPr>
              <w:pStyle w:val="TableText"/>
              <w:keepLines/>
            </w:pPr>
            <w:r>
              <w:t>POST /api/v1/auth/login</w:t>
            </w:r>
          </w:p>
        </w:tc>
        <w:tc>
          <w:tcPr>
            <w:tcW w:type="dxa" w:w="1728"/>
            <w:vAlign w:val="center"/>
            <w:tcMar>
              <w:top w:w="75" w:type="dxa"/>
              <w:start w:w="85" w:type="dxa"/>
              <w:bottom w:w="75" w:type="dxa"/>
              <w:end w:w="85" w:type="dxa"/>
            </w:tcMar>
            <w:shd w:fill="F2F6F7"/>
          </w:tcPr>
          <w:p>
            <w:pPr>
              <w:pStyle w:val="TableText"/>
              <w:keepLines/>
            </w:pPr>
            <w:r>
              <w:t>Registered</w:t>
            </w:r>
          </w:p>
        </w:tc>
        <w:tc>
          <w:tcPr>
            <w:tcW w:type="dxa" w:w="4680"/>
            <w:vAlign w:val="center"/>
            <w:tcMar>
              <w:top w:w="75" w:type="dxa"/>
              <w:start w:w="85" w:type="dxa"/>
              <w:bottom w:w="75" w:type="dxa"/>
              <w:end w:w="85" w:type="dxa"/>
            </w:tcMar>
            <w:shd w:fill="F2F6F7"/>
          </w:tcPr>
          <w:p>
            <w:pPr>
              <w:pStyle w:val="TableText"/>
              <w:keepLines/>
            </w:pPr>
            <w:r>
              <w:t>Password-based session/OTP login as implemented.</w:t>
            </w:r>
          </w:p>
        </w:tc>
      </w:tr>
      <w:tr>
        <w:trPr>
          <w:cantSplit/>
        </w:trPr>
        <w:tc>
          <w:tcPr>
            <w:tcW w:type="dxa" w:w="3240"/>
            <w:vAlign w:val="center"/>
            <w:tcMar>
              <w:top w:w="75" w:type="dxa"/>
              <w:start w:w="85" w:type="dxa"/>
              <w:bottom w:w="75" w:type="dxa"/>
              <w:end w:w="85" w:type="dxa"/>
            </w:tcMar>
          </w:tcPr>
          <w:p>
            <w:pPr>
              <w:pStyle w:val="TableText"/>
              <w:keepLines/>
            </w:pPr>
            <w:r>
              <w:t>GET /api/v1/me/history</w:t>
            </w:r>
          </w:p>
        </w:tc>
        <w:tc>
          <w:tcPr>
            <w:tcW w:type="dxa" w:w="1728"/>
            <w:vAlign w:val="center"/>
            <w:tcMar>
              <w:top w:w="75" w:type="dxa"/>
              <w:start w:w="85" w:type="dxa"/>
              <w:bottom w:w="75" w:type="dxa"/>
              <w:end w:w="85" w:type="dxa"/>
            </w:tcMar>
          </w:tcPr>
          <w:p>
            <w:pPr>
              <w:pStyle w:val="TableText"/>
              <w:keepLines/>
            </w:pPr>
            <w:r>
              <w:t>Registered</w:t>
            </w:r>
          </w:p>
        </w:tc>
        <w:tc>
          <w:tcPr>
            <w:tcW w:type="dxa" w:w="4680"/>
            <w:vAlign w:val="center"/>
            <w:tcMar>
              <w:top w:w="75" w:type="dxa"/>
              <w:start w:w="85" w:type="dxa"/>
              <w:bottom w:w="75" w:type="dxa"/>
              <w:end w:w="85" w:type="dxa"/>
            </w:tcMar>
          </w:tcPr>
          <w:p>
            <w:pPr>
              <w:pStyle w:val="TableText"/>
              <w:keepLines/>
            </w:pPr>
            <w:r>
              <w:t>Own minimal history.</w:t>
            </w:r>
          </w:p>
        </w:tc>
      </w:tr>
      <w:tr>
        <w:trPr>
          <w:cantSplit/>
        </w:trPr>
        <w:tc>
          <w:tcPr>
            <w:tcW w:type="dxa" w:w="3240"/>
            <w:vAlign w:val="center"/>
            <w:tcMar>
              <w:top w:w="75" w:type="dxa"/>
              <w:start w:w="85" w:type="dxa"/>
              <w:bottom w:w="75" w:type="dxa"/>
              <w:end w:w="85" w:type="dxa"/>
            </w:tcMar>
            <w:shd w:fill="F2F6F7"/>
          </w:tcPr>
          <w:p>
            <w:pPr>
              <w:pStyle w:val="TableText"/>
              <w:keepLines/>
            </w:pPr>
            <w:r>
              <w:t>POST /api/v1/appeals</w:t>
            </w:r>
          </w:p>
        </w:tc>
        <w:tc>
          <w:tcPr>
            <w:tcW w:type="dxa" w:w="1728"/>
            <w:vAlign w:val="center"/>
            <w:tcMar>
              <w:top w:w="75" w:type="dxa"/>
              <w:start w:w="85" w:type="dxa"/>
              <w:bottom w:w="75" w:type="dxa"/>
              <w:end w:w="85" w:type="dxa"/>
            </w:tcMar>
            <w:shd w:fill="F2F6F7"/>
          </w:tcPr>
          <w:p>
            <w:pPr>
              <w:pStyle w:val="TableText"/>
              <w:keepLines/>
            </w:pPr>
            <w:r>
              <w:t>Public rate-limited</w:t>
            </w:r>
          </w:p>
        </w:tc>
        <w:tc>
          <w:tcPr>
            <w:tcW w:type="dxa" w:w="4680"/>
            <w:vAlign w:val="center"/>
            <w:tcMar>
              <w:top w:w="75" w:type="dxa"/>
              <w:start w:w="85" w:type="dxa"/>
              <w:bottom w:w="75" w:type="dxa"/>
              <w:end w:w="85" w:type="dxa"/>
            </w:tcMar>
            <w:shd w:fill="F2F6F7"/>
          </w:tcPr>
          <w:p>
            <w:pPr>
              <w:pStyle w:val="TableText"/>
              <w:keepLines/>
            </w:pPr>
            <w:r>
              <w:t>Correction request; private tracking token.</w:t>
            </w:r>
          </w:p>
        </w:tc>
      </w:tr>
      <w:tr>
        <w:trPr>
          <w:cantSplit/>
        </w:trPr>
        <w:tc>
          <w:tcPr>
            <w:tcW w:type="dxa" w:w="3240"/>
            <w:vAlign w:val="center"/>
            <w:tcMar>
              <w:top w:w="75" w:type="dxa"/>
              <w:start w:w="85" w:type="dxa"/>
              <w:bottom w:w="75" w:type="dxa"/>
              <w:end w:w="85" w:type="dxa"/>
            </w:tcMar>
          </w:tcPr>
          <w:p>
            <w:pPr>
              <w:pStyle w:val="TableText"/>
              <w:keepLines/>
            </w:pPr>
            <w:r>
              <w:t>GET /api/v1/admin/reports</w:t>
            </w:r>
          </w:p>
        </w:tc>
        <w:tc>
          <w:tcPr>
            <w:tcW w:type="dxa" w:w="1728"/>
            <w:vAlign w:val="center"/>
            <w:tcMar>
              <w:top w:w="75" w:type="dxa"/>
              <w:start w:w="85" w:type="dxa"/>
              <w:bottom w:w="75" w:type="dxa"/>
              <w:end w:w="85" w:type="dxa"/>
            </w:tcMar>
          </w:tcPr>
          <w:p>
            <w:pPr>
              <w:pStyle w:val="TableText"/>
              <w:keepLines/>
            </w:pPr>
            <w:r>
              <w:t>Moderator</w:t>
            </w:r>
          </w:p>
        </w:tc>
        <w:tc>
          <w:tcPr>
            <w:tcW w:type="dxa" w:w="4680"/>
            <w:vAlign w:val="center"/>
            <w:tcMar>
              <w:top w:w="75" w:type="dxa"/>
              <w:start w:w="85" w:type="dxa"/>
              <w:bottom w:w="75" w:type="dxa"/>
              <w:end w:w="85" w:type="dxa"/>
            </w:tcMar>
          </w:tcPr>
          <w:p>
            <w:pPr>
              <w:pStyle w:val="TableText"/>
              <w:keepLines/>
            </w:pPr>
            <w:r>
              <w:t>Pending queue with pagination and filtering.</w:t>
            </w:r>
          </w:p>
        </w:tc>
      </w:tr>
      <w:tr>
        <w:trPr>
          <w:cantSplit/>
        </w:trPr>
        <w:tc>
          <w:tcPr>
            <w:tcW w:type="dxa" w:w="3240"/>
            <w:vAlign w:val="center"/>
            <w:tcMar>
              <w:top w:w="75" w:type="dxa"/>
              <w:start w:w="85" w:type="dxa"/>
              <w:bottom w:w="75" w:type="dxa"/>
              <w:end w:w="85" w:type="dxa"/>
            </w:tcMar>
            <w:shd w:fill="F2F6F7"/>
          </w:tcPr>
          <w:p>
            <w:pPr>
              <w:pStyle w:val="TableText"/>
              <w:keepLines/>
            </w:pPr>
            <w:r>
              <w:t>PATCH /api/v1/admin/reports/{id}</w:t>
            </w:r>
          </w:p>
        </w:tc>
        <w:tc>
          <w:tcPr>
            <w:tcW w:type="dxa" w:w="1728"/>
            <w:vAlign w:val="center"/>
            <w:tcMar>
              <w:top w:w="75" w:type="dxa"/>
              <w:start w:w="85" w:type="dxa"/>
              <w:bottom w:w="75" w:type="dxa"/>
              <w:end w:w="85" w:type="dxa"/>
            </w:tcMar>
            <w:shd w:fill="F2F6F7"/>
          </w:tcPr>
          <w:p>
            <w:pPr>
              <w:pStyle w:val="TableText"/>
              <w:keepLines/>
            </w:pPr>
            <w:r>
              <w:t>Moderator</w:t>
            </w:r>
          </w:p>
        </w:tc>
        <w:tc>
          <w:tcPr>
            <w:tcW w:type="dxa" w:w="4680"/>
            <w:vAlign w:val="center"/>
            <w:tcMar>
              <w:top w:w="75" w:type="dxa"/>
              <w:start w:w="85" w:type="dxa"/>
              <w:bottom w:w="75" w:type="dxa"/>
              <w:end w:w="85" w:type="dxa"/>
            </w:tcMar>
            <w:shd w:fill="F2F6F7"/>
          </w:tcPr>
          <w:p>
            <w:pPr>
              <w:pStyle w:val="TableText"/>
              <w:keepLines/>
            </w:pPr>
            <w:r>
              <w:t>Transition pending→verified/rejected/escalated with reason.</w:t>
            </w:r>
          </w:p>
        </w:tc>
      </w:tr>
      <w:tr>
        <w:trPr>
          <w:cantSplit/>
        </w:trPr>
        <w:tc>
          <w:tcPr>
            <w:tcW w:type="dxa" w:w="3240"/>
            <w:vAlign w:val="center"/>
            <w:tcMar>
              <w:top w:w="75" w:type="dxa"/>
              <w:start w:w="85" w:type="dxa"/>
              <w:bottom w:w="75" w:type="dxa"/>
              <w:end w:w="85" w:type="dxa"/>
            </w:tcMar>
          </w:tcPr>
          <w:p>
            <w:pPr>
              <w:pStyle w:val="TableText"/>
              <w:keepLines/>
            </w:pPr>
            <w:r>
              <w:t>GET /api/v1/admin/audit</w:t>
            </w:r>
          </w:p>
        </w:tc>
        <w:tc>
          <w:tcPr>
            <w:tcW w:type="dxa" w:w="1728"/>
            <w:vAlign w:val="center"/>
            <w:tcMar>
              <w:top w:w="75" w:type="dxa"/>
              <w:start w:w="85" w:type="dxa"/>
              <w:bottom w:w="75" w:type="dxa"/>
              <w:end w:w="85" w:type="dxa"/>
            </w:tcMar>
          </w:tcPr>
          <w:p>
            <w:pPr>
              <w:pStyle w:val="TableText"/>
              <w:keepLines/>
            </w:pPr>
            <w:r>
              <w:t>Administrator</w:t>
            </w:r>
          </w:p>
        </w:tc>
        <w:tc>
          <w:tcPr>
            <w:tcW w:type="dxa" w:w="4680"/>
            <w:vAlign w:val="center"/>
            <w:tcMar>
              <w:top w:w="75" w:type="dxa"/>
              <w:start w:w="85" w:type="dxa"/>
              <w:bottom w:w="75" w:type="dxa"/>
              <w:end w:w="85" w:type="dxa"/>
            </w:tcMar>
          </w:tcPr>
          <w:p>
            <w:pPr>
              <w:pStyle w:val="TableText"/>
              <w:keepLines/>
            </w:pPr>
            <w:r>
              <w:t>Paginated audit events, access limited.</w:t>
            </w:r>
          </w:p>
        </w:tc>
      </w:tr>
      <w:tr>
        <w:trPr>
          <w:cantSplit/>
        </w:trPr>
        <w:tc>
          <w:tcPr>
            <w:tcW w:type="dxa" w:w="3240"/>
            <w:vAlign w:val="center"/>
            <w:tcMar>
              <w:top w:w="75" w:type="dxa"/>
              <w:start w:w="85" w:type="dxa"/>
              <w:bottom w:w="75" w:type="dxa"/>
              <w:end w:w="85" w:type="dxa"/>
            </w:tcMar>
            <w:shd w:fill="F2F6F7"/>
          </w:tcPr>
          <w:p>
            <w:pPr>
              <w:pStyle w:val="TableText"/>
              <w:keepLines/>
            </w:pPr>
            <w:r>
              <w:t>GET /healthz</w:t>
            </w:r>
          </w:p>
        </w:tc>
        <w:tc>
          <w:tcPr>
            <w:tcW w:type="dxa" w:w="1728"/>
            <w:vAlign w:val="center"/>
            <w:tcMar>
              <w:top w:w="75" w:type="dxa"/>
              <w:start w:w="85" w:type="dxa"/>
              <w:bottom w:w="75" w:type="dxa"/>
              <w:end w:w="85" w:type="dxa"/>
            </w:tcMar>
            <w:shd w:fill="F2F6F7"/>
          </w:tcPr>
          <w:p>
            <w:pPr>
              <w:pStyle w:val="TableText"/>
              <w:keepLines/>
            </w:pPr>
            <w:r>
              <w:t>Internal/public minimal</w:t>
            </w:r>
          </w:p>
        </w:tc>
        <w:tc>
          <w:tcPr>
            <w:tcW w:type="dxa" w:w="4680"/>
            <w:vAlign w:val="center"/>
            <w:tcMar>
              <w:top w:w="75" w:type="dxa"/>
              <w:start w:w="85" w:type="dxa"/>
              <w:bottom w:w="75" w:type="dxa"/>
              <w:end w:w="85" w:type="dxa"/>
            </w:tcMar>
            <w:shd w:fill="F2F6F7"/>
          </w:tcPr>
          <w:p>
            <w:pPr>
              <w:pStyle w:val="TableText"/>
              <w:keepLines/>
            </w:pPr>
            <w:r>
              <w:t>Health only; no credentials, provider details or secrets.</w:t>
            </w:r>
          </w:p>
        </w:tc>
      </w:tr>
    </w:tbl>
    <w:p>
      <w:pPr>
        <w:spacing w:after="20"/>
      </w:pPr>
    </w:p>
    <w:p>
      <w:pPr>
        <w:pStyle w:val="Heading2"/>
      </w:pPr>
      <w:r>
        <w:t>Sample output contract</w:t>
      </w:r>
    </w:p>
    <w:p>
      <w:r>
        <w:t xml:space="preserve">    risk_label: "high_risk" | "caution" | "no_known_threat" | "known_malicious" | "unknown"</w:t>
      </w:r>
    </w:p>
    <w:p>
      <w:r>
        <w:t xml:space="preserve">    decision_reason: list of safe, understandable reasons</w:t>
      </w:r>
    </w:p>
    <w:p>
      <w:r>
        <w:t xml:space="preserve">    evidence: [{type, text, strength, source, observed_at}]</w:t>
      </w:r>
    </w:p>
    <w:p>
      <w:r>
        <w:t xml:space="preserve">    coverage: [{check, status, provider, checked_at}]</w:t>
      </w:r>
    </w:p>
    <w:p>
      <w:r>
        <w:t xml:space="preserve">    recommended_actions: [content keys in selected locale]</w:t>
      </w:r>
    </w:p>
    <w:p>
      <w:r>
        <w:t xml:space="preserve">    scan_id, generated_at, ruleset_version, disclaimer</w:t>
      </w:r>
    </w:p>
    <w:p>
      <w:pPr>
        <w:pStyle w:val="Heading1"/>
      </w:pPr>
      <w:r>
        <w:t>19  Privacy, cybersecurity and abuse prevention</w:t>
      </w:r>
    </w:p>
    <w:p>
      <w:r>
        <w:t>Security is a first-class project deliverable because an anti-scam checker itself can become an unsafe URL fetcher, sensitive-message database or defamatory reporting service. Follow defense-in-depth guidance and document every privileged operation. [S22, S23, S27]</w:t>
      </w:r>
    </w:p>
    <w:tbl>
      <w:tblPr>
        <w:tblStyle w:val="TableGrid"/>
        <w:tblW w:type="auto" w:w="0"/>
        <w:jc w:val="center"/>
        <w:tblLayout w:type="fixed"/>
        <w:tblLook w:firstColumn="1" w:firstRow="1" w:lastColumn="0" w:lastRow="0" w:noHBand="0" w:noVBand="1" w:val="04A0"/>
      </w:tblPr>
      <w:tblGrid>
        <w:gridCol w:w="1944"/>
        <w:gridCol w:w="4680"/>
        <w:gridCol w:w="3024"/>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Threat</w:t>
            </w:r>
          </w:p>
        </w:tc>
        <w:tc>
          <w:tcPr>
            <w:tcW w:type="dxa" w:w="3216"/>
            <w:shd w:fill="173B4A"/>
            <w:tcMar>
              <w:top w:w="75" w:type="dxa"/>
              <w:start w:w="85" w:type="dxa"/>
              <w:bottom w:w="75" w:type="dxa"/>
              <w:end w:w="85" w:type="dxa"/>
            </w:tcMar>
          </w:tcPr>
          <w:p>
            <w:pPr>
              <w:pStyle w:val="TableText"/>
              <w:keepLines/>
            </w:pPr>
            <w:r>
              <w:rPr>
                <w:b/>
                <w:color w:val="FFFFFF"/>
              </w:rPr>
              <w:t>Design response</w:t>
            </w:r>
          </w:p>
        </w:tc>
        <w:tc>
          <w:tcPr>
            <w:tcW w:type="dxa" w:w="3216"/>
            <w:shd w:fill="173B4A"/>
            <w:tcMar>
              <w:top w:w="75" w:type="dxa"/>
              <w:start w:w="85" w:type="dxa"/>
              <w:bottom w:w="75" w:type="dxa"/>
              <w:end w:w="85" w:type="dxa"/>
            </w:tcMar>
          </w:tcPr>
          <w:p>
            <w:pPr>
              <w:pStyle w:val="TableText"/>
              <w:keepLines/>
            </w:pPr>
            <w:r>
              <w:rPr>
                <w:b/>
                <w:color w:val="FFFFFF"/>
              </w:rPr>
              <w:t>Verification</w:t>
            </w:r>
          </w:p>
        </w:tc>
      </w:tr>
      <w:tr>
        <w:trPr>
          <w:cantSplit/>
        </w:trPr>
        <w:tc>
          <w:tcPr>
            <w:tcW w:type="dxa" w:w="1944"/>
            <w:vAlign w:val="center"/>
            <w:tcMar>
              <w:top w:w="75" w:type="dxa"/>
              <w:start w:w="85" w:type="dxa"/>
              <w:bottom w:w="75" w:type="dxa"/>
              <w:end w:w="85" w:type="dxa"/>
            </w:tcMar>
          </w:tcPr>
          <w:p>
            <w:pPr>
              <w:pStyle w:val="TableText"/>
              <w:keepLines/>
            </w:pPr>
            <w:r>
              <w:t>SSRF / DNS rebinding</w:t>
            </w:r>
          </w:p>
        </w:tc>
        <w:tc>
          <w:tcPr>
            <w:tcW w:type="dxa" w:w="4680"/>
            <w:vAlign w:val="center"/>
            <w:tcMar>
              <w:top w:w="75" w:type="dxa"/>
              <w:start w:w="85" w:type="dxa"/>
              <w:bottom w:w="75" w:type="dxa"/>
              <w:end w:w="85" w:type="dxa"/>
            </w:tcMar>
          </w:tcPr>
          <w:p>
            <w:pPr>
              <w:pStyle w:val="TableText"/>
              <w:keepLines/>
            </w:pPr>
            <w:r>
              <w:t>Never fetch arbitrary input URLs in MVP; if later added, use isolated fetch service, reject private/reserved IPs at connect time, restrict egress, validate redirects/DNS/IP. [S22]</w:t>
            </w:r>
          </w:p>
        </w:tc>
        <w:tc>
          <w:tcPr>
            <w:tcW w:type="dxa" w:w="3024"/>
            <w:vAlign w:val="center"/>
            <w:tcMar>
              <w:top w:w="75" w:type="dxa"/>
              <w:start w:w="85" w:type="dxa"/>
              <w:bottom w:w="75" w:type="dxa"/>
              <w:end w:w="85" w:type="dxa"/>
            </w:tcMar>
          </w:tcPr>
          <w:p>
            <w:pPr>
              <w:pStyle w:val="TableText"/>
              <w:keepLines/>
            </w:pPr>
            <w:r>
              <w:t>Private-IP, rebinding, redirect and IPv6 tests.</w:t>
            </w:r>
          </w:p>
        </w:tc>
      </w:tr>
      <w:tr>
        <w:trPr>
          <w:cantSplit/>
        </w:trPr>
        <w:tc>
          <w:tcPr>
            <w:tcW w:type="dxa" w:w="1944"/>
            <w:vAlign w:val="center"/>
            <w:tcMar>
              <w:top w:w="75" w:type="dxa"/>
              <w:start w:w="85" w:type="dxa"/>
              <w:bottom w:w="75" w:type="dxa"/>
              <w:end w:w="85" w:type="dxa"/>
            </w:tcMar>
            <w:shd w:fill="F2F6F7"/>
          </w:tcPr>
          <w:p>
            <w:pPr>
              <w:pStyle w:val="TableText"/>
              <w:keepLines/>
            </w:pPr>
            <w:r>
              <w:t>Malicious screenshot uploads</w:t>
            </w:r>
          </w:p>
        </w:tc>
        <w:tc>
          <w:tcPr>
            <w:tcW w:type="dxa" w:w="4680"/>
            <w:vAlign w:val="center"/>
            <w:tcMar>
              <w:top w:w="75" w:type="dxa"/>
              <w:start w:w="85" w:type="dxa"/>
              <w:bottom w:w="75" w:type="dxa"/>
              <w:end w:w="85" w:type="dxa"/>
            </w:tcMar>
            <w:shd w:fill="F2F6F7"/>
          </w:tcPr>
          <w:p>
            <w:pPr>
              <w:pStyle w:val="TableText"/>
              <w:keepLines/>
            </w:pPr>
            <w:r>
              <w:t>Allowlisted extensions/MIME/magic bytes, max size, re-encode images, random filenames, private storage, optional malware scan. [S23]</w:t>
            </w:r>
          </w:p>
        </w:tc>
        <w:tc>
          <w:tcPr>
            <w:tcW w:type="dxa" w:w="3024"/>
            <w:vAlign w:val="center"/>
            <w:tcMar>
              <w:top w:w="75" w:type="dxa"/>
              <w:start w:w="85" w:type="dxa"/>
              <w:bottom w:w="75" w:type="dxa"/>
              <w:end w:w="85" w:type="dxa"/>
            </w:tcMar>
            <w:shd w:fill="F2F6F7"/>
          </w:tcPr>
          <w:p>
            <w:pPr>
              <w:pStyle w:val="TableText"/>
              <w:keepLines/>
            </w:pPr>
            <w:r>
              <w:t>Polyglot, huge file, wrong MIME tests.</w:t>
            </w:r>
          </w:p>
        </w:tc>
      </w:tr>
      <w:tr>
        <w:trPr>
          <w:cantSplit/>
        </w:trPr>
        <w:tc>
          <w:tcPr>
            <w:tcW w:type="dxa" w:w="1944"/>
            <w:vAlign w:val="center"/>
            <w:tcMar>
              <w:top w:w="75" w:type="dxa"/>
              <w:start w:w="85" w:type="dxa"/>
              <w:bottom w:w="75" w:type="dxa"/>
              <w:end w:w="85" w:type="dxa"/>
            </w:tcMar>
          </w:tcPr>
          <w:p>
            <w:pPr>
              <w:pStyle w:val="TableText"/>
              <w:keepLines/>
            </w:pPr>
            <w:r>
              <w:t>PII/OTP leakage</w:t>
            </w:r>
          </w:p>
        </w:tc>
        <w:tc>
          <w:tcPr>
            <w:tcW w:type="dxa" w:w="4680"/>
            <w:vAlign w:val="center"/>
            <w:tcMar>
              <w:top w:w="75" w:type="dxa"/>
              <w:start w:w="85" w:type="dxa"/>
              <w:bottom w:w="75" w:type="dxa"/>
              <w:end w:w="85" w:type="dxa"/>
            </w:tcMar>
          </w:tcPr>
          <w:p>
            <w:pPr>
              <w:pStyle w:val="TableText"/>
              <w:keepLines/>
            </w:pPr>
            <w:r>
              <w:t>Client notice, input masking, no default raw retention, redact logs, separate consent for external services.</w:t>
            </w:r>
          </w:p>
        </w:tc>
        <w:tc>
          <w:tcPr>
            <w:tcW w:type="dxa" w:w="3024"/>
            <w:vAlign w:val="center"/>
            <w:tcMar>
              <w:top w:w="75" w:type="dxa"/>
              <w:start w:w="85" w:type="dxa"/>
              <w:bottom w:w="75" w:type="dxa"/>
              <w:end w:w="85" w:type="dxa"/>
            </w:tcMar>
          </w:tcPr>
          <w:p>
            <w:pPr>
              <w:pStyle w:val="TableText"/>
              <w:keepLines/>
            </w:pPr>
            <w:r>
              <w:t>Observe network/logs with synthetic secrets.</w:t>
            </w:r>
          </w:p>
        </w:tc>
      </w:tr>
      <w:tr>
        <w:trPr>
          <w:cantSplit/>
        </w:trPr>
        <w:tc>
          <w:tcPr>
            <w:tcW w:type="dxa" w:w="1944"/>
            <w:vAlign w:val="center"/>
            <w:tcMar>
              <w:top w:w="75" w:type="dxa"/>
              <w:start w:w="85" w:type="dxa"/>
              <w:bottom w:w="75" w:type="dxa"/>
              <w:end w:w="85" w:type="dxa"/>
            </w:tcMar>
            <w:shd w:fill="F2F6F7"/>
          </w:tcPr>
          <w:p>
            <w:pPr>
              <w:pStyle w:val="TableText"/>
              <w:keepLines/>
            </w:pPr>
            <w:r>
              <w:t>Spam / report brigading</w:t>
            </w:r>
          </w:p>
        </w:tc>
        <w:tc>
          <w:tcPr>
            <w:tcW w:type="dxa" w:w="4680"/>
            <w:vAlign w:val="center"/>
            <w:tcMar>
              <w:top w:w="75" w:type="dxa"/>
              <w:start w:w="85" w:type="dxa"/>
              <w:bottom w:w="75" w:type="dxa"/>
              <w:end w:w="85" w:type="dxa"/>
            </w:tcMar>
            <w:shd w:fill="F2F6F7"/>
          </w:tcPr>
          <w:p>
            <w:pPr>
              <w:pStyle w:val="TableText"/>
              <w:keepLines/>
            </w:pPr>
            <w:r>
              <w:t>CAPTCHA after threshold, per-IP/user rate-limit, duplicates, manual status, abuse reporting.</w:t>
            </w:r>
          </w:p>
        </w:tc>
        <w:tc>
          <w:tcPr>
            <w:tcW w:type="dxa" w:w="3024"/>
            <w:vAlign w:val="center"/>
            <w:tcMar>
              <w:top w:w="75" w:type="dxa"/>
              <w:start w:w="85" w:type="dxa"/>
              <w:bottom w:w="75" w:type="dxa"/>
              <w:end w:w="85" w:type="dxa"/>
            </w:tcMar>
            <w:shd w:fill="F2F6F7"/>
          </w:tcPr>
          <w:p>
            <w:pPr>
              <w:pStyle w:val="TableText"/>
              <w:keepLines/>
            </w:pPr>
            <w:r>
              <w:t>Burst and repeated-target tests.</w:t>
            </w:r>
          </w:p>
        </w:tc>
      </w:tr>
      <w:tr>
        <w:trPr>
          <w:cantSplit/>
        </w:trPr>
        <w:tc>
          <w:tcPr>
            <w:tcW w:type="dxa" w:w="1944"/>
            <w:vAlign w:val="center"/>
            <w:tcMar>
              <w:top w:w="75" w:type="dxa"/>
              <w:start w:w="85" w:type="dxa"/>
              <w:bottom w:w="75" w:type="dxa"/>
              <w:end w:w="85" w:type="dxa"/>
            </w:tcMar>
          </w:tcPr>
          <w:p>
            <w:pPr>
              <w:pStyle w:val="TableText"/>
              <w:keepLines/>
            </w:pPr>
            <w:r>
              <w:t>False accusation</w:t>
            </w:r>
          </w:p>
        </w:tc>
        <w:tc>
          <w:tcPr>
            <w:tcW w:type="dxa" w:w="4680"/>
            <w:vAlign w:val="center"/>
            <w:tcMar>
              <w:top w:w="75" w:type="dxa"/>
              <w:start w:w="85" w:type="dxa"/>
              <w:bottom w:w="75" w:type="dxa"/>
              <w:end w:w="85" w:type="dxa"/>
            </w:tcMar>
          </w:tcPr>
          <w:p>
            <w:pPr>
              <w:pStyle w:val="TableText"/>
              <w:keepLines/>
            </w:pPr>
            <w:r>
              <w:t>Do not display a real person/company as “scammer” based solely on reports; appeal and evidence review.</w:t>
            </w:r>
          </w:p>
        </w:tc>
        <w:tc>
          <w:tcPr>
            <w:tcW w:type="dxa" w:w="3024"/>
            <w:vAlign w:val="center"/>
            <w:tcMar>
              <w:top w:w="75" w:type="dxa"/>
              <w:start w:w="85" w:type="dxa"/>
              <w:bottom w:w="75" w:type="dxa"/>
              <w:end w:w="85" w:type="dxa"/>
            </w:tcMar>
          </w:tcPr>
          <w:p>
            <w:pPr>
              <w:pStyle w:val="TableText"/>
              <w:keepLines/>
            </w:pPr>
            <w:r>
              <w:t>Anonymous allegation goes pending only.</w:t>
            </w:r>
          </w:p>
        </w:tc>
      </w:tr>
      <w:tr>
        <w:trPr>
          <w:cantSplit/>
        </w:trPr>
        <w:tc>
          <w:tcPr>
            <w:tcW w:type="dxa" w:w="1944"/>
            <w:vAlign w:val="center"/>
            <w:tcMar>
              <w:top w:w="75" w:type="dxa"/>
              <w:start w:w="85" w:type="dxa"/>
              <w:bottom w:w="75" w:type="dxa"/>
              <w:end w:w="85" w:type="dxa"/>
            </w:tcMar>
            <w:shd w:fill="F2F6F7"/>
          </w:tcPr>
          <w:p>
            <w:pPr>
              <w:pStyle w:val="TableText"/>
              <w:keepLines/>
            </w:pPr>
            <w:r>
              <w:t>Prompt injection via message</w:t>
            </w:r>
          </w:p>
        </w:tc>
        <w:tc>
          <w:tcPr>
            <w:tcW w:type="dxa" w:w="4680"/>
            <w:vAlign w:val="center"/>
            <w:tcMar>
              <w:top w:w="75" w:type="dxa"/>
              <w:start w:w="85" w:type="dxa"/>
              <w:bottom w:w="75" w:type="dxa"/>
              <w:end w:w="85" w:type="dxa"/>
            </w:tcMar>
            <w:shd w:fill="F2F6F7"/>
          </w:tcPr>
          <w:p>
            <w:pPr>
              <w:pStyle w:val="TableText"/>
              <w:keepLines/>
            </w:pPr>
            <w:r>
              <w:t>Treat user-supplied content as untrusted data, not instructions to assistant; no LLM tool execution. [S27]</w:t>
            </w:r>
          </w:p>
        </w:tc>
        <w:tc>
          <w:tcPr>
            <w:tcW w:type="dxa" w:w="3024"/>
            <w:vAlign w:val="center"/>
            <w:tcMar>
              <w:top w:w="75" w:type="dxa"/>
              <w:start w:w="85" w:type="dxa"/>
              <w:bottom w:w="75" w:type="dxa"/>
              <w:end w:w="85" w:type="dxa"/>
            </w:tcMar>
            <w:shd w:fill="F2F6F7"/>
          </w:tcPr>
          <w:p>
            <w:pPr>
              <w:pStyle w:val="TableText"/>
              <w:keepLines/>
            </w:pPr>
            <w:r>
              <w:t>Prompts embedded in scam text change no system role.</w:t>
            </w:r>
          </w:p>
        </w:tc>
      </w:tr>
      <w:tr>
        <w:trPr>
          <w:cantSplit/>
        </w:trPr>
        <w:tc>
          <w:tcPr>
            <w:tcW w:type="dxa" w:w="1944"/>
            <w:vAlign w:val="center"/>
            <w:tcMar>
              <w:top w:w="75" w:type="dxa"/>
              <w:start w:w="85" w:type="dxa"/>
              <w:bottom w:w="75" w:type="dxa"/>
              <w:end w:w="85" w:type="dxa"/>
            </w:tcMar>
          </w:tcPr>
          <w:p>
            <w:pPr>
              <w:pStyle w:val="TableText"/>
              <w:keepLines/>
            </w:pPr>
            <w:r>
              <w:t>XSS / injection</w:t>
            </w:r>
          </w:p>
        </w:tc>
        <w:tc>
          <w:tcPr>
            <w:tcW w:type="dxa" w:w="4680"/>
            <w:vAlign w:val="center"/>
            <w:tcMar>
              <w:top w:w="75" w:type="dxa"/>
              <w:start w:w="85" w:type="dxa"/>
              <w:bottom w:w="75" w:type="dxa"/>
              <w:end w:w="85" w:type="dxa"/>
            </w:tcMar>
          </w:tcPr>
          <w:p>
            <w:pPr>
              <w:pStyle w:val="TableText"/>
              <w:keepLines/>
            </w:pPr>
            <w:r>
              <w:t>Encode rendered input, sanitize rich text, parameterized SQL, CSP, CSRF protections.</w:t>
            </w:r>
          </w:p>
        </w:tc>
        <w:tc>
          <w:tcPr>
            <w:tcW w:type="dxa" w:w="3024"/>
            <w:vAlign w:val="center"/>
            <w:tcMar>
              <w:top w:w="75" w:type="dxa"/>
              <w:start w:w="85" w:type="dxa"/>
              <w:bottom w:w="75" w:type="dxa"/>
              <w:end w:w="85" w:type="dxa"/>
            </w:tcMar>
          </w:tcPr>
          <w:p>
            <w:pPr>
              <w:pStyle w:val="TableText"/>
              <w:keepLines/>
            </w:pPr>
            <w:r>
              <w:t>Automated security tests and manual checks.</w:t>
            </w:r>
          </w:p>
        </w:tc>
      </w:tr>
      <w:tr>
        <w:trPr>
          <w:cantSplit/>
        </w:trPr>
        <w:tc>
          <w:tcPr>
            <w:tcW w:type="dxa" w:w="1944"/>
            <w:vAlign w:val="center"/>
            <w:tcMar>
              <w:top w:w="75" w:type="dxa"/>
              <w:start w:w="85" w:type="dxa"/>
              <w:bottom w:w="75" w:type="dxa"/>
              <w:end w:w="85" w:type="dxa"/>
            </w:tcMar>
            <w:shd w:fill="F2F6F7"/>
          </w:tcPr>
          <w:p>
            <w:pPr>
              <w:pStyle w:val="TableText"/>
              <w:keepLines/>
            </w:pPr>
            <w:r>
              <w:t>Account takeover</w:t>
            </w:r>
          </w:p>
        </w:tc>
        <w:tc>
          <w:tcPr>
            <w:tcW w:type="dxa" w:w="4680"/>
            <w:vAlign w:val="center"/>
            <w:tcMar>
              <w:top w:w="75" w:type="dxa"/>
              <w:start w:w="85" w:type="dxa"/>
              <w:bottom w:w="75" w:type="dxa"/>
              <w:end w:w="85" w:type="dxa"/>
            </w:tcMar>
            <w:shd w:fill="F2F6F7"/>
          </w:tcPr>
          <w:p>
            <w:pPr>
              <w:pStyle w:val="TableText"/>
              <w:keepLines/>
            </w:pPr>
            <w:r>
              <w:t>Hashed passwords, session expiration, role enforcement, MFA for admin, HTTPS, secret management.</w:t>
            </w:r>
          </w:p>
        </w:tc>
        <w:tc>
          <w:tcPr>
            <w:tcW w:type="dxa" w:w="3024"/>
            <w:vAlign w:val="center"/>
            <w:tcMar>
              <w:top w:w="75" w:type="dxa"/>
              <w:start w:w="85" w:type="dxa"/>
              <w:bottom w:w="75" w:type="dxa"/>
              <w:end w:w="85" w:type="dxa"/>
            </w:tcMar>
            <w:shd w:fill="F2F6F7"/>
          </w:tcPr>
          <w:p>
            <w:pPr>
              <w:pStyle w:val="TableText"/>
              <w:keepLines/>
            </w:pPr>
            <w:r>
              <w:t>Access control and session tests.</w:t>
            </w:r>
          </w:p>
        </w:tc>
      </w:tr>
      <w:tr>
        <w:trPr>
          <w:cantSplit/>
        </w:trPr>
        <w:tc>
          <w:tcPr>
            <w:tcW w:type="dxa" w:w="1944"/>
            <w:vAlign w:val="center"/>
            <w:tcMar>
              <w:top w:w="75" w:type="dxa"/>
              <w:start w:w="85" w:type="dxa"/>
              <w:bottom w:w="75" w:type="dxa"/>
              <w:end w:w="85" w:type="dxa"/>
            </w:tcMar>
          </w:tcPr>
          <w:p>
            <w:pPr>
              <w:pStyle w:val="TableText"/>
              <w:keepLines/>
            </w:pPr>
            <w:r>
              <w:t>Third-party outage</w:t>
            </w:r>
          </w:p>
        </w:tc>
        <w:tc>
          <w:tcPr>
            <w:tcW w:type="dxa" w:w="4680"/>
            <w:vAlign w:val="center"/>
            <w:tcMar>
              <w:top w:w="75" w:type="dxa"/>
              <w:start w:w="85" w:type="dxa"/>
              <w:bottom w:w="75" w:type="dxa"/>
              <w:end w:w="85" w:type="dxa"/>
            </w:tcMar>
          </w:tcPr>
          <w:p>
            <w:pPr>
              <w:pStyle w:val="TableText"/>
              <w:keepLines/>
            </w:pPr>
            <w:r>
              <w:t>Explicit unknown state, TTL cache, circuit breaker, 429 handling.</w:t>
            </w:r>
          </w:p>
        </w:tc>
        <w:tc>
          <w:tcPr>
            <w:tcW w:type="dxa" w:w="3024"/>
            <w:vAlign w:val="center"/>
            <w:tcMar>
              <w:top w:w="75" w:type="dxa"/>
              <w:start w:w="85" w:type="dxa"/>
              <w:bottom w:w="75" w:type="dxa"/>
              <w:end w:w="85" w:type="dxa"/>
            </w:tcMar>
          </w:tcPr>
          <w:p>
            <w:pPr>
              <w:pStyle w:val="TableText"/>
              <w:keepLines/>
            </w:pPr>
            <w:r>
              <w:t>Simulated 429 and timeout.</w:t>
            </w:r>
          </w:p>
        </w:tc>
      </w:tr>
      <w:tr>
        <w:trPr>
          <w:cantSplit/>
        </w:trPr>
        <w:tc>
          <w:tcPr>
            <w:tcW w:type="dxa" w:w="1944"/>
            <w:vAlign w:val="center"/>
            <w:tcMar>
              <w:top w:w="75" w:type="dxa"/>
              <w:start w:w="85" w:type="dxa"/>
              <w:bottom w:w="75" w:type="dxa"/>
              <w:end w:w="85" w:type="dxa"/>
            </w:tcMar>
            <w:shd w:fill="F2F6F7"/>
          </w:tcPr>
          <w:p>
            <w:pPr>
              <w:pStyle w:val="TableText"/>
              <w:keepLines/>
            </w:pPr>
            <w:r>
              <w:t>Data retention</w:t>
            </w:r>
          </w:p>
        </w:tc>
        <w:tc>
          <w:tcPr>
            <w:tcW w:type="dxa" w:w="4680"/>
            <w:vAlign w:val="center"/>
            <w:tcMar>
              <w:top w:w="75" w:type="dxa"/>
              <w:start w:w="85" w:type="dxa"/>
              <w:bottom w:w="75" w:type="dxa"/>
              <w:end w:w="85" w:type="dxa"/>
            </w:tcMar>
            <w:shd w:fill="F2F6F7"/>
          </w:tcPr>
          <w:p>
            <w:pPr>
              <w:pStyle w:val="TableText"/>
              <w:keepLines/>
            </w:pPr>
            <w:r>
              <w:t>Default temporary records, user deletion path, scheduled expiry and backup policy.</w:t>
            </w:r>
          </w:p>
        </w:tc>
        <w:tc>
          <w:tcPr>
            <w:tcW w:type="dxa" w:w="3024"/>
            <w:vAlign w:val="center"/>
            <w:tcMar>
              <w:top w:w="75" w:type="dxa"/>
              <w:start w:w="85" w:type="dxa"/>
              <w:bottom w:w="75" w:type="dxa"/>
              <w:end w:w="85" w:type="dxa"/>
            </w:tcMar>
            <w:shd w:fill="F2F6F7"/>
          </w:tcPr>
          <w:p>
            <w:pPr>
              <w:pStyle w:val="TableText"/>
              <w:keepLines/>
            </w:pPr>
            <w:r>
              <w:t>Retention job and restore-check tests.</w:t>
            </w:r>
          </w:p>
        </w:tc>
      </w:tr>
    </w:tbl>
    <w:p>
      <w:pPr>
        <w:spacing w:after="20"/>
      </w:pPr>
    </w:p>
    <w:p>
      <w:pPr>
        <w:pStyle w:val="Heading2"/>
      </w:pPr>
      <w:r>
        <w:t>Suggested initial data policy — project proposal</w:t>
      </w:r>
    </w:p>
    <w:p>
      <w:pPr>
        <w:pStyle w:val="ListBullet"/>
      </w:pPr>
      <w:r>
        <w:t>Guest scan raw input: do not persist by default; temporary job body only while processing.</w:t>
      </w:r>
    </w:p>
    <w:p>
      <w:pPr>
        <w:pStyle w:val="ListBullet"/>
      </w:pPr>
      <w:r>
        <w:t>Guest verdict summary: short cache keyed by a salted fingerprint, without full sensitive URL query values.</w:t>
      </w:r>
    </w:p>
    <w:p>
      <w:pPr>
        <w:pStyle w:val="ListBullet"/>
      </w:pPr>
      <w:r>
        <w:t>User-created report: private pending evidence; deletion/retention terms explained at submission.</w:t>
      </w:r>
    </w:p>
    <w:p>
      <w:pPr>
        <w:pStyle w:val="ListBullet"/>
      </w:pPr>
      <w:r>
        <w:t>Optional screenshots: purge after OCR and review expiry unless user explicitly agrees to retention.</w:t>
      </w:r>
    </w:p>
    <w:p>
      <w:pPr>
        <w:pStyle w:val="ListBullet"/>
      </w:pPr>
      <w:r>
        <w:t>Audit logs: restrict access and store masked/IP-derived data as proportionate; set a documented retention schedule.</w:t>
      </w:r>
    </w:p>
    <w:p>
      <w:pPr>
        <w:pStyle w:val="ListBullet"/>
      </w:pPr>
      <w:r>
        <w:t>No user-submitted content used for model training without meaningful opt-in and a re-identification risk review.</w:t>
      </w:r>
    </w:p>
    <w:p>
      <w:pPr>
        <w:pStyle w:val="SmallNote"/>
      </w:pPr>
      <w:r>
        <w:t>Specific retention durations are product policy decisions and must be reviewed against the institution’s rules and any applicable local laws before public deployment.</w:t>
      </w:r>
    </w:p>
    <w:p>
      <w:pPr>
        <w:pStyle w:val="Heading1"/>
      </w:pPr>
      <w:r>
        <w:t>20  Moderation, reporting and appeals</w:t>
      </w:r>
    </w:p>
    <w:p>
      <w:r>
        <w:t>Report statuses: draft → pending → triaged → verified / rejected / needs_more_information → closed. “Verified” should mean staff-verified evidence threshold, not a police finding. Do not share unreviewed reports with external feeds, and do not imply law-enforcement integration. [S05, S20, S21]</w:t>
      </w:r>
    </w:p>
    <w:p>
      <w:pPr>
        <w:pStyle w:val="Heading2"/>
      </w:pPr>
      <w:r>
        <w:t>Moderator checklist</w:t>
      </w:r>
    </w:p>
    <w:p>
      <w:pPr>
        <w:ind w:left="288" w:hanging="230"/>
      </w:pPr>
      <w:r>
        <w:t>1.  Check report category and remove personal/sensitive details.</w:t>
      </w:r>
    </w:p>
    <w:p>
      <w:pPr>
        <w:ind w:left="288" w:hanging="230"/>
      </w:pPr>
      <w:r>
        <w:t>2.  Deduplicate matching subject and check whether reports are independent.</w:t>
      </w:r>
    </w:p>
    <w:p>
      <w:pPr>
        <w:ind w:left="288" w:hanging="230"/>
      </w:pPr>
      <w:r>
        <w:t>3.  Compare with at least one trusted source when available.</w:t>
      </w:r>
    </w:p>
    <w:p>
      <w:pPr>
        <w:ind w:left="288" w:hanging="230"/>
      </w:pPr>
      <w:r>
        <w:t>4.  Decide action based on documented evidence criteria; record reviewer and reason.</w:t>
      </w:r>
    </w:p>
    <w:p>
      <w:pPr>
        <w:ind w:left="288" w:hanging="230"/>
      </w:pPr>
      <w:r>
        <w:t>5.  Allow a subject/owner to challenge the label; track appeals and corrective actions.</w:t>
      </w:r>
    </w:p>
    <w:p>
      <w:pPr>
        <w:ind w:left="288" w:hanging="230"/>
      </w:pPr>
      <w:r>
        <w:t>6.  Escalate imminent harm to appropriate official channels as guidance, not an automated police filing.</w:t>
      </w:r>
    </w:p>
    <w:p>
      <w:r>
        <w:t>For Bangladesh, offer links to the relevant official channels rather than claiming direct filing: BGD e-GOV CIRT documents an incident-reporting process for its remit; users may need police or payment-provider reporting depending on the event. [S21]</w:t>
      </w:r>
    </w:p>
    <w:p>
      <w:pPr>
        <w:pStyle w:val="Heading1"/>
      </w:pPr>
      <w:r>
        <w:t>21  Nonfunctional requirements and accessibility</w:t>
      </w:r>
    </w:p>
    <w:tbl>
      <w:tblPr>
        <w:tblStyle w:val="TableGrid"/>
        <w:tblW w:type="auto" w:w="0"/>
        <w:jc w:val="center"/>
        <w:tblLayout w:type="fixed"/>
        <w:tblLook w:firstColumn="1" w:firstRow="1" w:lastColumn="0" w:lastRow="0" w:noHBand="0" w:noVBand="1" w:val="04A0"/>
      </w:tblPr>
      <w:tblGrid>
        <w:gridCol w:w="2232"/>
        <w:gridCol w:w="7416"/>
      </w:tblGrid>
      <w:tr>
        <w:trPr>
          <w:tblHeader w:val="true"/>
          <w:cantSplit/>
        </w:trPr>
        <w:tc>
          <w:tcPr>
            <w:tcW w:type="dxa" w:w="4824"/>
            <w:shd w:fill="173B4A"/>
            <w:tcMar>
              <w:top w:w="75" w:type="dxa"/>
              <w:start w:w="85" w:type="dxa"/>
              <w:bottom w:w="75" w:type="dxa"/>
              <w:end w:w="85" w:type="dxa"/>
            </w:tcMar>
          </w:tcPr>
          <w:p>
            <w:pPr>
              <w:pStyle w:val="TableText"/>
              <w:keepLines/>
            </w:pPr>
            <w:r>
              <w:rPr>
                <w:b/>
                <w:color w:val="FFFFFF"/>
              </w:rPr>
              <w:t>Dimension</w:t>
            </w:r>
          </w:p>
        </w:tc>
        <w:tc>
          <w:tcPr>
            <w:tcW w:type="dxa" w:w="4824"/>
            <w:shd w:fill="173B4A"/>
            <w:tcMar>
              <w:top w:w="75" w:type="dxa"/>
              <w:start w:w="85" w:type="dxa"/>
              <w:bottom w:w="75" w:type="dxa"/>
              <w:end w:w="85" w:type="dxa"/>
            </w:tcMar>
          </w:tcPr>
          <w:p>
            <w:pPr>
              <w:pStyle w:val="TableText"/>
              <w:keepLines/>
            </w:pPr>
            <w:r>
              <w:rPr>
                <w:b/>
                <w:color w:val="FFFFFF"/>
              </w:rPr>
              <w:t>Suggested acceptance target for pilot</w:t>
            </w:r>
          </w:p>
        </w:tc>
      </w:tr>
      <w:tr>
        <w:trPr>
          <w:cantSplit/>
        </w:trPr>
        <w:tc>
          <w:tcPr>
            <w:tcW w:type="dxa" w:w="2232"/>
            <w:vAlign w:val="center"/>
            <w:tcMar>
              <w:top w:w="75" w:type="dxa"/>
              <w:start w:w="85" w:type="dxa"/>
              <w:bottom w:w="75" w:type="dxa"/>
              <w:end w:w="85" w:type="dxa"/>
            </w:tcMar>
          </w:tcPr>
          <w:p>
            <w:pPr>
              <w:pStyle w:val="TableText"/>
              <w:keepLines/>
            </w:pPr>
            <w:r>
              <w:t>Performance</w:t>
            </w:r>
          </w:p>
        </w:tc>
        <w:tc>
          <w:tcPr>
            <w:tcW w:type="dxa" w:w="7416"/>
            <w:vAlign w:val="center"/>
            <w:tcMar>
              <w:top w:w="75" w:type="dxa"/>
              <w:start w:w="85" w:type="dxa"/>
              <w:bottom w:w="75" w:type="dxa"/>
              <w:end w:w="85" w:type="dxa"/>
            </w:tcMar>
          </w:tcPr>
          <w:p>
            <w:pPr>
              <w:pStyle w:val="TableText"/>
              <w:keepLines/>
            </w:pPr>
            <w:r>
              <w:t>Local analysis p95 &lt; 1 s; provider-backed simple check p95 &lt; 5 s under normal API availability. Targets, not guarantees.</w:t>
            </w:r>
          </w:p>
        </w:tc>
      </w:tr>
      <w:tr>
        <w:trPr>
          <w:cantSplit/>
        </w:trPr>
        <w:tc>
          <w:tcPr>
            <w:tcW w:type="dxa" w:w="2232"/>
            <w:vAlign w:val="center"/>
            <w:tcMar>
              <w:top w:w="75" w:type="dxa"/>
              <w:start w:w="85" w:type="dxa"/>
              <w:bottom w:w="75" w:type="dxa"/>
              <w:end w:w="85" w:type="dxa"/>
            </w:tcMar>
            <w:shd w:fill="F2F6F7"/>
          </w:tcPr>
          <w:p>
            <w:pPr>
              <w:pStyle w:val="TableText"/>
              <w:keepLines/>
            </w:pPr>
            <w:r>
              <w:t>Uptime</w:t>
            </w:r>
          </w:p>
        </w:tc>
        <w:tc>
          <w:tcPr>
            <w:tcW w:type="dxa" w:w="7416"/>
            <w:vAlign w:val="center"/>
            <w:tcMar>
              <w:top w:w="75" w:type="dxa"/>
              <w:start w:w="85" w:type="dxa"/>
              <w:bottom w:w="75" w:type="dxa"/>
              <w:end w:w="85" w:type="dxa"/>
            </w:tcMar>
            <w:shd w:fill="F2F6F7"/>
          </w:tcPr>
          <w:p>
            <w:pPr>
              <w:pStyle w:val="TableText"/>
              <w:keepLines/>
            </w:pPr>
            <w:r>
              <w:t>Demo objective 99% during evaluation window; monitor provider dependency availability separately.</w:t>
            </w:r>
          </w:p>
        </w:tc>
      </w:tr>
      <w:tr>
        <w:trPr>
          <w:cantSplit/>
        </w:trPr>
        <w:tc>
          <w:tcPr>
            <w:tcW w:type="dxa" w:w="2232"/>
            <w:vAlign w:val="center"/>
            <w:tcMar>
              <w:top w:w="75" w:type="dxa"/>
              <w:start w:w="85" w:type="dxa"/>
              <w:bottom w:w="75" w:type="dxa"/>
              <w:end w:w="85" w:type="dxa"/>
            </w:tcMar>
          </w:tcPr>
          <w:p>
            <w:pPr>
              <w:pStyle w:val="TableText"/>
              <w:keepLines/>
            </w:pPr>
            <w:r>
              <w:t>Reliability</w:t>
            </w:r>
          </w:p>
        </w:tc>
        <w:tc>
          <w:tcPr>
            <w:tcW w:type="dxa" w:w="7416"/>
            <w:vAlign w:val="center"/>
            <w:tcMar>
              <w:top w:w="75" w:type="dxa"/>
              <w:start w:w="85" w:type="dxa"/>
              <w:bottom w:w="75" w:type="dxa"/>
              <w:end w:w="85" w:type="dxa"/>
            </w:tcMar>
          </w:tcPr>
          <w:p>
            <w:pPr>
              <w:pStyle w:val="TableText"/>
              <w:keepLines/>
            </w:pPr>
            <w:r>
              <w:t>No “safe” verdict on provider failure; idempotent retries; stable scan status.</w:t>
            </w:r>
          </w:p>
        </w:tc>
      </w:tr>
      <w:tr>
        <w:trPr>
          <w:cantSplit/>
        </w:trPr>
        <w:tc>
          <w:tcPr>
            <w:tcW w:type="dxa" w:w="2232"/>
            <w:vAlign w:val="center"/>
            <w:tcMar>
              <w:top w:w="75" w:type="dxa"/>
              <w:start w:w="85" w:type="dxa"/>
              <w:bottom w:w="75" w:type="dxa"/>
              <w:end w:w="85" w:type="dxa"/>
            </w:tcMar>
            <w:shd w:fill="F2F6F7"/>
          </w:tcPr>
          <w:p>
            <w:pPr>
              <w:pStyle w:val="TableText"/>
              <w:keepLines/>
            </w:pPr>
            <w:r>
              <w:t>Security</w:t>
            </w:r>
          </w:p>
        </w:tc>
        <w:tc>
          <w:tcPr>
            <w:tcW w:type="dxa" w:w="7416"/>
            <w:vAlign w:val="center"/>
            <w:tcMar>
              <w:top w:w="75" w:type="dxa"/>
              <w:start w:w="85" w:type="dxa"/>
              <w:bottom w:w="75" w:type="dxa"/>
              <w:end w:w="85" w:type="dxa"/>
            </w:tcMar>
            <w:shd w:fill="F2F6F7"/>
          </w:tcPr>
          <w:p>
            <w:pPr>
              <w:pStyle w:val="TableText"/>
              <w:keepLines/>
            </w:pPr>
            <w:r>
              <w:t>HTTPS, no raw secret logging, controlled admin access, SSRF protections, safe headers.</w:t>
            </w:r>
          </w:p>
        </w:tc>
      </w:tr>
      <w:tr>
        <w:trPr>
          <w:cantSplit/>
        </w:trPr>
        <w:tc>
          <w:tcPr>
            <w:tcW w:type="dxa" w:w="2232"/>
            <w:vAlign w:val="center"/>
            <w:tcMar>
              <w:top w:w="75" w:type="dxa"/>
              <w:start w:w="85" w:type="dxa"/>
              <w:bottom w:w="75" w:type="dxa"/>
              <w:end w:w="85" w:type="dxa"/>
            </w:tcMar>
          </w:tcPr>
          <w:p>
            <w:pPr>
              <w:pStyle w:val="TableText"/>
              <w:keepLines/>
            </w:pPr>
            <w:r>
              <w:t>Accessibility</w:t>
            </w:r>
          </w:p>
        </w:tc>
        <w:tc>
          <w:tcPr>
            <w:tcW w:type="dxa" w:w="7416"/>
            <w:vAlign w:val="center"/>
            <w:tcMar>
              <w:top w:w="75" w:type="dxa"/>
              <w:start w:w="85" w:type="dxa"/>
              <w:bottom w:w="75" w:type="dxa"/>
              <w:end w:w="85" w:type="dxa"/>
            </w:tcMar>
          </w:tcPr>
          <w:p>
            <w:pPr>
              <w:pStyle w:val="TableText"/>
              <w:keepLines/>
            </w:pPr>
            <w:r>
              <w:t>Target WCAG 2.2 AA; keyboard support, contrast, responsive zoom and meaningful error text. [S25]</w:t>
            </w:r>
          </w:p>
        </w:tc>
      </w:tr>
      <w:tr>
        <w:trPr>
          <w:cantSplit/>
        </w:trPr>
        <w:tc>
          <w:tcPr>
            <w:tcW w:type="dxa" w:w="2232"/>
            <w:vAlign w:val="center"/>
            <w:tcMar>
              <w:top w:w="75" w:type="dxa"/>
              <w:start w:w="85" w:type="dxa"/>
              <w:bottom w:w="75" w:type="dxa"/>
              <w:end w:w="85" w:type="dxa"/>
            </w:tcMar>
            <w:shd w:fill="F2F6F7"/>
          </w:tcPr>
          <w:p>
            <w:pPr>
              <w:pStyle w:val="TableText"/>
              <w:keepLines/>
            </w:pPr>
            <w:r>
              <w:t>Privacy</w:t>
            </w:r>
          </w:p>
        </w:tc>
        <w:tc>
          <w:tcPr>
            <w:tcW w:type="dxa" w:w="7416"/>
            <w:vAlign w:val="center"/>
            <w:tcMar>
              <w:top w:w="75" w:type="dxa"/>
              <w:start w:w="85" w:type="dxa"/>
              <w:bottom w:w="75" w:type="dxa"/>
              <w:end w:w="85" w:type="dxa"/>
            </w:tcMar>
            <w:shd w:fill="F2F6F7"/>
          </w:tcPr>
          <w:p>
            <w:pPr>
              <w:pStyle w:val="TableText"/>
              <w:keepLines/>
            </w:pPr>
            <w:r>
              <w:t>Guest mode; short TTL; consented upload/provider transfer; user access/delete controls if accounts added.</w:t>
            </w:r>
          </w:p>
        </w:tc>
      </w:tr>
      <w:tr>
        <w:trPr>
          <w:cantSplit/>
        </w:trPr>
        <w:tc>
          <w:tcPr>
            <w:tcW w:type="dxa" w:w="2232"/>
            <w:vAlign w:val="center"/>
            <w:tcMar>
              <w:top w:w="75" w:type="dxa"/>
              <w:start w:w="85" w:type="dxa"/>
              <w:bottom w:w="75" w:type="dxa"/>
              <w:end w:w="85" w:type="dxa"/>
            </w:tcMar>
          </w:tcPr>
          <w:p>
            <w:pPr>
              <w:pStyle w:val="TableText"/>
              <w:keepLines/>
            </w:pPr>
            <w:r>
              <w:t>Localization</w:t>
            </w:r>
          </w:p>
        </w:tc>
        <w:tc>
          <w:tcPr>
            <w:tcW w:type="dxa" w:w="7416"/>
            <w:vAlign w:val="center"/>
            <w:tcMar>
              <w:top w:w="75" w:type="dxa"/>
              <w:start w:w="85" w:type="dxa"/>
              <w:bottom w:w="75" w:type="dxa"/>
              <w:end w:w="85" w:type="dxa"/>
            </w:tcMar>
          </w:tcPr>
          <w:p>
            <w:pPr>
              <w:pStyle w:val="TableText"/>
              <w:keepLines/>
            </w:pPr>
            <w:r>
              <w:t>UTF-8 throughout; RTL not necessary for Bangla; line wraps and mixed-language message tests.</w:t>
            </w:r>
          </w:p>
        </w:tc>
      </w:tr>
      <w:tr>
        <w:trPr>
          <w:cantSplit/>
        </w:trPr>
        <w:tc>
          <w:tcPr>
            <w:tcW w:type="dxa" w:w="2232"/>
            <w:vAlign w:val="center"/>
            <w:tcMar>
              <w:top w:w="75" w:type="dxa"/>
              <w:start w:w="85" w:type="dxa"/>
              <w:bottom w:w="75" w:type="dxa"/>
              <w:end w:w="85" w:type="dxa"/>
            </w:tcMar>
            <w:shd w:fill="F2F6F7"/>
          </w:tcPr>
          <w:p>
            <w:pPr>
              <w:pStyle w:val="TableText"/>
              <w:keepLines/>
            </w:pPr>
            <w:r>
              <w:t>Auditability</w:t>
            </w:r>
          </w:p>
        </w:tc>
        <w:tc>
          <w:tcPr>
            <w:tcW w:type="dxa" w:w="7416"/>
            <w:vAlign w:val="center"/>
            <w:tcMar>
              <w:top w:w="75" w:type="dxa"/>
              <w:start w:w="85" w:type="dxa"/>
              <w:bottom w:w="75" w:type="dxa"/>
              <w:end w:w="85" w:type="dxa"/>
            </w:tcMar>
            <w:shd w:fill="F2F6F7"/>
          </w:tcPr>
          <w:p>
            <w:pPr>
              <w:pStyle w:val="TableText"/>
              <w:keepLines/>
            </w:pPr>
            <w:r>
              <w:t>Each verdict references signals, source and engine version; moderation action history.</w:t>
            </w:r>
          </w:p>
        </w:tc>
      </w:tr>
      <w:tr>
        <w:trPr>
          <w:cantSplit/>
        </w:trPr>
        <w:tc>
          <w:tcPr>
            <w:tcW w:type="dxa" w:w="2232"/>
            <w:vAlign w:val="center"/>
            <w:tcMar>
              <w:top w:w="75" w:type="dxa"/>
              <w:start w:w="85" w:type="dxa"/>
              <w:bottom w:w="75" w:type="dxa"/>
              <w:end w:w="85" w:type="dxa"/>
            </w:tcMar>
          </w:tcPr>
          <w:p>
            <w:pPr>
              <w:pStyle w:val="TableText"/>
              <w:keepLines/>
            </w:pPr>
            <w:r>
              <w:t>Observability</w:t>
            </w:r>
          </w:p>
        </w:tc>
        <w:tc>
          <w:tcPr>
            <w:tcW w:type="dxa" w:w="7416"/>
            <w:vAlign w:val="center"/>
            <w:tcMar>
              <w:top w:w="75" w:type="dxa"/>
              <w:start w:w="85" w:type="dxa"/>
              <w:bottom w:w="75" w:type="dxa"/>
              <w:end w:w="85" w:type="dxa"/>
            </w:tcMar>
          </w:tcPr>
          <w:p>
            <w:pPr>
              <w:pStyle w:val="TableText"/>
              <w:keepLines/>
            </w:pPr>
            <w:r>
              <w:t>Structured low-PII logs and error alerts; p95 latency, provider errors, queued reports.</w:t>
            </w:r>
          </w:p>
        </w:tc>
      </w:tr>
    </w:tbl>
    <w:p>
      <w:pPr>
        <w:spacing w:after="20"/>
      </w:pPr>
    </w:p>
    <w:p>
      <w:pPr>
        <w:pStyle w:val="Heading1"/>
      </w:pPr>
      <w:r>
        <w:t>22  Testing plan and acceptance criteria</w:t>
      </w:r>
    </w:p>
    <w:tbl>
      <w:tblPr>
        <w:tblStyle w:val="TableGrid"/>
        <w:tblW w:type="auto" w:w="0"/>
        <w:jc w:val="center"/>
        <w:tblLayout w:type="fixed"/>
        <w:tblLook w:firstColumn="1" w:firstRow="1" w:lastColumn="0" w:lastRow="0" w:noHBand="0" w:noVBand="1" w:val="04A0"/>
      </w:tblPr>
      <w:tblGrid>
        <w:gridCol w:w="936"/>
        <w:gridCol w:w="4320"/>
        <w:gridCol w:w="4392"/>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ID</w:t>
            </w:r>
          </w:p>
        </w:tc>
        <w:tc>
          <w:tcPr>
            <w:tcW w:type="dxa" w:w="3216"/>
            <w:shd w:fill="173B4A"/>
            <w:tcMar>
              <w:top w:w="75" w:type="dxa"/>
              <w:start w:w="85" w:type="dxa"/>
              <w:bottom w:w="75" w:type="dxa"/>
              <w:end w:w="85" w:type="dxa"/>
            </w:tcMar>
          </w:tcPr>
          <w:p>
            <w:pPr>
              <w:pStyle w:val="TableText"/>
              <w:keepLines/>
            </w:pPr>
            <w:r>
              <w:rPr>
                <w:b/>
                <w:color w:val="FFFFFF"/>
              </w:rPr>
              <w:t>Test condition</w:t>
            </w:r>
          </w:p>
        </w:tc>
        <w:tc>
          <w:tcPr>
            <w:tcW w:type="dxa" w:w="3216"/>
            <w:shd w:fill="173B4A"/>
            <w:tcMar>
              <w:top w:w="75" w:type="dxa"/>
              <w:start w:w="85" w:type="dxa"/>
              <w:bottom w:w="75" w:type="dxa"/>
              <w:end w:w="85" w:type="dxa"/>
            </w:tcMar>
          </w:tcPr>
          <w:p>
            <w:pPr>
              <w:pStyle w:val="TableText"/>
              <w:keepLines/>
            </w:pPr>
            <w:r>
              <w:rPr>
                <w:b/>
                <w:color w:val="FFFFFF"/>
              </w:rPr>
              <w:t>Expected safe outcome</w:t>
            </w:r>
          </w:p>
        </w:tc>
      </w:tr>
      <w:tr>
        <w:trPr>
          <w:cantSplit/>
        </w:trPr>
        <w:tc>
          <w:tcPr>
            <w:tcW w:type="dxa" w:w="936"/>
            <w:vAlign w:val="center"/>
            <w:tcMar>
              <w:top w:w="75" w:type="dxa"/>
              <w:start w:w="85" w:type="dxa"/>
              <w:bottom w:w="75" w:type="dxa"/>
              <w:end w:w="85" w:type="dxa"/>
            </w:tcMar>
          </w:tcPr>
          <w:p>
            <w:pPr>
              <w:pStyle w:val="TableText"/>
              <w:keepLines/>
            </w:pPr>
            <w:r>
              <w:t>T01</w:t>
            </w:r>
          </w:p>
        </w:tc>
        <w:tc>
          <w:tcPr>
            <w:tcW w:type="dxa" w:w="4320"/>
            <w:vAlign w:val="center"/>
            <w:tcMar>
              <w:top w:w="75" w:type="dxa"/>
              <w:start w:w="85" w:type="dxa"/>
              <w:bottom w:w="75" w:type="dxa"/>
              <w:end w:w="85" w:type="dxa"/>
            </w:tcMar>
          </w:tcPr>
          <w:p>
            <w:pPr>
              <w:pStyle w:val="TableText"/>
              <w:keepLines/>
            </w:pPr>
            <w:r>
              <w:t>Known-malicious URL in a valid active feed</w:t>
            </w:r>
          </w:p>
        </w:tc>
        <w:tc>
          <w:tcPr>
            <w:tcW w:type="dxa" w:w="4392"/>
            <w:vAlign w:val="center"/>
            <w:tcMar>
              <w:top w:w="75" w:type="dxa"/>
              <w:start w:w="85" w:type="dxa"/>
              <w:bottom w:w="75" w:type="dxa"/>
              <w:end w:w="85" w:type="dxa"/>
            </w:tcMar>
          </w:tcPr>
          <w:p>
            <w:pPr>
              <w:pStyle w:val="TableText"/>
              <w:keepLines/>
            </w:pPr>
            <w:r>
              <w:t>Known malicious + source/updated time; never auto-open.</w:t>
            </w:r>
          </w:p>
        </w:tc>
      </w:tr>
      <w:tr>
        <w:trPr>
          <w:cantSplit/>
        </w:trPr>
        <w:tc>
          <w:tcPr>
            <w:tcW w:type="dxa" w:w="936"/>
            <w:vAlign w:val="center"/>
            <w:tcMar>
              <w:top w:w="75" w:type="dxa"/>
              <w:start w:w="85" w:type="dxa"/>
              <w:bottom w:w="75" w:type="dxa"/>
              <w:end w:w="85" w:type="dxa"/>
            </w:tcMar>
            <w:shd w:fill="F2F6F7"/>
          </w:tcPr>
          <w:p>
            <w:pPr>
              <w:pStyle w:val="TableText"/>
              <w:keepLines/>
            </w:pPr>
            <w:r>
              <w:t>T02</w:t>
            </w:r>
          </w:p>
        </w:tc>
        <w:tc>
          <w:tcPr>
            <w:tcW w:type="dxa" w:w="4320"/>
            <w:vAlign w:val="center"/>
            <w:tcMar>
              <w:top w:w="75" w:type="dxa"/>
              <w:start w:w="85" w:type="dxa"/>
              <w:bottom w:w="75" w:type="dxa"/>
              <w:end w:w="85" w:type="dxa"/>
            </w:tcMar>
            <w:shd w:fill="F2F6F7"/>
          </w:tcPr>
          <w:p>
            <w:pPr>
              <w:pStyle w:val="TableText"/>
              <w:keepLines/>
            </w:pPr>
            <w:r>
              <w:t>New benign domain with some weak URL signals</w:t>
            </w:r>
          </w:p>
        </w:tc>
        <w:tc>
          <w:tcPr>
            <w:tcW w:type="dxa" w:w="4392"/>
            <w:vAlign w:val="center"/>
            <w:tcMar>
              <w:top w:w="75" w:type="dxa"/>
              <w:start w:w="85" w:type="dxa"/>
              <w:bottom w:w="75" w:type="dxa"/>
              <w:end w:w="85" w:type="dxa"/>
            </w:tcMar>
            <w:shd w:fill="F2F6F7"/>
          </w:tcPr>
          <w:p>
            <w:pPr>
              <w:pStyle w:val="TableText"/>
              <w:keepLines/>
            </w:pPr>
            <w:r>
              <w:t>Caution or no known threat; not absolute malicious label.</w:t>
            </w:r>
          </w:p>
        </w:tc>
      </w:tr>
      <w:tr>
        <w:trPr>
          <w:cantSplit/>
        </w:trPr>
        <w:tc>
          <w:tcPr>
            <w:tcW w:type="dxa" w:w="936"/>
            <w:vAlign w:val="center"/>
            <w:tcMar>
              <w:top w:w="75" w:type="dxa"/>
              <w:start w:w="85" w:type="dxa"/>
              <w:bottom w:w="75" w:type="dxa"/>
              <w:end w:w="85" w:type="dxa"/>
            </w:tcMar>
          </w:tcPr>
          <w:p>
            <w:pPr>
              <w:pStyle w:val="TableText"/>
              <w:keepLines/>
            </w:pPr>
            <w:r>
              <w:t>T03</w:t>
            </w:r>
          </w:p>
        </w:tc>
        <w:tc>
          <w:tcPr>
            <w:tcW w:type="dxa" w:w="4320"/>
            <w:vAlign w:val="center"/>
            <w:tcMar>
              <w:top w:w="75" w:type="dxa"/>
              <w:start w:w="85" w:type="dxa"/>
              <w:bottom w:w="75" w:type="dxa"/>
              <w:end w:w="85" w:type="dxa"/>
            </w:tcMar>
          </w:tcPr>
          <w:p>
            <w:pPr>
              <w:pStyle w:val="TableText"/>
              <w:keepLines/>
            </w:pPr>
            <w:r>
              <w:t>Clean-looking URL while provider times out</w:t>
            </w:r>
          </w:p>
        </w:tc>
        <w:tc>
          <w:tcPr>
            <w:tcW w:type="dxa" w:w="4392"/>
            <w:vAlign w:val="center"/>
            <w:tcMar>
              <w:top w:w="75" w:type="dxa"/>
              <w:start w:w="85" w:type="dxa"/>
              <w:bottom w:w="75" w:type="dxa"/>
              <w:end w:w="85" w:type="dxa"/>
            </w:tcMar>
          </w:tcPr>
          <w:p>
            <w:pPr>
              <w:pStyle w:val="TableText"/>
              <w:keepLines/>
            </w:pPr>
            <w:r>
              <w:t>Unknown / partial with missing-check disclosure.</w:t>
            </w:r>
          </w:p>
        </w:tc>
      </w:tr>
      <w:tr>
        <w:trPr>
          <w:cantSplit/>
        </w:trPr>
        <w:tc>
          <w:tcPr>
            <w:tcW w:type="dxa" w:w="936"/>
            <w:vAlign w:val="center"/>
            <w:tcMar>
              <w:top w:w="75" w:type="dxa"/>
              <w:start w:w="85" w:type="dxa"/>
              <w:bottom w:w="75" w:type="dxa"/>
              <w:end w:w="85" w:type="dxa"/>
            </w:tcMar>
            <w:shd w:fill="F2F6F7"/>
          </w:tcPr>
          <w:p>
            <w:pPr>
              <w:pStyle w:val="TableText"/>
              <w:keepLines/>
            </w:pPr>
            <w:r>
              <w:t>T04</w:t>
            </w:r>
          </w:p>
        </w:tc>
        <w:tc>
          <w:tcPr>
            <w:tcW w:type="dxa" w:w="4320"/>
            <w:vAlign w:val="center"/>
            <w:tcMar>
              <w:top w:w="75" w:type="dxa"/>
              <w:start w:w="85" w:type="dxa"/>
              <w:bottom w:w="75" w:type="dxa"/>
              <w:end w:w="85" w:type="dxa"/>
            </w:tcMar>
            <w:shd w:fill="F2F6F7"/>
          </w:tcPr>
          <w:p>
            <w:pPr>
              <w:pStyle w:val="TableText"/>
              <w:keepLines/>
            </w:pPr>
            <w:r>
              <w:t>URL with localhost, 127.0.0.1 or private IPv6 destination</w:t>
            </w:r>
          </w:p>
        </w:tc>
        <w:tc>
          <w:tcPr>
            <w:tcW w:type="dxa" w:w="4392"/>
            <w:vAlign w:val="center"/>
            <w:tcMar>
              <w:top w:w="75" w:type="dxa"/>
              <w:start w:w="85" w:type="dxa"/>
              <w:bottom w:w="75" w:type="dxa"/>
              <w:end w:w="85" w:type="dxa"/>
            </w:tcMar>
            <w:shd w:fill="F2F6F7"/>
          </w:tcPr>
          <w:p>
            <w:pPr>
              <w:pStyle w:val="TableText"/>
              <w:keepLines/>
            </w:pPr>
            <w:r>
              <w:t>Rejected from any later network-fetch workflow.</w:t>
            </w:r>
          </w:p>
        </w:tc>
      </w:tr>
      <w:tr>
        <w:trPr>
          <w:cantSplit/>
        </w:trPr>
        <w:tc>
          <w:tcPr>
            <w:tcW w:type="dxa" w:w="936"/>
            <w:vAlign w:val="center"/>
            <w:tcMar>
              <w:top w:w="75" w:type="dxa"/>
              <w:start w:w="85" w:type="dxa"/>
              <w:bottom w:w="75" w:type="dxa"/>
              <w:end w:w="85" w:type="dxa"/>
            </w:tcMar>
          </w:tcPr>
          <w:p>
            <w:pPr>
              <w:pStyle w:val="TableText"/>
              <w:keepLines/>
            </w:pPr>
            <w:r>
              <w:t>T05</w:t>
            </w:r>
          </w:p>
        </w:tc>
        <w:tc>
          <w:tcPr>
            <w:tcW w:type="dxa" w:w="4320"/>
            <w:vAlign w:val="center"/>
            <w:tcMar>
              <w:top w:w="75" w:type="dxa"/>
              <w:start w:w="85" w:type="dxa"/>
              <w:bottom w:w="75" w:type="dxa"/>
              <w:end w:w="85" w:type="dxa"/>
            </w:tcMar>
          </w:tcPr>
          <w:p>
            <w:pPr>
              <w:pStyle w:val="TableText"/>
              <w:keepLines/>
            </w:pPr>
            <w:r>
              <w:t>URL with an OTP/email in querystring</w:t>
            </w:r>
          </w:p>
        </w:tc>
        <w:tc>
          <w:tcPr>
            <w:tcW w:type="dxa" w:w="4392"/>
            <w:vAlign w:val="center"/>
            <w:tcMar>
              <w:top w:w="75" w:type="dxa"/>
              <w:start w:w="85" w:type="dxa"/>
              <w:bottom w:w="75" w:type="dxa"/>
              <w:end w:w="85" w:type="dxa"/>
            </w:tcMar>
          </w:tcPr>
          <w:p>
            <w:pPr>
              <w:pStyle w:val="TableText"/>
              <w:keepLines/>
            </w:pPr>
            <w:r>
              <w:t>Sensitive-data warning; no public remote scan by default.</w:t>
            </w:r>
          </w:p>
        </w:tc>
      </w:tr>
      <w:tr>
        <w:trPr>
          <w:cantSplit/>
        </w:trPr>
        <w:tc>
          <w:tcPr>
            <w:tcW w:type="dxa" w:w="936"/>
            <w:vAlign w:val="center"/>
            <w:tcMar>
              <w:top w:w="75" w:type="dxa"/>
              <w:start w:w="85" w:type="dxa"/>
              <w:bottom w:w="75" w:type="dxa"/>
              <w:end w:w="85" w:type="dxa"/>
            </w:tcMar>
            <w:shd w:fill="F2F6F7"/>
          </w:tcPr>
          <w:p>
            <w:pPr>
              <w:pStyle w:val="TableText"/>
              <w:keepLines/>
            </w:pPr>
            <w:r>
              <w:t>T06</w:t>
            </w:r>
          </w:p>
        </w:tc>
        <w:tc>
          <w:tcPr>
            <w:tcW w:type="dxa" w:w="4320"/>
            <w:vAlign w:val="center"/>
            <w:tcMar>
              <w:top w:w="75" w:type="dxa"/>
              <w:start w:w="85" w:type="dxa"/>
              <w:bottom w:w="75" w:type="dxa"/>
              <w:end w:w="85" w:type="dxa"/>
            </w:tcMar>
            <w:shd w:fill="F2F6F7"/>
          </w:tcPr>
          <w:p>
            <w:pPr>
              <w:pStyle w:val="TableText"/>
              <w:keepLines/>
            </w:pPr>
            <w:r>
              <w:t>Bangla message asking for a payment PIN</w:t>
            </w:r>
          </w:p>
        </w:tc>
        <w:tc>
          <w:tcPr>
            <w:tcW w:type="dxa" w:w="4392"/>
            <w:vAlign w:val="center"/>
            <w:tcMar>
              <w:top w:w="75" w:type="dxa"/>
              <w:start w:w="85" w:type="dxa"/>
              <w:bottom w:w="75" w:type="dxa"/>
              <w:end w:w="85" w:type="dxa"/>
            </w:tcMar>
            <w:shd w:fill="F2F6F7"/>
          </w:tcPr>
          <w:p>
            <w:pPr>
              <w:pStyle w:val="TableText"/>
              <w:keepLines/>
            </w:pPr>
            <w:r>
              <w:t>Appropriate suspicion reasons and local-language action guide.</w:t>
            </w:r>
          </w:p>
        </w:tc>
      </w:tr>
      <w:tr>
        <w:trPr>
          <w:cantSplit/>
        </w:trPr>
        <w:tc>
          <w:tcPr>
            <w:tcW w:type="dxa" w:w="936"/>
            <w:vAlign w:val="center"/>
            <w:tcMar>
              <w:top w:w="75" w:type="dxa"/>
              <w:start w:w="85" w:type="dxa"/>
              <w:bottom w:w="75" w:type="dxa"/>
              <w:end w:w="85" w:type="dxa"/>
            </w:tcMar>
          </w:tcPr>
          <w:p>
            <w:pPr>
              <w:pStyle w:val="TableText"/>
              <w:keepLines/>
            </w:pPr>
            <w:r>
              <w:t>T07</w:t>
            </w:r>
          </w:p>
        </w:tc>
        <w:tc>
          <w:tcPr>
            <w:tcW w:type="dxa" w:w="4320"/>
            <w:vAlign w:val="center"/>
            <w:tcMar>
              <w:top w:w="75" w:type="dxa"/>
              <w:start w:w="85" w:type="dxa"/>
              <w:bottom w:w="75" w:type="dxa"/>
              <w:end w:w="85" w:type="dxa"/>
            </w:tcMar>
          </w:tcPr>
          <w:p>
            <w:pPr>
              <w:pStyle w:val="TableText"/>
              <w:keepLines/>
            </w:pPr>
            <w:r>
              <w:t>Ordinary real payment reminder</w:t>
            </w:r>
          </w:p>
        </w:tc>
        <w:tc>
          <w:tcPr>
            <w:tcW w:type="dxa" w:w="4392"/>
            <w:vAlign w:val="center"/>
            <w:tcMar>
              <w:top w:w="75" w:type="dxa"/>
              <w:start w:w="85" w:type="dxa"/>
              <w:bottom w:w="75" w:type="dxa"/>
              <w:end w:w="85" w:type="dxa"/>
            </w:tcMar>
          </w:tcPr>
          <w:p>
            <w:pPr>
              <w:pStyle w:val="TableText"/>
              <w:keepLines/>
            </w:pPr>
            <w:r>
              <w:t>No automatic scam certainty; contextual evidence check.</w:t>
            </w:r>
          </w:p>
        </w:tc>
      </w:tr>
      <w:tr>
        <w:trPr>
          <w:cantSplit/>
        </w:trPr>
        <w:tc>
          <w:tcPr>
            <w:tcW w:type="dxa" w:w="936"/>
            <w:vAlign w:val="center"/>
            <w:tcMar>
              <w:top w:w="75" w:type="dxa"/>
              <w:start w:w="85" w:type="dxa"/>
              <w:bottom w:w="75" w:type="dxa"/>
              <w:end w:w="85" w:type="dxa"/>
            </w:tcMar>
            <w:shd w:fill="F2F6F7"/>
          </w:tcPr>
          <w:p>
            <w:pPr>
              <w:pStyle w:val="TableText"/>
              <w:keepLines/>
            </w:pPr>
            <w:r>
              <w:t>T08</w:t>
            </w:r>
          </w:p>
        </w:tc>
        <w:tc>
          <w:tcPr>
            <w:tcW w:type="dxa" w:w="4320"/>
            <w:vAlign w:val="center"/>
            <w:tcMar>
              <w:top w:w="75" w:type="dxa"/>
              <w:start w:w="85" w:type="dxa"/>
              <w:bottom w:w="75" w:type="dxa"/>
              <w:end w:w="85" w:type="dxa"/>
            </w:tcMar>
            <w:shd w:fill="F2F6F7"/>
          </w:tcPr>
          <w:p>
            <w:pPr>
              <w:pStyle w:val="TableText"/>
              <w:keepLines/>
            </w:pPr>
            <w:r>
              <w:t>Image upload with fake .jpg extension</w:t>
            </w:r>
          </w:p>
        </w:tc>
        <w:tc>
          <w:tcPr>
            <w:tcW w:type="dxa" w:w="4392"/>
            <w:vAlign w:val="center"/>
            <w:tcMar>
              <w:top w:w="75" w:type="dxa"/>
              <w:start w:w="85" w:type="dxa"/>
              <w:bottom w:w="75" w:type="dxa"/>
              <w:end w:w="85" w:type="dxa"/>
            </w:tcMar>
            <w:shd w:fill="F2F6F7"/>
          </w:tcPr>
          <w:p>
            <w:pPr>
              <w:pStyle w:val="TableText"/>
              <w:keepLines/>
            </w:pPr>
            <w:r>
              <w:t>Rejected by content verification.</w:t>
            </w:r>
          </w:p>
        </w:tc>
      </w:tr>
      <w:tr>
        <w:trPr>
          <w:cantSplit/>
        </w:trPr>
        <w:tc>
          <w:tcPr>
            <w:tcW w:type="dxa" w:w="936"/>
            <w:vAlign w:val="center"/>
            <w:tcMar>
              <w:top w:w="75" w:type="dxa"/>
              <w:start w:w="85" w:type="dxa"/>
              <w:bottom w:w="75" w:type="dxa"/>
              <w:end w:w="85" w:type="dxa"/>
            </w:tcMar>
          </w:tcPr>
          <w:p>
            <w:pPr>
              <w:pStyle w:val="TableText"/>
              <w:keepLines/>
            </w:pPr>
            <w:r>
              <w:t>T09</w:t>
            </w:r>
          </w:p>
        </w:tc>
        <w:tc>
          <w:tcPr>
            <w:tcW w:type="dxa" w:w="4320"/>
            <w:vAlign w:val="center"/>
            <w:tcMar>
              <w:top w:w="75" w:type="dxa"/>
              <w:start w:w="85" w:type="dxa"/>
              <w:bottom w:w="75" w:type="dxa"/>
              <w:end w:w="85" w:type="dxa"/>
            </w:tcMar>
          </w:tcPr>
          <w:p>
            <w:pPr>
              <w:pStyle w:val="TableText"/>
              <w:keepLines/>
            </w:pPr>
            <w:r>
              <w:t>50 identical anonymous reports on legitimate site</w:t>
            </w:r>
          </w:p>
        </w:tc>
        <w:tc>
          <w:tcPr>
            <w:tcW w:type="dxa" w:w="4392"/>
            <w:vAlign w:val="center"/>
            <w:tcMar>
              <w:top w:w="75" w:type="dxa"/>
              <w:start w:w="85" w:type="dxa"/>
              <w:bottom w:w="75" w:type="dxa"/>
              <w:end w:w="85" w:type="dxa"/>
            </w:tcMar>
          </w:tcPr>
          <w:p>
            <w:pPr>
              <w:pStyle w:val="TableText"/>
              <w:keepLines/>
            </w:pPr>
            <w:r>
              <w:t>Remain pending; rate-limit/dedup; no public accusation.</w:t>
            </w:r>
          </w:p>
        </w:tc>
      </w:tr>
      <w:tr>
        <w:trPr>
          <w:cantSplit/>
        </w:trPr>
        <w:tc>
          <w:tcPr>
            <w:tcW w:type="dxa" w:w="936"/>
            <w:vAlign w:val="center"/>
            <w:tcMar>
              <w:top w:w="75" w:type="dxa"/>
              <w:start w:w="85" w:type="dxa"/>
              <w:bottom w:w="75" w:type="dxa"/>
              <w:end w:w="85" w:type="dxa"/>
            </w:tcMar>
            <w:shd w:fill="F2F6F7"/>
          </w:tcPr>
          <w:p>
            <w:pPr>
              <w:pStyle w:val="TableText"/>
              <w:keepLines/>
            </w:pPr>
            <w:r>
              <w:t>T10</w:t>
            </w:r>
          </w:p>
        </w:tc>
        <w:tc>
          <w:tcPr>
            <w:tcW w:type="dxa" w:w="4320"/>
            <w:vAlign w:val="center"/>
            <w:tcMar>
              <w:top w:w="75" w:type="dxa"/>
              <w:start w:w="85" w:type="dxa"/>
              <w:bottom w:w="75" w:type="dxa"/>
              <w:end w:w="85" w:type="dxa"/>
            </w:tcMar>
            <w:shd w:fill="F2F6F7"/>
          </w:tcPr>
          <w:p>
            <w:pPr>
              <w:pStyle w:val="TableText"/>
              <w:keepLines/>
            </w:pPr>
            <w:r>
              <w:t>Admin tries to view another role’s restricted endpoints</w:t>
            </w:r>
          </w:p>
        </w:tc>
        <w:tc>
          <w:tcPr>
            <w:tcW w:type="dxa" w:w="4392"/>
            <w:vAlign w:val="center"/>
            <w:tcMar>
              <w:top w:w="75" w:type="dxa"/>
              <w:start w:w="85" w:type="dxa"/>
              <w:bottom w:w="75" w:type="dxa"/>
              <w:end w:w="85" w:type="dxa"/>
            </w:tcMar>
            <w:shd w:fill="F2F6F7"/>
          </w:tcPr>
          <w:p>
            <w:pPr>
              <w:pStyle w:val="TableText"/>
              <w:keepLines/>
            </w:pPr>
            <w:r>
              <w:t>403; auth audit event.</w:t>
            </w:r>
          </w:p>
        </w:tc>
      </w:tr>
      <w:tr>
        <w:trPr>
          <w:cantSplit/>
        </w:trPr>
        <w:tc>
          <w:tcPr>
            <w:tcW w:type="dxa" w:w="936"/>
            <w:vAlign w:val="center"/>
            <w:tcMar>
              <w:top w:w="75" w:type="dxa"/>
              <w:start w:w="85" w:type="dxa"/>
              <w:bottom w:w="75" w:type="dxa"/>
              <w:end w:w="85" w:type="dxa"/>
            </w:tcMar>
          </w:tcPr>
          <w:p>
            <w:pPr>
              <w:pStyle w:val="TableText"/>
              <w:keepLines/>
            </w:pPr>
            <w:r>
              <w:t>T11</w:t>
            </w:r>
          </w:p>
        </w:tc>
        <w:tc>
          <w:tcPr>
            <w:tcW w:type="dxa" w:w="4320"/>
            <w:vAlign w:val="center"/>
            <w:tcMar>
              <w:top w:w="75" w:type="dxa"/>
              <w:start w:w="85" w:type="dxa"/>
              <w:bottom w:w="75" w:type="dxa"/>
              <w:end w:w="85" w:type="dxa"/>
            </w:tcMar>
          </w:tcPr>
          <w:p>
            <w:pPr>
              <w:pStyle w:val="TableText"/>
              <w:keepLines/>
            </w:pPr>
            <w:r>
              <w:t>Stored user input includes script markup</w:t>
            </w:r>
          </w:p>
        </w:tc>
        <w:tc>
          <w:tcPr>
            <w:tcW w:type="dxa" w:w="4392"/>
            <w:vAlign w:val="center"/>
            <w:tcMar>
              <w:top w:w="75" w:type="dxa"/>
              <w:start w:w="85" w:type="dxa"/>
              <w:bottom w:w="75" w:type="dxa"/>
              <w:end w:w="85" w:type="dxa"/>
            </w:tcMar>
          </w:tcPr>
          <w:p>
            <w:pPr>
              <w:pStyle w:val="TableText"/>
              <w:keepLines/>
            </w:pPr>
            <w:r>
              <w:t>Displayed as text, never executed.</w:t>
            </w:r>
          </w:p>
        </w:tc>
      </w:tr>
      <w:tr>
        <w:trPr>
          <w:cantSplit/>
        </w:trPr>
        <w:tc>
          <w:tcPr>
            <w:tcW w:type="dxa" w:w="936"/>
            <w:vAlign w:val="center"/>
            <w:tcMar>
              <w:top w:w="75" w:type="dxa"/>
              <w:start w:w="85" w:type="dxa"/>
              <w:bottom w:w="75" w:type="dxa"/>
              <w:end w:w="85" w:type="dxa"/>
            </w:tcMar>
            <w:shd w:fill="F2F6F7"/>
          </w:tcPr>
          <w:p>
            <w:pPr>
              <w:pStyle w:val="TableText"/>
              <w:keepLines/>
            </w:pPr>
            <w:r>
              <w:t>T12</w:t>
            </w:r>
          </w:p>
        </w:tc>
        <w:tc>
          <w:tcPr>
            <w:tcW w:type="dxa" w:w="4320"/>
            <w:vAlign w:val="center"/>
            <w:tcMar>
              <w:top w:w="75" w:type="dxa"/>
              <w:start w:w="85" w:type="dxa"/>
              <w:bottom w:w="75" w:type="dxa"/>
              <w:end w:w="85" w:type="dxa"/>
            </w:tcMar>
            <w:shd w:fill="F2F6F7"/>
          </w:tcPr>
          <w:p>
            <w:pPr>
              <w:pStyle w:val="TableText"/>
              <w:keepLines/>
            </w:pPr>
            <w:r>
              <w:t>User asks to delete saved scan</w:t>
            </w:r>
          </w:p>
        </w:tc>
        <w:tc>
          <w:tcPr>
            <w:tcW w:type="dxa" w:w="4392"/>
            <w:vAlign w:val="center"/>
            <w:tcMar>
              <w:top w:w="75" w:type="dxa"/>
              <w:start w:w="85" w:type="dxa"/>
              <w:bottom w:w="75" w:type="dxa"/>
              <w:end w:w="85" w:type="dxa"/>
            </w:tcMar>
            <w:shd w:fill="F2F6F7"/>
          </w:tcPr>
          <w:p>
            <w:pPr>
              <w:pStyle w:val="TableText"/>
              <w:keepLines/>
            </w:pPr>
            <w:r>
              <w:t>Authorized deletion or explained retention policy.</w:t>
            </w:r>
          </w:p>
        </w:tc>
      </w:tr>
      <w:tr>
        <w:trPr>
          <w:cantSplit/>
        </w:trPr>
        <w:tc>
          <w:tcPr>
            <w:tcW w:type="dxa" w:w="936"/>
            <w:vAlign w:val="center"/>
            <w:tcMar>
              <w:top w:w="75" w:type="dxa"/>
              <w:start w:w="85" w:type="dxa"/>
              <w:bottom w:w="75" w:type="dxa"/>
              <w:end w:w="85" w:type="dxa"/>
            </w:tcMar>
          </w:tcPr>
          <w:p>
            <w:pPr>
              <w:pStyle w:val="TableText"/>
              <w:keepLines/>
            </w:pPr>
            <w:r>
              <w:t>T13</w:t>
            </w:r>
          </w:p>
        </w:tc>
        <w:tc>
          <w:tcPr>
            <w:tcW w:type="dxa" w:w="4320"/>
            <w:vAlign w:val="center"/>
            <w:tcMar>
              <w:top w:w="75" w:type="dxa"/>
              <w:start w:w="85" w:type="dxa"/>
              <w:bottom w:w="75" w:type="dxa"/>
              <w:end w:w="85" w:type="dxa"/>
            </w:tcMar>
          </w:tcPr>
          <w:p>
            <w:pPr>
              <w:pStyle w:val="TableText"/>
              <w:keepLines/>
            </w:pPr>
            <w:r>
              <w:t>False positive appeal</w:t>
            </w:r>
          </w:p>
        </w:tc>
        <w:tc>
          <w:tcPr>
            <w:tcW w:type="dxa" w:w="4392"/>
            <w:vAlign w:val="center"/>
            <w:tcMar>
              <w:top w:w="75" w:type="dxa"/>
              <w:start w:w="85" w:type="dxa"/>
              <w:bottom w:w="75" w:type="dxa"/>
              <w:end w:w="85" w:type="dxa"/>
            </w:tcMar>
          </w:tcPr>
          <w:p>
            <w:pPr>
              <w:pStyle w:val="TableText"/>
              <w:keepLines/>
            </w:pPr>
            <w:r>
              <w:t>Creates trackable ticket, requires reviewer outcome.</w:t>
            </w:r>
          </w:p>
        </w:tc>
      </w:tr>
      <w:tr>
        <w:trPr>
          <w:cantSplit/>
        </w:trPr>
        <w:tc>
          <w:tcPr>
            <w:tcW w:type="dxa" w:w="936"/>
            <w:vAlign w:val="center"/>
            <w:tcMar>
              <w:top w:w="75" w:type="dxa"/>
              <w:start w:w="85" w:type="dxa"/>
              <w:bottom w:w="75" w:type="dxa"/>
              <w:end w:w="85" w:type="dxa"/>
            </w:tcMar>
            <w:shd w:fill="F2F6F7"/>
          </w:tcPr>
          <w:p>
            <w:pPr>
              <w:pStyle w:val="TableText"/>
              <w:keepLines/>
            </w:pPr>
            <w:r>
              <w:t>T14</w:t>
            </w:r>
          </w:p>
        </w:tc>
        <w:tc>
          <w:tcPr>
            <w:tcW w:type="dxa" w:w="4320"/>
            <w:vAlign w:val="center"/>
            <w:tcMar>
              <w:top w:w="75" w:type="dxa"/>
              <w:start w:w="85" w:type="dxa"/>
              <w:bottom w:w="75" w:type="dxa"/>
              <w:end w:w="85" w:type="dxa"/>
            </w:tcMar>
            <w:shd w:fill="F2F6F7"/>
          </w:tcPr>
          <w:p>
            <w:pPr>
              <w:pStyle w:val="TableText"/>
              <w:keepLines/>
            </w:pPr>
            <w:r>
              <w:t>All feature controls navigated by keyboard</w:t>
            </w:r>
          </w:p>
        </w:tc>
        <w:tc>
          <w:tcPr>
            <w:tcW w:type="dxa" w:w="4392"/>
            <w:vAlign w:val="center"/>
            <w:tcMar>
              <w:top w:w="75" w:type="dxa"/>
              <w:start w:w="85" w:type="dxa"/>
              <w:bottom w:w="75" w:type="dxa"/>
              <w:end w:w="85" w:type="dxa"/>
            </w:tcMar>
            <w:shd w:fill="F2F6F7"/>
          </w:tcPr>
          <w:p>
            <w:pPr>
              <w:pStyle w:val="TableText"/>
              <w:keepLines/>
            </w:pPr>
            <w:r>
              <w:t>Visible focus, predictable tab order, meaningful labels.</w:t>
            </w:r>
          </w:p>
        </w:tc>
      </w:tr>
      <w:tr>
        <w:trPr>
          <w:cantSplit/>
        </w:trPr>
        <w:tc>
          <w:tcPr>
            <w:tcW w:type="dxa" w:w="936"/>
            <w:vAlign w:val="center"/>
            <w:tcMar>
              <w:top w:w="75" w:type="dxa"/>
              <w:start w:w="85" w:type="dxa"/>
              <w:bottom w:w="75" w:type="dxa"/>
              <w:end w:w="85" w:type="dxa"/>
            </w:tcMar>
          </w:tcPr>
          <w:p>
            <w:pPr>
              <w:pStyle w:val="TableText"/>
              <w:keepLines/>
            </w:pPr>
            <w:r>
              <w:t>T15</w:t>
            </w:r>
          </w:p>
        </w:tc>
        <w:tc>
          <w:tcPr>
            <w:tcW w:type="dxa" w:w="4320"/>
            <w:vAlign w:val="center"/>
            <w:tcMar>
              <w:top w:w="75" w:type="dxa"/>
              <w:start w:w="85" w:type="dxa"/>
              <w:bottom w:w="75" w:type="dxa"/>
              <w:end w:w="85" w:type="dxa"/>
            </w:tcMar>
          </w:tcPr>
          <w:p>
            <w:pPr>
              <w:pStyle w:val="TableText"/>
              <w:keepLines/>
            </w:pPr>
            <w:r>
              <w:t>Offline/slow mobile network</w:t>
            </w:r>
          </w:p>
        </w:tc>
        <w:tc>
          <w:tcPr>
            <w:tcW w:type="dxa" w:w="4392"/>
            <w:vAlign w:val="center"/>
            <w:tcMar>
              <w:top w:w="75" w:type="dxa"/>
              <w:start w:w="85" w:type="dxa"/>
              <w:bottom w:w="75" w:type="dxa"/>
              <w:end w:w="85" w:type="dxa"/>
            </w:tcMar>
          </w:tcPr>
          <w:p>
            <w:pPr>
              <w:pStyle w:val="TableText"/>
              <w:keepLines/>
            </w:pPr>
            <w:r>
              <w:t>Retry/unknown state; layout remains usable.</w:t>
            </w:r>
          </w:p>
        </w:tc>
      </w:tr>
      <w:tr>
        <w:trPr>
          <w:cantSplit/>
        </w:trPr>
        <w:tc>
          <w:tcPr>
            <w:tcW w:type="dxa" w:w="936"/>
            <w:vAlign w:val="center"/>
            <w:tcMar>
              <w:top w:w="75" w:type="dxa"/>
              <w:start w:w="85" w:type="dxa"/>
              <w:bottom w:w="75" w:type="dxa"/>
              <w:end w:w="85" w:type="dxa"/>
            </w:tcMar>
            <w:shd w:fill="F2F6F7"/>
          </w:tcPr>
          <w:p>
            <w:pPr>
              <w:pStyle w:val="TableText"/>
              <w:keepLines/>
            </w:pPr>
            <w:r>
              <w:t>T16</w:t>
            </w:r>
          </w:p>
        </w:tc>
        <w:tc>
          <w:tcPr>
            <w:tcW w:type="dxa" w:w="4320"/>
            <w:vAlign w:val="center"/>
            <w:tcMar>
              <w:top w:w="75" w:type="dxa"/>
              <w:start w:w="85" w:type="dxa"/>
              <w:bottom w:w="75" w:type="dxa"/>
              <w:end w:w="85" w:type="dxa"/>
            </w:tcMar>
            <w:shd w:fill="F2F6F7"/>
          </w:tcPr>
          <w:p>
            <w:pPr>
              <w:pStyle w:val="TableText"/>
              <w:keepLines/>
            </w:pPr>
            <w:r>
              <w:t>LLM-injection-like text in pasted message</w:t>
            </w:r>
          </w:p>
        </w:tc>
        <w:tc>
          <w:tcPr>
            <w:tcW w:type="dxa" w:w="4392"/>
            <w:vAlign w:val="center"/>
            <w:tcMar>
              <w:top w:w="75" w:type="dxa"/>
              <w:start w:w="85" w:type="dxa"/>
              <w:bottom w:w="75" w:type="dxa"/>
              <w:end w:w="85" w:type="dxa"/>
            </w:tcMar>
            <w:shd w:fill="F2F6F7"/>
          </w:tcPr>
          <w:p>
            <w:pPr>
              <w:pStyle w:val="TableText"/>
              <w:keepLines/>
            </w:pPr>
            <w:r>
              <w:t>No changes in app permissions/system instructions.</w:t>
            </w:r>
          </w:p>
        </w:tc>
      </w:tr>
    </w:tbl>
    <w:p>
      <w:pPr>
        <w:spacing w:after="20"/>
      </w:pPr>
    </w:p>
    <w:p>
      <w:r>
        <w:t>Testing stack: pytest/Jest unit and API tests, Playwright browser tests, dependency scanner, OWASP-aligned manual security checklist, Lighthouse and accessibility checks. Evaluate classifier on a locked holdout, not only demo URLs.</w:t>
      </w:r>
    </w:p>
    <w:p>
      <w:pPr>
        <w:pStyle w:val="Heading1"/>
      </w:pPr>
      <w:r>
        <w:t>23  MVP delivery roadmap and team plan</w:t>
      </w:r>
    </w:p>
    <w:tbl>
      <w:tblPr>
        <w:tblStyle w:val="TableGrid"/>
        <w:tblW w:type="auto" w:w="0"/>
        <w:jc w:val="center"/>
        <w:tblLayout w:type="fixed"/>
        <w:tblLook w:firstColumn="1" w:firstRow="1" w:lastColumn="0" w:lastRow="0" w:noHBand="0" w:noVBand="1" w:val="04A0"/>
      </w:tblPr>
      <w:tblGrid>
        <w:gridCol w:w="1512"/>
        <w:gridCol w:w="4680"/>
        <w:gridCol w:w="3456"/>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Week</w:t>
            </w:r>
          </w:p>
        </w:tc>
        <w:tc>
          <w:tcPr>
            <w:tcW w:type="dxa" w:w="3216"/>
            <w:shd w:fill="173B4A"/>
            <w:tcMar>
              <w:top w:w="75" w:type="dxa"/>
              <w:start w:w="85" w:type="dxa"/>
              <w:bottom w:w="75" w:type="dxa"/>
              <w:end w:w="85" w:type="dxa"/>
            </w:tcMar>
          </w:tcPr>
          <w:p>
            <w:pPr>
              <w:pStyle w:val="TableText"/>
              <w:keepLines/>
            </w:pPr>
            <w:r>
              <w:rPr>
                <w:b/>
                <w:color w:val="FFFFFF"/>
              </w:rPr>
              <w:t>Deliverables</w:t>
            </w:r>
          </w:p>
        </w:tc>
        <w:tc>
          <w:tcPr>
            <w:tcW w:type="dxa" w:w="3216"/>
            <w:shd w:fill="173B4A"/>
            <w:tcMar>
              <w:top w:w="75" w:type="dxa"/>
              <w:start w:w="85" w:type="dxa"/>
              <w:bottom w:w="75" w:type="dxa"/>
              <w:end w:w="85" w:type="dxa"/>
            </w:tcMar>
          </w:tcPr>
          <w:p>
            <w:pPr>
              <w:pStyle w:val="TableText"/>
              <w:keepLines/>
            </w:pPr>
            <w:r>
              <w:rPr>
                <w:b/>
                <w:color w:val="FFFFFF"/>
              </w:rPr>
              <w:t>Exit criteria</w:t>
            </w:r>
          </w:p>
        </w:tc>
      </w:tr>
      <w:tr>
        <w:trPr>
          <w:cantSplit/>
        </w:trPr>
        <w:tc>
          <w:tcPr>
            <w:tcW w:type="dxa" w:w="1512"/>
            <w:vAlign w:val="center"/>
            <w:tcMar>
              <w:top w:w="75" w:type="dxa"/>
              <w:start w:w="85" w:type="dxa"/>
              <w:bottom w:w="75" w:type="dxa"/>
              <w:end w:w="85" w:type="dxa"/>
            </w:tcMar>
          </w:tcPr>
          <w:p>
            <w:pPr>
              <w:pStyle w:val="TableText"/>
              <w:keepLines/>
            </w:pPr>
            <w:r>
              <w:t>1 — Discovery</w:t>
            </w:r>
          </w:p>
        </w:tc>
        <w:tc>
          <w:tcPr>
            <w:tcW w:type="dxa" w:w="4680"/>
            <w:vAlign w:val="center"/>
            <w:tcMar>
              <w:top w:w="75" w:type="dxa"/>
              <w:start w:w="85" w:type="dxa"/>
              <w:bottom w:w="75" w:type="dxa"/>
              <w:end w:w="85" w:type="dxa"/>
            </w:tcMar>
          </w:tcPr>
          <w:p>
            <w:pPr>
              <w:pStyle w:val="TableText"/>
              <w:keepLines/>
            </w:pPr>
            <w:r>
              <w:t>Requirements, sketches, source register, threat model, architecture, repo setup.</w:t>
            </w:r>
          </w:p>
        </w:tc>
        <w:tc>
          <w:tcPr>
            <w:tcW w:type="dxa" w:w="3456"/>
            <w:vAlign w:val="center"/>
            <w:tcMar>
              <w:top w:w="75" w:type="dxa"/>
              <w:start w:w="85" w:type="dxa"/>
              <w:bottom w:w="75" w:type="dxa"/>
              <w:end w:w="85" w:type="dxa"/>
            </w:tcMar>
          </w:tcPr>
          <w:p>
            <w:pPr>
              <w:pStyle w:val="TableText"/>
              <w:keepLines/>
            </w:pPr>
            <w:r>
              <w:t>Supervisor approves P0 and out-of-scope list.</w:t>
            </w:r>
          </w:p>
        </w:tc>
      </w:tr>
      <w:tr>
        <w:trPr>
          <w:cantSplit/>
        </w:trPr>
        <w:tc>
          <w:tcPr>
            <w:tcW w:type="dxa" w:w="1512"/>
            <w:vAlign w:val="center"/>
            <w:tcMar>
              <w:top w:w="75" w:type="dxa"/>
              <w:start w:w="85" w:type="dxa"/>
              <w:bottom w:w="75" w:type="dxa"/>
              <w:end w:w="85" w:type="dxa"/>
            </w:tcMar>
            <w:shd w:fill="F2F6F7"/>
          </w:tcPr>
          <w:p>
            <w:pPr>
              <w:pStyle w:val="TableText"/>
              <w:keepLines/>
            </w:pPr>
            <w:r>
              <w:t>2 — UI foundation</w:t>
            </w:r>
          </w:p>
        </w:tc>
        <w:tc>
          <w:tcPr>
            <w:tcW w:type="dxa" w:w="4680"/>
            <w:vAlign w:val="center"/>
            <w:tcMar>
              <w:top w:w="75" w:type="dxa"/>
              <w:start w:w="85" w:type="dxa"/>
              <w:bottom w:w="75" w:type="dxa"/>
              <w:end w:w="85" w:type="dxa"/>
            </w:tcMar>
            <w:shd w:fill="F2F6F7"/>
          </w:tcPr>
          <w:p>
            <w:pPr>
              <w:pStyle w:val="TableText"/>
              <w:keepLines/>
            </w:pPr>
            <w:r>
              <w:t>Responsive site, checker inputs, guides, result screen with mock responses.</w:t>
            </w:r>
          </w:p>
        </w:tc>
        <w:tc>
          <w:tcPr>
            <w:tcW w:type="dxa" w:w="3456"/>
            <w:vAlign w:val="center"/>
            <w:tcMar>
              <w:top w:w="75" w:type="dxa"/>
              <w:start w:w="85" w:type="dxa"/>
              <w:bottom w:w="75" w:type="dxa"/>
              <w:end w:w="85" w:type="dxa"/>
            </w:tcMar>
            <w:shd w:fill="F2F6F7"/>
          </w:tcPr>
          <w:p>
            <w:pPr>
              <w:pStyle w:val="TableText"/>
              <w:keepLines/>
            </w:pPr>
            <w:r>
              <w:t>Keyboard/mobile working and test fixtures visible.</w:t>
            </w:r>
          </w:p>
        </w:tc>
      </w:tr>
      <w:tr>
        <w:trPr>
          <w:cantSplit/>
        </w:trPr>
        <w:tc>
          <w:tcPr>
            <w:tcW w:type="dxa" w:w="1512"/>
            <w:vAlign w:val="center"/>
            <w:tcMar>
              <w:top w:w="75" w:type="dxa"/>
              <w:start w:w="85" w:type="dxa"/>
              <w:bottom w:w="75" w:type="dxa"/>
              <w:end w:w="85" w:type="dxa"/>
            </w:tcMar>
          </w:tcPr>
          <w:p>
            <w:pPr>
              <w:pStyle w:val="TableText"/>
              <w:keepLines/>
            </w:pPr>
            <w:r>
              <w:t>3 — Backend &amp; data</w:t>
            </w:r>
          </w:p>
        </w:tc>
        <w:tc>
          <w:tcPr>
            <w:tcW w:type="dxa" w:w="4680"/>
            <w:vAlign w:val="center"/>
            <w:tcMar>
              <w:top w:w="75" w:type="dxa"/>
              <w:start w:w="85" w:type="dxa"/>
              <w:bottom w:w="75" w:type="dxa"/>
              <w:end w:w="85" w:type="dxa"/>
            </w:tcMar>
          </w:tcPr>
          <w:p>
            <w:pPr>
              <w:pStyle w:val="TableText"/>
              <w:keepLines/>
            </w:pPr>
            <w:r>
              <w:t>Scan endpoints, validation, scan state, DB migrations.</w:t>
            </w:r>
          </w:p>
        </w:tc>
        <w:tc>
          <w:tcPr>
            <w:tcW w:type="dxa" w:w="3456"/>
            <w:vAlign w:val="center"/>
            <w:tcMar>
              <w:top w:w="75" w:type="dxa"/>
              <w:start w:w="85" w:type="dxa"/>
              <w:bottom w:w="75" w:type="dxa"/>
              <w:end w:w="85" w:type="dxa"/>
            </w:tcMar>
          </w:tcPr>
          <w:p>
            <w:pPr>
              <w:pStyle w:val="TableText"/>
              <w:keepLines/>
            </w:pPr>
            <w:r>
              <w:t>API contract tests pass; no raw sensitive logs.</w:t>
            </w:r>
          </w:p>
        </w:tc>
      </w:tr>
      <w:tr>
        <w:trPr>
          <w:cantSplit/>
        </w:trPr>
        <w:tc>
          <w:tcPr>
            <w:tcW w:type="dxa" w:w="1512"/>
            <w:vAlign w:val="center"/>
            <w:tcMar>
              <w:top w:w="75" w:type="dxa"/>
              <w:start w:w="85" w:type="dxa"/>
              <w:bottom w:w="75" w:type="dxa"/>
              <w:end w:w="85" w:type="dxa"/>
            </w:tcMar>
            <w:shd w:fill="F2F6F7"/>
          </w:tcPr>
          <w:p>
            <w:pPr>
              <w:pStyle w:val="TableText"/>
              <w:keepLines/>
            </w:pPr>
            <w:r>
              <w:t>4 — Detection baseline</w:t>
            </w:r>
          </w:p>
        </w:tc>
        <w:tc>
          <w:tcPr>
            <w:tcW w:type="dxa" w:w="4680"/>
            <w:vAlign w:val="center"/>
            <w:tcMar>
              <w:top w:w="75" w:type="dxa"/>
              <w:start w:w="85" w:type="dxa"/>
              <w:bottom w:w="75" w:type="dxa"/>
              <w:end w:w="85" w:type="dxa"/>
            </w:tcMar>
            <w:shd w:fill="F2F6F7"/>
          </w:tcPr>
          <w:p>
            <w:pPr>
              <w:pStyle w:val="TableText"/>
              <w:keepLines/>
            </w:pPr>
            <w:r>
              <w:t>Rules + one eligible known-threat provider + failure states.</w:t>
            </w:r>
          </w:p>
        </w:tc>
        <w:tc>
          <w:tcPr>
            <w:tcW w:type="dxa" w:w="3456"/>
            <w:vAlign w:val="center"/>
            <w:tcMar>
              <w:top w:w="75" w:type="dxa"/>
              <w:start w:w="85" w:type="dxa"/>
              <w:bottom w:w="75" w:type="dxa"/>
              <w:end w:w="85" w:type="dxa"/>
            </w:tcMar>
            <w:shd w:fill="F2F6F7"/>
          </w:tcPr>
          <w:p>
            <w:pPr>
              <w:pStyle w:val="TableText"/>
              <w:keepLines/>
            </w:pPr>
            <w:r>
              <w:t>Known-threat demo and unknown-outage behaviour.</w:t>
            </w:r>
          </w:p>
        </w:tc>
      </w:tr>
      <w:tr>
        <w:trPr>
          <w:cantSplit/>
        </w:trPr>
        <w:tc>
          <w:tcPr>
            <w:tcW w:type="dxa" w:w="1512"/>
            <w:vAlign w:val="center"/>
            <w:tcMar>
              <w:top w:w="75" w:type="dxa"/>
              <w:start w:w="85" w:type="dxa"/>
              <w:bottom w:w="75" w:type="dxa"/>
              <w:end w:w="85" w:type="dxa"/>
            </w:tcMar>
          </w:tcPr>
          <w:p>
            <w:pPr>
              <w:pStyle w:val="TableText"/>
              <w:keepLines/>
            </w:pPr>
            <w:r>
              <w:t>5 — Text checks</w:t>
            </w:r>
          </w:p>
        </w:tc>
        <w:tc>
          <w:tcPr>
            <w:tcW w:type="dxa" w:w="4680"/>
            <w:vAlign w:val="center"/>
            <w:tcMar>
              <w:top w:w="75" w:type="dxa"/>
              <w:start w:w="85" w:type="dxa"/>
              <w:bottom w:w="75" w:type="dxa"/>
              <w:end w:w="85" w:type="dxa"/>
            </w:tcMar>
          </w:tcPr>
          <w:p>
            <w:pPr>
              <w:pStyle w:val="TableText"/>
              <w:keepLines/>
            </w:pPr>
            <w:r>
              <w:t>Bangla/English message rules, extracted URLs, explanations.</w:t>
            </w:r>
          </w:p>
        </w:tc>
        <w:tc>
          <w:tcPr>
            <w:tcW w:type="dxa" w:w="3456"/>
            <w:vAlign w:val="center"/>
            <w:tcMar>
              <w:top w:w="75" w:type="dxa"/>
              <w:start w:w="85" w:type="dxa"/>
              <w:bottom w:w="75" w:type="dxa"/>
              <w:end w:w="85" w:type="dxa"/>
            </w:tcMar>
          </w:tcPr>
          <w:p>
            <w:pPr>
              <w:pStyle w:val="TableText"/>
              <w:keepLines/>
            </w:pPr>
            <w:r>
              <w:t>Happy-path and false-positive test suite.</w:t>
            </w:r>
          </w:p>
        </w:tc>
      </w:tr>
      <w:tr>
        <w:trPr>
          <w:cantSplit/>
        </w:trPr>
        <w:tc>
          <w:tcPr>
            <w:tcW w:type="dxa" w:w="1512"/>
            <w:vAlign w:val="center"/>
            <w:tcMar>
              <w:top w:w="75" w:type="dxa"/>
              <w:start w:w="85" w:type="dxa"/>
              <w:bottom w:w="75" w:type="dxa"/>
              <w:end w:w="85" w:type="dxa"/>
            </w:tcMar>
            <w:shd w:fill="F2F6F7"/>
          </w:tcPr>
          <w:p>
            <w:pPr>
              <w:pStyle w:val="TableText"/>
              <w:keepLines/>
            </w:pPr>
            <w:r>
              <w:t>6 — Reporting/admin</w:t>
            </w:r>
          </w:p>
        </w:tc>
        <w:tc>
          <w:tcPr>
            <w:tcW w:type="dxa" w:w="4680"/>
            <w:vAlign w:val="center"/>
            <w:tcMar>
              <w:top w:w="75" w:type="dxa"/>
              <w:start w:w="85" w:type="dxa"/>
              <w:bottom w:w="75" w:type="dxa"/>
              <w:end w:w="85" w:type="dxa"/>
            </w:tcMar>
            <w:shd w:fill="F2F6F7"/>
          </w:tcPr>
          <w:p>
            <w:pPr>
              <w:pStyle w:val="TableText"/>
              <w:keepLines/>
            </w:pPr>
            <w:r>
              <w:t>Private report form, queue, review actions, audit.</w:t>
            </w:r>
          </w:p>
        </w:tc>
        <w:tc>
          <w:tcPr>
            <w:tcW w:type="dxa" w:w="3456"/>
            <w:vAlign w:val="center"/>
            <w:tcMar>
              <w:top w:w="75" w:type="dxa"/>
              <w:start w:w="85" w:type="dxa"/>
              <w:bottom w:w="75" w:type="dxa"/>
              <w:end w:w="85" w:type="dxa"/>
            </w:tcMar>
            <w:shd w:fill="F2F6F7"/>
          </w:tcPr>
          <w:p>
            <w:pPr>
              <w:pStyle w:val="TableText"/>
              <w:keepLines/>
            </w:pPr>
            <w:r>
              <w:t>Unverified report not public; roles enforced.</w:t>
            </w:r>
          </w:p>
        </w:tc>
      </w:tr>
      <w:tr>
        <w:trPr>
          <w:cantSplit/>
        </w:trPr>
        <w:tc>
          <w:tcPr>
            <w:tcW w:type="dxa" w:w="1512"/>
            <w:vAlign w:val="center"/>
            <w:tcMar>
              <w:top w:w="75" w:type="dxa"/>
              <w:start w:w="85" w:type="dxa"/>
              <w:bottom w:w="75" w:type="dxa"/>
              <w:end w:w="85" w:type="dxa"/>
            </w:tcMar>
          </w:tcPr>
          <w:p>
            <w:pPr>
              <w:pStyle w:val="TableText"/>
              <w:keepLines/>
            </w:pPr>
            <w:r>
              <w:t>7 — Quality</w:t>
            </w:r>
          </w:p>
        </w:tc>
        <w:tc>
          <w:tcPr>
            <w:tcW w:type="dxa" w:w="4680"/>
            <w:vAlign w:val="center"/>
            <w:tcMar>
              <w:top w:w="75" w:type="dxa"/>
              <w:start w:w="85" w:type="dxa"/>
              <w:bottom w:w="75" w:type="dxa"/>
              <w:end w:w="85" w:type="dxa"/>
            </w:tcMar>
          </w:tcPr>
          <w:p>
            <w:pPr>
              <w:pStyle w:val="TableText"/>
              <w:keepLines/>
            </w:pPr>
            <w:r>
              <w:t>Performance, SSRF-safe design review, accessibility, usability, evaluation.</w:t>
            </w:r>
          </w:p>
        </w:tc>
        <w:tc>
          <w:tcPr>
            <w:tcW w:type="dxa" w:w="3456"/>
            <w:vAlign w:val="center"/>
            <w:tcMar>
              <w:top w:w="75" w:type="dxa"/>
              <w:start w:w="85" w:type="dxa"/>
              <w:bottom w:w="75" w:type="dxa"/>
              <w:end w:w="85" w:type="dxa"/>
            </w:tcMar>
          </w:tcPr>
          <w:p>
            <w:pPr>
              <w:pStyle w:val="TableText"/>
              <w:keepLines/>
            </w:pPr>
            <w:r>
              <w:t>Acceptance tests and metrics appendix complete.</w:t>
            </w:r>
          </w:p>
        </w:tc>
      </w:tr>
      <w:tr>
        <w:trPr>
          <w:cantSplit/>
        </w:trPr>
        <w:tc>
          <w:tcPr>
            <w:tcW w:type="dxa" w:w="1512"/>
            <w:vAlign w:val="center"/>
            <w:tcMar>
              <w:top w:w="75" w:type="dxa"/>
              <w:start w:w="85" w:type="dxa"/>
              <w:bottom w:w="75" w:type="dxa"/>
              <w:end w:w="85" w:type="dxa"/>
            </w:tcMar>
            <w:shd w:fill="F2F6F7"/>
          </w:tcPr>
          <w:p>
            <w:pPr>
              <w:pStyle w:val="TableText"/>
              <w:keepLines/>
            </w:pPr>
            <w:r>
              <w:t>8 — Launch/demo</w:t>
            </w:r>
          </w:p>
        </w:tc>
        <w:tc>
          <w:tcPr>
            <w:tcW w:type="dxa" w:w="4680"/>
            <w:vAlign w:val="center"/>
            <w:tcMar>
              <w:top w:w="75" w:type="dxa"/>
              <w:start w:w="85" w:type="dxa"/>
              <w:bottom w:w="75" w:type="dxa"/>
              <w:end w:w="85" w:type="dxa"/>
            </w:tcMar>
            <w:shd w:fill="F2F6F7"/>
          </w:tcPr>
          <w:p>
            <w:pPr>
              <w:pStyle w:val="TableText"/>
              <w:keepLines/>
            </w:pPr>
            <w:r>
              <w:t>Deploy, README, diagrams, risk documentation, slides and demo script.</w:t>
            </w:r>
          </w:p>
        </w:tc>
        <w:tc>
          <w:tcPr>
            <w:tcW w:type="dxa" w:w="3456"/>
            <w:vAlign w:val="center"/>
            <w:tcMar>
              <w:top w:w="75" w:type="dxa"/>
              <w:start w:w="85" w:type="dxa"/>
              <w:bottom w:w="75" w:type="dxa"/>
              <w:end w:w="85" w:type="dxa"/>
            </w:tcMar>
            <w:shd w:fill="F2F6F7"/>
          </w:tcPr>
          <w:p>
            <w:pPr>
              <w:pStyle w:val="TableText"/>
              <w:keepLines/>
            </w:pPr>
            <w:r>
              <w:t>Reproducible live demo with contingency mode.</w:t>
            </w:r>
          </w:p>
        </w:tc>
      </w:tr>
    </w:tbl>
    <w:p>
      <w:pPr>
        <w:spacing w:after="20"/>
      </w:pPr>
    </w:p>
    <w:p>
      <w:pPr>
        <w:pStyle w:val="Heading2"/>
      </w:pPr>
      <w:r>
        <w:t>Example 4-person responsibility split</w:t>
      </w:r>
    </w:p>
    <w:p>
      <w:pPr>
        <w:pStyle w:val="ListBullet"/>
      </w:pPr>
      <w:r>
        <w:t>Student A: frontend, responsive UI, localization, accessibility.</w:t>
      </w:r>
    </w:p>
    <w:p>
      <w:pPr>
        <w:pStyle w:val="ListBullet"/>
      </w:pPr>
      <w:r>
        <w:t>Student B: APIs, database, authentication, moderation.</w:t>
      </w:r>
    </w:p>
    <w:p>
      <w:pPr>
        <w:pStyle w:val="ListBullet"/>
      </w:pPr>
      <w:r>
        <w:t>Student C: rules, threat feeds, model experiment and metrics.</w:t>
      </w:r>
    </w:p>
    <w:p>
      <w:pPr>
        <w:pStyle w:val="ListBullet"/>
      </w:pPr>
      <w:r>
        <w:t>Student D: threat model, QA automation, documentation, deployments and demo.</w:t>
      </w:r>
    </w:p>
    <w:p>
      <w:r>
        <w:t>For a solo developer: prioritize URL + message + reporting, leave account, OCR and model training optional. For 4 weeks: compress to Weeks 1, 2–3, 4–6, 7–8 themes and explicitly defer nonessential P1 features.</w:t>
      </w:r>
    </w:p>
    <w:p>
      <w:pPr>
        <w:pStyle w:val="Heading1"/>
      </w:pPr>
      <w:r>
        <w:t>24  Budget, deployment and operations</w:t>
      </w:r>
    </w:p>
    <w:tbl>
      <w:tblPr>
        <w:tblStyle w:val="TableGrid"/>
        <w:tblW w:type="auto" w:w="0"/>
        <w:jc w:val="center"/>
        <w:tblLayout w:type="fixed"/>
        <w:tblLook w:firstColumn="1" w:firstRow="1" w:lastColumn="0" w:lastRow="0" w:noHBand="0" w:noVBand="1" w:val="04A0"/>
      </w:tblPr>
      <w:tblGrid>
        <w:gridCol w:w="2016"/>
        <w:gridCol w:w="3672"/>
        <w:gridCol w:w="3960"/>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Item</w:t>
            </w:r>
          </w:p>
        </w:tc>
        <w:tc>
          <w:tcPr>
            <w:tcW w:type="dxa" w:w="3216"/>
            <w:shd w:fill="173B4A"/>
            <w:tcMar>
              <w:top w:w="75" w:type="dxa"/>
              <w:start w:w="85" w:type="dxa"/>
              <w:bottom w:w="75" w:type="dxa"/>
              <w:end w:w="85" w:type="dxa"/>
            </w:tcMar>
          </w:tcPr>
          <w:p>
            <w:pPr>
              <w:pStyle w:val="TableText"/>
              <w:keepLines/>
            </w:pPr>
            <w:r>
              <w:rPr>
                <w:b/>
                <w:color w:val="FFFFFF"/>
              </w:rPr>
              <w:t>Student pilot option</w:t>
            </w:r>
          </w:p>
        </w:tc>
        <w:tc>
          <w:tcPr>
            <w:tcW w:type="dxa" w:w="3216"/>
            <w:shd w:fill="173B4A"/>
            <w:tcMar>
              <w:top w:w="75" w:type="dxa"/>
              <w:start w:w="85" w:type="dxa"/>
              <w:bottom w:w="75" w:type="dxa"/>
              <w:end w:w="85" w:type="dxa"/>
            </w:tcMar>
          </w:tcPr>
          <w:p>
            <w:pPr>
              <w:pStyle w:val="TableText"/>
              <w:keepLines/>
            </w:pPr>
            <w:r>
              <w:rPr>
                <w:b/>
                <w:color w:val="FFFFFF"/>
              </w:rPr>
              <w:t>Expense guidance (illustrative; verify provider rates)</w:t>
            </w:r>
          </w:p>
        </w:tc>
      </w:tr>
      <w:tr>
        <w:trPr>
          <w:cantSplit/>
        </w:trPr>
        <w:tc>
          <w:tcPr>
            <w:tcW w:type="dxa" w:w="2016"/>
            <w:vAlign w:val="center"/>
            <w:tcMar>
              <w:top w:w="75" w:type="dxa"/>
              <w:start w:w="85" w:type="dxa"/>
              <w:bottom w:w="75" w:type="dxa"/>
              <w:end w:w="85" w:type="dxa"/>
            </w:tcMar>
          </w:tcPr>
          <w:p>
            <w:pPr>
              <w:pStyle w:val="TableText"/>
              <w:keepLines/>
            </w:pPr>
            <w:r>
              <w:t>Code hosting</w:t>
            </w:r>
          </w:p>
        </w:tc>
        <w:tc>
          <w:tcPr>
            <w:tcW w:type="dxa" w:w="3672"/>
            <w:vAlign w:val="center"/>
            <w:tcMar>
              <w:top w:w="75" w:type="dxa"/>
              <w:start w:w="85" w:type="dxa"/>
              <w:bottom w:w="75" w:type="dxa"/>
              <w:end w:w="85" w:type="dxa"/>
            </w:tcMar>
          </w:tcPr>
          <w:p>
            <w:pPr>
              <w:pStyle w:val="TableText"/>
              <w:keepLines/>
            </w:pPr>
            <w:r>
              <w:t>GitHub repo + free-tier web deployment if currently available</w:t>
            </w:r>
          </w:p>
        </w:tc>
        <w:tc>
          <w:tcPr>
            <w:tcW w:type="dxa" w:w="3960"/>
            <w:vAlign w:val="center"/>
            <w:tcMar>
              <w:top w:w="75" w:type="dxa"/>
              <w:start w:w="85" w:type="dxa"/>
              <w:bottom w:w="75" w:type="dxa"/>
              <w:end w:w="85" w:type="dxa"/>
            </w:tcMar>
          </w:tcPr>
          <w:p>
            <w:pPr>
              <w:pStyle w:val="TableText"/>
              <w:keepLines/>
            </w:pPr>
            <w:r>
              <w:t>Could be $0 for a small demo, subject to usage/caps.</w:t>
            </w:r>
          </w:p>
        </w:tc>
      </w:tr>
      <w:tr>
        <w:trPr>
          <w:cantSplit/>
        </w:trPr>
        <w:tc>
          <w:tcPr>
            <w:tcW w:type="dxa" w:w="2016"/>
            <w:vAlign w:val="center"/>
            <w:tcMar>
              <w:top w:w="75" w:type="dxa"/>
              <w:start w:w="85" w:type="dxa"/>
              <w:bottom w:w="75" w:type="dxa"/>
              <w:end w:w="85" w:type="dxa"/>
            </w:tcMar>
            <w:shd w:fill="F2F6F7"/>
          </w:tcPr>
          <w:p>
            <w:pPr>
              <w:pStyle w:val="TableText"/>
              <w:keepLines/>
            </w:pPr>
            <w:r>
              <w:t>Database</w:t>
            </w:r>
          </w:p>
        </w:tc>
        <w:tc>
          <w:tcPr>
            <w:tcW w:type="dxa" w:w="3672"/>
            <w:vAlign w:val="center"/>
            <w:tcMar>
              <w:top w:w="75" w:type="dxa"/>
              <w:start w:w="85" w:type="dxa"/>
              <w:bottom w:w="75" w:type="dxa"/>
              <w:end w:w="85" w:type="dxa"/>
            </w:tcMar>
            <w:shd w:fill="F2F6F7"/>
          </w:tcPr>
          <w:p>
            <w:pPr>
              <w:pStyle w:val="TableText"/>
              <w:keepLines/>
            </w:pPr>
            <w:r>
              <w:t>Managed Postgres free allowance or local Postgres in demo</w:t>
            </w:r>
          </w:p>
        </w:tc>
        <w:tc>
          <w:tcPr>
            <w:tcW w:type="dxa" w:w="3960"/>
            <w:vAlign w:val="center"/>
            <w:tcMar>
              <w:top w:w="75" w:type="dxa"/>
              <w:start w:w="85" w:type="dxa"/>
              <w:bottom w:w="75" w:type="dxa"/>
              <w:end w:w="85" w:type="dxa"/>
            </w:tcMar>
            <w:shd w:fill="F2F6F7"/>
          </w:tcPr>
          <w:p>
            <w:pPr>
              <w:pStyle w:val="TableText"/>
              <w:keepLines/>
            </w:pPr>
            <w:r>
              <w:t>$0 initially if a free offering fits; paid scale varies.</w:t>
            </w:r>
          </w:p>
        </w:tc>
      </w:tr>
      <w:tr>
        <w:trPr>
          <w:cantSplit/>
        </w:trPr>
        <w:tc>
          <w:tcPr>
            <w:tcW w:type="dxa" w:w="2016"/>
            <w:vAlign w:val="center"/>
            <w:tcMar>
              <w:top w:w="75" w:type="dxa"/>
              <w:start w:w="85" w:type="dxa"/>
              <w:bottom w:w="75" w:type="dxa"/>
              <w:end w:w="85" w:type="dxa"/>
            </w:tcMar>
          </w:tcPr>
          <w:p>
            <w:pPr>
              <w:pStyle w:val="TableText"/>
              <w:keepLines/>
            </w:pPr>
            <w:r>
              <w:t>Backend/API</w:t>
            </w:r>
          </w:p>
        </w:tc>
        <w:tc>
          <w:tcPr>
            <w:tcW w:type="dxa" w:w="3672"/>
            <w:vAlign w:val="center"/>
            <w:tcMar>
              <w:top w:w="75" w:type="dxa"/>
              <w:start w:w="85" w:type="dxa"/>
              <w:bottom w:w="75" w:type="dxa"/>
              <w:end w:w="85" w:type="dxa"/>
            </w:tcMar>
          </w:tcPr>
          <w:p>
            <w:pPr>
              <w:pStyle w:val="TableText"/>
              <w:keepLines/>
            </w:pPr>
            <w:r>
              <w:t>Single app server/free quota or low-cost VPS</w:t>
            </w:r>
          </w:p>
        </w:tc>
        <w:tc>
          <w:tcPr>
            <w:tcW w:type="dxa" w:w="3960"/>
            <w:vAlign w:val="center"/>
            <w:tcMar>
              <w:top w:w="75" w:type="dxa"/>
              <w:start w:w="85" w:type="dxa"/>
              <w:bottom w:w="75" w:type="dxa"/>
              <w:end w:w="85" w:type="dxa"/>
            </w:tcMar>
          </w:tcPr>
          <w:p>
            <w:pPr>
              <w:pStyle w:val="TableText"/>
              <w:keepLines/>
            </w:pPr>
            <w:r>
              <w:t>Plan $0–$15+/month, dependent on resource and provider.</w:t>
            </w:r>
          </w:p>
        </w:tc>
      </w:tr>
      <w:tr>
        <w:trPr>
          <w:cantSplit/>
        </w:trPr>
        <w:tc>
          <w:tcPr>
            <w:tcW w:type="dxa" w:w="2016"/>
            <w:vAlign w:val="center"/>
            <w:tcMar>
              <w:top w:w="75" w:type="dxa"/>
              <w:start w:w="85" w:type="dxa"/>
              <w:bottom w:w="75" w:type="dxa"/>
              <w:end w:w="85" w:type="dxa"/>
            </w:tcMar>
            <w:shd w:fill="F2F6F7"/>
          </w:tcPr>
          <w:p>
            <w:pPr>
              <w:pStyle w:val="TableText"/>
              <w:keepLines/>
            </w:pPr>
            <w:r>
              <w:t>Domain</w:t>
            </w:r>
          </w:p>
        </w:tc>
        <w:tc>
          <w:tcPr>
            <w:tcW w:type="dxa" w:w="3672"/>
            <w:vAlign w:val="center"/>
            <w:tcMar>
              <w:top w:w="75" w:type="dxa"/>
              <w:start w:w="85" w:type="dxa"/>
              <w:bottom w:w="75" w:type="dxa"/>
              <w:end w:w="85" w:type="dxa"/>
            </w:tcMar>
            <w:shd w:fill="F2F6F7"/>
          </w:tcPr>
          <w:p>
            <w:pPr>
              <w:pStyle w:val="TableText"/>
              <w:keepLines/>
            </w:pPr>
            <w:r>
              <w:t>Optional; free platform subdomain for evaluation</w:t>
            </w:r>
          </w:p>
        </w:tc>
        <w:tc>
          <w:tcPr>
            <w:tcW w:type="dxa" w:w="3960"/>
            <w:vAlign w:val="center"/>
            <w:tcMar>
              <w:top w:w="75" w:type="dxa"/>
              <w:start w:w="85" w:type="dxa"/>
              <w:bottom w:w="75" w:type="dxa"/>
              <w:end w:w="85" w:type="dxa"/>
            </w:tcMar>
            <w:shd w:fill="F2F6F7"/>
          </w:tcPr>
          <w:p>
            <w:pPr>
              <w:pStyle w:val="TableText"/>
              <w:keepLines/>
            </w:pPr>
            <w:r>
              <w:t>Custom domain renewal generally extra.</w:t>
            </w:r>
          </w:p>
        </w:tc>
      </w:tr>
      <w:tr>
        <w:trPr>
          <w:cantSplit/>
        </w:trPr>
        <w:tc>
          <w:tcPr>
            <w:tcW w:type="dxa" w:w="2016"/>
            <w:vAlign w:val="center"/>
            <w:tcMar>
              <w:top w:w="75" w:type="dxa"/>
              <w:start w:w="85" w:type="dxa"/>
              <w:bottom w:w="75" w:type="dxa"/>
              <w:end w:w="85" w:type="dxa"/>
            </w:tcMar>
          </w:tcPr>
          <w:p>
            <w:pPr>
              <w:pStyle w:val="TableText"/>
              <w:keepLines/>
            </w:pPr>
            <w:r>
              <w:t>Threat intelligence</w:t>
            </w:r>
          </w:p>
        </w:tc>
        <w:tc>
          <w:tcPr>
            <w:tcW w:type="dxa" w:w="3672"/>
            <w:vAlign w:val="center"/>
            <w:tcMar>
              <w:top w:w="75" w:type="dxa"/>
              <w:start w:w="85" w:type="dxa"/>
              <w:bottom w:w="75" w:type="dxa"/>
              <w:end w:w="85" w:type="dxa"/>
            </w:tcMar>
          </w:tcPr>
          <w:p>
            <w:pPr>
              <w:pStyle w:val="TableText"/>
              <w:keepLines/>
            </w:pPr>
            <w:r>
              <w:t>Eligible non-commercial Google Safe Browsing + source-limited feeds</w:t>
            </w:r>
          </w:p>
        </w:tc>
        <w:tc>
          <w:tcPr>
            <w:tcW w:type="dxa" w:w="3960"/>
            <w:vAlign w:val="center"/>
            <w:tcMar>
              <w:top w:w="75" w:type="dxa"/>
              <w:start w:w="85" w:type="dxa"/>
              <w:bottom w:w="75" w:type="dxa"/>
              <w:end w:w="85" w:type="dxa"/>
            </w:tcMar>
          </w:tcPr>
          <w:p>
            <w:pPr>
              <w:pStyle w:val="TableText"/>
              <w:keepLines/>
            </w:pPr>
            <w:r>
              <w:t>Review every licence, quota, attribution and privacy clause.</w:t>
            </w:r>
          </w:p>
        </w:tc>
      </w:tr>
      <w:tr>
        <w:trPr>
          <w:cantSplit/>
        </w:trPr>
        <w:tc>
          <w:tcPr>
            <w:tcW w:type="dxa" w:w="2016"/>
            <w:vAlign w:val="center"/>
            <w:tcMar>
              <w:top w:w="75" w:type="dxa"/>
              <w:start w:w="85" w:type="dxa"/>
              <w:bottom w:w="75" w:type="dxa"/>
              <w:end w:w="85" w:type="dxa"/>
            </w:tcMar>
            <w:shd w:fill="F2F6F7"/>
          </w:tcPr>
          <w:p>
            <w:pPr>
              <w:pStyle w:val="TableText"/>
              <w:keepLines/>
            </w:pPr>
            <w:r>
              <w:t>OCR/AI</w:t>
            </w:r>
          </w:p>
        </w:tc>
        <w:tc>
          <w:tcPr>
            <w:tcW w:type="dxa" w:w="3672"/>
            <w:vAlign w:val="center"/>
            <w:tcMar>
              <w:top w:w="75" w:type="dxa"/>
              <w:start w:w="85" w:type="dxa"/>
              <w:bottom w:w="75" w:type="dxa"/>
              <w:end w:w="85" w:type="dxa"/>
            </w:tcMar>
            <w:shd w:fill="F2F6F7"/>
          </w:tcPr>
          <w:p>
            <w:pPr>
              <w:pStyle w:val="TableText"/>
              <w:keepLines/>
            </w:pPr>
            <w:r>
              <w:t>Local Tesseract/client QR; optional external AI later</w:t>
            </w:r>
          </w:p>
        </w:tc>
        <w:tc>
          <w:tcPr>
            <w:tcW w:type="dxa" w:w="3960"/>
            <w:vAlign w:val="center"/>
            <w:tcMar>
              <w:top w:w="75" w:type="dxa"/>
              <w:start w:w="85" w:type="dxa"/>
              <w:bottom w:w="75" w:type="dxa"/>
              <w:end w:w="85" w:type="dxa"/>
            </w:tcMar>
            <w:shd w:fill="F2F6F7"/>
          </w:tcPr>
          <w:p>
            <w:pPr>
              <w:pStyle w:val="TableText"/>
              <w:keepLines/>
            </w:pPr>
            <w:r>
              <w:t>Local is lower cash cost; cloud charges may accrue.</w:t>
            </w:r>
          </w:p>
        </w:tc>
      </w:tr>
      <w:tr>
        <w:trPr>
          <w:cantSplit/>
        </w:trPr>
        <w:tc>
          <w:tcPr>
            <w:tcW w:type="dxa" w:w="2016"/>
            <w:vAlign w:val="center"/>
            <w:tcMar>
              <w:top w:w="75" w:type="dxa"/>
              <w:start w:w="85" w:type="dxa"/>
              <w:bottom w:w="75" w:type="dxa"/>
              <w:end w:w="85" w:type="dxa"/>
            </w:tcMar>
          </w:tcPr>
          <w:p>
            <w:pPr>
              <w:pStyle w:val="TableText"/>
              <w:keepLines/>
            </w:pPr>
            <w:r>
              <w:t>Monitoring</w:t>
            </w:r>
          </w:p>
        </w:tc>
        <w:tc>
          <w:tcPr>
            <w:tcW w:type="dxa" w:w="3672"/>
            <w:vAlign w:val="center"/>
            <w:tcMar>
              <w:top w:w="75" w:type="dxa"/>
              <w:start w:w="85" w:type="dxa"/>
              <w:bottom w:w="75" w:type="dxa"/>
              <w:end w:w="85" w:type="dxa"/>
            </w:tcMar>
          </w:tcPr>
          <w:p>
            <w:pPr>
              <w:pStyle w:val="TableText"/>
              <w:keepLines/>
            </w:pPr>
            <w:r>
              <w:t>Free logs/uptime basic tools</w:t>
            </w:r>
          </w:p>
        </w:tc>
        <w:tc>
          <w:tcPr>
            <w:tcW w:type="dxa" w:w="3960"/>
            <w:vAlign w:val="center"/>
            <w:tcMar>
              <w:top w:w="75" w:type="dxa"/>
              <w:start w:w="85" w:type="dxa"/>
              <w:bottom w:w="75" w:type="dxa"/>
              <w:end w:w="85" w:type="dxa"/>
            </w:tcMar>
          </w:tcPr>
          <w:p>
            <w:pPr>
              <w:pStyle w:val="TableText"/>
              <w:keepLines/>
            </w:pPr>
            <w:r>
              <w:t>Keep PII out of third-party logs.</w:t>
            </w:r>
          </w:p>
        </w:tc>
      </w:tr>
      <w:tr>
        <w:trPr>
          <w:cantSplit/>
        </w:trPr>
        <w:tc>
          <w:tcPr>
            <w:tcW w:type="dxa" w:w="2016"/>
            <w:vAlign w:val="center"/>
            <w:tcMar>
              <w:top w:w="75" w:type="dxa"/>
              <w:start w:w="85" w:type="dxa"/>
              <w:bottom w:w="75" w:type="dxa"/>
              <w:end w:w="85" w:type="dxa"/>
            </w:tcMar>
            <w:shd w:fill="F2F6F7"/>
          </w:tcPr>
          <w:p>
            <w:pPr>
              <w:pStyle w:val="TableText"/>
              <w:keepLines/>
            </w:pPr>
            <w:r>
              <w:t>Storage</w:t>
            </w:r>
          </w:p>
        </w:tc>
        <w:tc>
          <w:tcPr>
            <w:tcW w:type="dxa" w:w="3672"/>
            <w:vAlign w:val="center"/>
            <w:tcMar>
              <w:top w:w="75" w:type="dxa"/>
              <w:start w:w="85" w:type="dxa"/>
              <w:bottom w:w="75" w:type="dxa"/>
              <w:end w:w="85" w:type="dxa"/>
            </w:tcMar>
            <w:shd w:fill="F2F6F7"/>
          </w:tcPr>
          <w:p>
            <w:pPr>
              <w:pStyle w:val="TableText"/>
              <w:keepLines/>
            </w:pPr>
            <w:r>
              <w:t>Private image storage only if uploads enabled</w:t>
            </w:r>
          </w:p>
        </w:tc>
        <w:tc>
          <w:tcPr>
            <w:tcW w:type="dxa" w:w="3960"/>
            <w:vAlign w:val="center"/>
            <w:tcMar>
              <w:top w:w="75" w:type="dxa"/>
              <w:start w:w="85" w:type="dxa"/>
              <w:bottom w:w="75" w:type="dxa"/>
              <w:end w:w="85" w:type="dxa"/>
            </w:tcMar>
            <w:shd w:fill="F2F6F7"/>
          </w:tcPr>
          <w:p>
            <w:pPr>
              <w:pStyle w:val="TableText"/>
              <w:keepLines/>
            </w:pPr>
            <w:r>
              <w:t>Storage and bandwidth need quotas and deletion policy.</w:t>
            </w:r>
          </w:p>
        </w:tc>
      </w:tr>
    </w:tbl>
    <w:p>
      <w:pPr>
        <w:spacing w:after="20"/>
      </w:pPr>
    </w:p>
    <w:p>
      <w:r>
        <w:t>Illustrative budget assumption: a small academic demonstration may operate close to US$0/month on free allowances, excluding optional custom domain and paid AI/scanning. A deployed system that handles large traffic, images or commercial traffic will cost more. This is a planning scenario, not a verified current quote. Review live vendor terms before purchase.</w:t>
      </w:r>
    </w:p>
    <w:p>
      <w:pPr>
        <w:pStyle w:val="Heading2"/>
      </w:pPr>
      <w:r>
        <w:t>Deployment checklist</w:t>
      </w:r>
    </w:p>
    <w:p>
      <w:pPr>
        <w:pStyle w:val="ListBullet"/>
      </w:pPr>
      <w:r>
        <w:t>Separate .env secrets from repository; rotate test keys; least-privilege accounts.</w:t>
      </w:r>
    </w:p>
    <w:p>
      <w:pPr>
        <w:pStyle w:val="ListBullet"/>
      </w:pPr>
      <w:r>
        <w:t>Use migration scripts and sanitized seed demo data, not real victims’ messages.</w:t>
      </w:r>
    </w:p>
    <w:p>
      <w:pPr>
        <w:pStyle w:val="ListBullet"/>
      </w:pPr>
      <w:r>
        <w:t>Set error budgets, request limits and provider timeouts.</w:t>
      </w:r>
    </w:p>
    <w:p>
      <w:pPr>
        <w:pStyle w:val="ListBullet"/>
      </w:pPr>
      <w:r>
        <w:t>Document backups, restore test and exact data retention/expiry.</w:t>
      </w:r>
    </w:p>
    <w:p>
      <w:pPr>
        <w:pStyle w:val="ListBullet"/>
      </w:pPr>
      <w:r>
        <w:t>Collect anonymous usage counts; display privacy policy/contact page.</w:t>
      </w:r>
    </w:p>
    <w:p>
      <w:pPr>
        <w:pStyle w:val="ListBullet"/>
      </w:pPr>
      <w:r>
        <w:t>Lock package versions, enable dependency updates and deploy rollback.</w:t>
      </w:r>
    </w:p>
    <w:p>
      <w:pPr>
        <w:pStyle w:val="Heading1"/>
      </w:pPr>
      <w:r>
        <w:t>25  Demo script, evaluation, and viva preparation</w:t>
      </w:r>
    </w:p>
    <w:p>
      <w:pPr>
        <w:pStyle w:val="Heading2"/>
      </w:pPr>
      <w:r>
        <w:t>7-minute examiner demo sequence</w:t>
      </w:r>
    </w:p>
    <w:p>
      <w:pPr>
        <w:ind w:left="288" w:hanging="230"/>
      </w:pPr>
      <w:r>
        <w:t>1.  0:00–0:45 — Problem and two competitor insights, plus key distinction of website versus phone blocker.</w:t>
      </w:r>
    </w:p>
    <w:p>
      <w:pPr>
        <w:ind w:left="288" w:hanging="230"/>
      </w:pPr>
      <w:r>
        <w:t>2.  0:45–1:30 — Homepage, accessibility toggle/locale and guest URL scanner.</w:t>
      </w:r>
    </w:p>
    <w:p>
      <w:pPr>
        <w:ind w:left="288" w:hanging="230"/>
      </w:pPr>
      <w:r>
        <w:t>3.  1:30–2:30 — Known-malicious test fixture; explain exact-match evidence + time + next steps.</w:t>
      </w:r>
    </w:p>
    <w:p>
      <w:pPr>
        <w:ind w:left="288" w:hanging="230"/>
      </w:pPr>
      <w:r>
        <w:t>4.  2:30–3:15 — Safe-looking test fixture with provider timeout → “unable to determine,” not green.</w:t>
      </w:r>
    </w:p>
    <w:p>
      <w:pPr>
        <w:ind w:left="288" w:hanging="230"/>
      </w:pPr>
      <w:r>
        <w:t>5.  3:15–4:10 — Bangla/English suspicious message analysis and extracted-link check.</w:t>
      </w:r>
    </w:p>
    <w:p>
      <w:pPr>
        <w:ind w:left="288" w:hanging="230"/>
      </w:pPr>
      <w:r>
        <w:t>6.  4:10–5:00 — Report a suspected scam; open pending queue; reviewer approves/rejects with log.</w:t>
      </w:r>
    </w:p>
    <w:p>
      <w:pPr>
        <w:ind w:left="288" w:hanging="230"/>
      </w:pPr>
      <w:r>
        <w:t>7.  5:00–6:00 — Architecture, data model, security safeguards and external-provider limits.</w:t>
      </w:r>
    </w:p>
    <w:p>
      <w:pPr>
        <w:ind w:left="288" w:hanging="230"/>
      </w:pPr>
      <w:r>
        <w:t>8.  6:00–7:00 — Classifier metrics (real numbers only), limitations and future extension plan.</w:t>
      </w:r>
    </w:p>
    <w:p>
      <w:pPr>
        <w:pStyle w:val="Heading2"/>
      </w:pPr>
      <w:r>
        <w:t>Sample demonstration fixtures (fictitious and offline)</w:t>
      </w:r>
    </w:p>
    <w:tbl>
      <w:tblPr>
        <w:tblStyle w:val="TableGrid"/>
        <w:tblW w:type="auto" w:w="0"/>
        <w:jc w:val="center"/>
        <w:tblLayout w:type="fixed"/>
        <w:tblLook w:firstColumn="1" w:firstRow="1" w:lastColumn="0" w:lastRow="0" w:noHBand="0" w:noVBand="1" w:val="04A0"/>
      </w:tblPr>
      <w:tblGrid>
        <w:gridCol w:w="1656"/>
        <w:gridCol w:w="4752"/>
        <w:gridCol w:w="3240"/>
      </w:tblGrid>
      <w:tr>
        <w:trPr>
          <w:tblHeader w:val="true"/>
          <w:cantSplit/>
        </w:trPr>
        <w:tc>
          <w:tcPr>
            <w:tcW w:type="dxa" w:w="3216"/>
            <w:shd w:fill="173B4A"/>
            <w:tcMar>
              <w:top w:w="75" w:type="dxa"/>
              <w:start w:w="85" w:type="dxa"/>
              <w:bottom w:w="75" w:type="dxa"/>
              <w:end w:w="85" w:type="dxa"/>
            </w:tcMar>
          </w:tcPr>
          <w:p>
            <w:pPr>
              <w:pStyle w:val="TableText"/>
              <w:keepLines/>
            </w:pPr>
            <w:r>
              <w:rPr>
                <w:b/>
                <w:color w:val="FFFFFF"/>
              </w:rPr>
              <w:t>Demo</w:t>
            </w:r>
          </w:p>
        </w:tc>
        <w:tc>
          <w:tcPr>
            <w:tcW w:type="dxa" w:w="3216"/>
            <w:shd w:fill="173B4A"/>
            <w:tcMar>
              <w:top w:w="75" w:type="dxa"/>
              <w:start w:w="85" w:type="dxa"/>
              <w:bottom w:w="75" w:type="dxa"/>
              <w:end w:w="85" w:type="dxa"/>
            </w:tcMar>
          </w:tcPr>
          <w:p>
            <w:pPr>
              <w:pStyle w:val="TableText"/>
              <w:keepLines/>
            </w:pPr>
            <w:r>
              <w:rPr>
                <w:b/>
                <w:color w:val="FFFFFF"/>
              </w:rPr>
              <w:t>Synthetic input</w:t>
            </w:r>
          </w:p>
        </w:tc>
        <w:tc>
          <w:tcPr>
            <w:tcW w:type="dxa" w:w="3216"/>
            <w:shd w:fill="173B4A"/>
            <w:tcMar>
              <w:top w:w="75" w:type="dxa"/>
              <w:start w:w="85" w:type="dxa"/>
              <w:bottom w:w="75" w:type="dxa"/>
              <w:end w:w="85" w:type="dxa"/>
            </w:tcMar>
          </w:tcPr>
          <w:p>
            <w:pPr>
              <w:pStyle w:val="TableText"/>
              <w:keepLines/>
            </w:pPr>
            <w:r>
              <w:rPr>
                <w:b/>
                <w:color w:val="FFFFFF"/>
              </w:rPr>
              <w:t>Purpose</w:t>
            </w:r>
          </w:p>
        </w:tc>
      </w:tr>
      <w:tr>
        <w:trPr>
          <w:cantSplit/>
        </w:trPr>
        <w:tc>
          <w:tcPr>
            <w:tcW w:type="dxa" w:w="1656"/>
            <w:vAlign w:val="center"/>
            <w:tcMar>
              <w:top w:w="75" w:type="dxa"/>
              <w:start w:w="85" w:type="dxa"/>
              <w:bottom w:w="75" w:type="dxa"/>
              <w:end w:w="85" w:type="dxa"/>
            </w:tcMar>
          </w:tcPr>
          <w:p>
            <w:pPr>
              <w:pStyle w:val="TableText"/>
              <w:keepLines/>
            </w:pPr>
            <w:r>
              <w:t>High-risk message</w:t>
            </w:r>
          </w:p>
        </w:tc>
        <w:tc>
          <w:tcPr>
            <w:tcW w:type="dxa" w:w="4752"/>
            <w:vAlign w:val="center"/>
            <w:tcMar>
              <w:top w:w="75" w:type="dxa"/>
              <w:start w:w="85" w:type="dxa"/>
              <w:bottom w:w="75" w:type="dxa"/>
              <w:end w:w="85" w:type="dxa"/>
            </w:tcMar>
          </w:tcPr>
          <w:p>
            <w:pPr>
              <w:pStyle w:val="TableText"/>
              <w:keepLines/>
            </w:pPr>
            <w:r>
              <w:t>“Pay a verification fee immediately and send your OTP to claim a scholarship.”</w:t>
            </w:r>
          </w:p>
        </w:tc>
        <w:tc>
          <w:tcPr>
            <w:tcW w:type="dxa" w:w="3240"/>
            <w:vAlign w:val="center"/>
            <w:tcMar>
              <w:top w:w="75" w:type="dxa"/>
              <w:start w:w="85" w:type="dxa"/>
              <w:bottom w:w="75" w:type="dxa"/>
              <w:end w:w="85" w:type="dxa"/>
            </w:tcMar>
          </w:tcPr>
          <w:p>
            <w:pPr>
              <w:pStyle w:val="TableText"/>
              <w:keepLines/>
            </w:pPr>
            <w:r>
              <w:t>Tactics: urgency + upfront fee + OTP request.</w:t>
            </w:r>
          </w:p>
        </w:tc>
      </w:tr>
      <w:tr>
        <w:trPr>
          <w:cantSplit/>
        </w:trPr>
        <w:tc>
          <w:tcPr>
            <w:tcW w:type="dxa" w:w="1656"/>
            <w:vAlign w:val="center"/>
            <w:tcMar>
              <w:top w:w="75" w:type="dxa"/>
              <w:start w:w="85" w:type="dxa"/>
              <w:bottom w:w="75" w:type="dxa"/>
              <w:end w:w="85" w:type="dxa"/>
            </w:tcMar>
            <w:shd w:fill="F2F6F7"/>
          </w:tcPr>
          <w:p>
            <w:pPr>
              <w:pStyle w:val="TableText"/>
              <w:keepLines/>
            </w:pPr>
            <w:r>
              <w:t>Benign message</w:t>
            </w:r>
          </w:p>
        </w:tc>
        <w:tc>
          <w:tcPr>
            <w:tcW w:type="dxa" w:w="4752"/>
            <w:vAlign w:val="center"/>
            <w:tcMar>
              <w:top w:w="75" w:type="dxa"/>
              <w:start w:w="85" w:type="dxa"/>
              <w:bottom w:w="75" w:type="dxa"/>
              <w:end w:w="85" w:type="dxa"/>
            </w:tcMar>
            <w:shd w:fill="F2F6F7"/>
          </w:tcPr>
          <w:p>
            <w:pPr>
              <w:pStyle w:val="TableText"/>
              <w:keepLines/>
            </w:pPr>
            <w:r>
              <w:t>“Your lecture begins at 10:00 AM. Check the class portal you already use.”</w:t>
            </w:r>
          </w:p>
        </w:tc>
        <w:tc>
          <w:tcPr>
            <w:tcW w:type="dxa" w:w="3240"/>
            <w:vAlign w:val="center"/>
            <w:tcMar>
              <w:top w:w="75" w:type="dxa"/>
              <w:start w:w="85" w:type="dxa"/>
              <w:bottom w:w="75" w:type="dxa"/>
              <w:end w:w="85" w:type="dxa"/>
            </w:tcMar>
            <w:shd w:fill="F2F6F7"/>
          </w:tcPr>
          <w:p>
            <w:pPr>
              <w:pStyle w:val="TableText"/>
              <w:keepLines/>
            </w:pPr>
            <w:r>
              <w:t>Demonstrate restrained reasoning and low-risk content.</w:t>
            </w:r>
          </w:p>
        </w:tc>
      </w:tr>
      <w:tr>
        <w:trPr>
          <w:cantSplit/>
        </w:trPr>
        <w:tc>
          <w:tcPr>
            <w:tcW w:type="dxa" w:w="1656"/>
            <w:vAlign w:val="center"/>
            <w:tcMar>
              <w:top w:w="75" w:type="dxa"/>
              <w:start w:w="85" w:type="dxa"/>
              <w:bottom w:w="75" w:type="dxa"/>
              <w:end w:w="85" w:type="dxa"/>
            </w:tcMar>
          </w:tcPr>
          <w:p>
            <w:pPr>
              <w:pStyle w:val="TableText"/>
              <w:keepLines/>
            </w:pPr>
            <w:r>
              <w:t>Fictitious suspicious URL</w:t>
            </w:r>
          </w:p>
        </w:tc>
        <w:tc>
          <w:tcPr>
            <w:tcW w:type="dxa" w:w="4752"/>
            <w:vAlign w:val="center"/>
            <w:tcMar>
              <w:top w:w="75" w:type="dxa"/>
              <w:start w:w="85" w:type="dxa"/>
              <w:bottom w:w="75" w:type="dxa"/>
              <w:end w:w="85" w:type="dxa"/>
            </w:tcMar>
          </w:tcPr>
          <w:p>
            <w:pPr>
              <w:pStyle w:val="TableText"/>
              <w:keepLines/>
            </w:pPr>
            <w:r>
              <w:t>https://login-college-pay.example.invalid/confirm</w:t>
            </w:r>
          </w:p>
        </w:tc>
        <w:tc>
          <w:tcPr>
            <w:tcW w:type="dxa" w:w="3240"/>
            <w:vAlign w:val="center"/>
            <w:tcMar>
              <w:top w:w="75" w:type="dxa"/>
              <w:start w:w="85" w:type="dxa"/>
              <w:bottom w:w="75" w:type="dxa"/>
              <w:end w:w="85" w:type="dxa"/>
            </w:tcMar>
          </w:tcPr>
          <w:p>
            <w:pPr>
              <w:pStyle w:val="TableText"/>
              <w:keepLines/>
            </w:pPr>
            <w:r>
              <w:t>Use strictly reserved .invalid hostname; simulate threat result locally.</w:t>
            </w:r>
          </w:p>
        </w:tc>
      </w:tr>
      <w:tr>
        <w:trPr>
          <w:cantSplit/>
        </w:trPr>
        <w:tc>
          <w:tcPr>
            <w:tcW w:type="dxa" w:w="1656"/>
            <w:vAlign w:val="center"/>
            <w:tcMar>
              <w:top w:w="75" w:type="dxa"/>
              <w:start w:w="85" w:type="dxa"/>
              <w:bottom w:w="75" w:type="dxa"/>
              <w:end w:w="85" w:type="dxa"/>
            </w:tcMar>
            <w:shd w:fill="F2F6F7"/>
          </w:tcPr>
          <w:p>
            <w:pPr>
              <w:pStyle w:val="TableText"/>
              <w:keepLines/>
            </w:pPr>
            <w:r>
              <w:t>Missing coverage</w:t>
            </w:r>
          </w:p>
        </w:tc>
        <w:tc>
          <w:tcPr>
            <w:tcW w:type="dxa" w:w="4752"/>
            <w:vAlign w:val="center"/>
            <w:tcMar>
              <w:top w:w="75" w:type="dxa"/>
              <w:start w:w="85" w:type="dxa"/>
              <w:bottom w:w="75" w:type="dxa"/>
              <w:end w:w="85" w:type="dxa"/>
            </w:tcMar>
            <w:shd w:fill="F2F6F7"/>
          </w:tcPr>
          <w:p>
            <w:pPr>
              <w:pStyle w:val="TableText"/>
              <w:keepLines/>
            </w:pPr>
            <w:r>
              <w:t>Threat provider returns 429 / timeout fixture</w:t>
            </w:r>
          </w:p>
        </w:tc>
        <w:tc>
          <w:tcPr>
            <w:tcW w:type="dxa" w:w="3240"/>
            <w:vAlign w:val="center"/>
            <w:tcMar>
              <w:top w:w="75" w:type="dxa"/>
              <w:start w:w="85" w:type="dxa"/>
              <w:bottom w:w="75" w:type="dxa"/>
              <w:end w:w="85" w:type="dxa"/>
            </w:tcMar>
            <w:shd w:fill="F2F6F7"/>
          </w:tcPr>
          <w:p>
            <w:pPr>
              <w:pStyle w:val="TableText"/>
              <w:keepLines/>
            </w:pPr>
            <w:r>
              <w:t>System produces explicit “unknown/partial check”.</w:t>
            </w:r>
          </w:p>
        </w:tc>
      </w:tr>
    </w:tbl>
    <w:p>
      <w:pPr>
        <w:spacing w:after="20"/>
      </w:pPr>
    </w:p>
    <w:p>
      <w:r>
        <w:t>Never test by intentionally visiting live phishing pages on a normal laptop or submitting a person’s sensitive link to public scanners. Use synthetic fixtures, stable offline replay data and consented provider calls.</w:t>
      </w:r>
    </w:p>
    <w:p>
      <w:pPr>
        <w:pStyle w:val="Heading2"/>
      </w:pPr>
      <w:r>
        <w:t>Likely viva questions</w:t>
      </w:r>
    </w:p>
    <w:tbl>
      <w:tblPr>
        <w:tblStyle w:val="TableGrid"/>
        <w:tblW w:type="auto" w:w="0"/>
        <w:jc w:val="center"/>
        <w:tblLayout w:type="fixed"/>
        <w:tblLook w:firstColumn="1" w:firstRow="1" w:lastColumn="0" w:lastRow="0" w:noHBand="0" w:noVBand="1" w:val="04A0"/>
      </w:tblPr>
      <w:tblGrid>
        <w:gridCol w:w="3528"/>
        <w:gridCol w:w="6120"/>
      </w:tblGrid>
      <w:tr>
        <w:trPr>
          <w:tblHeader w:val="true"/>
          <w:cantSplit/>
        </w:trPr>
        <w:tc>
          <w:tcPr>
            <w:tcW w:type="dxa" w:w="4824"/>
            <w:shd w:fill="173B4A"/>
            <w:tcMar>
              <w:top w:w="75" w:type="dxa"/>
              <w:start w:w="85" w:type="dxa"/>
              <w:bottom w:w="75" w:type="dxa"/>
              <w:end w:w="85" w:type="dxa"/>
            </w:tcMar>
          </w:tcPr>
          <w:p>
            <w:pPr>
              <w:pStyle w:val="TableText"/>
              <w:keepLines/>
            </w:pPr>
            <w:r>
              <w:rPr>
                <w:b/>
                <w:color w:val="FFFFFF"/>
              </w:rPr>
              <w:t>Question</w:t>
            </w:r>
          </w:p>
        </w:tc>
        <w:tc>
          <w:tcPr>
            <w:tcW w:type="dxa" w:w="4824"/>
            <w:shd w:fill="173B4A"/>
            <w:tcMar>
              <w:top w:w="75" w:type="dxa"/>
              <w:start w:w="85" w:type="dxa"/>
              <w:bottom w:w="75" w:type="dxa"/>
              <w:end w:w="85" w:type="dxa"/>
            </w:tcMar>
          </w:tcPr>
          <w:p>
            <w:pPr>
              <w:pStyle w:val="TableText"/>
              <w:keepLines/>
            </w:pPr>
            <w:r>
              <w:rPr>
                <w:b/>
                <w:color w:val="FFFFFF"/>
              </w:rPr>
              <w:t>Short answer idea</w:t>
            </w:r>
          </w:p>
        </w:tc>
      </w:tr>
      <w:tr>
        <w:trPr>
          <w:cantSplit/>
        </w:trPr>
        <w:tc>
          <w:tcPr>
            <w:tcW w:type="dxa" w:w="3528"/>
            <w:vAlign w:val="center"/>
            <w:tcMar>
              <w:top w:w="75" w:type="dxa"/>
              <w:start w:w="85" w:type="dxa"/>
              <w:bottom w:w="75" w:type="dxa"/>
              <w:end w:w="85" w:type="dxa"/>
            </w:tcMar>
          </w:tcPr>
          <w:p>
            <w:pPr>
              <w:pStyle w:val="TableText"/>
              <w:keepLines/>
            </w:pPr>
            <w:r>
              <w:t>Why not use AI alone?</w:t>
            </w:r>
          </w:p>
        </w:tc>
        <w:tc>
          <w:tcPr>
            <w:tcW w:type="dxa" w:w="6120"/>
            <w:vAlign w:val="center"/>
            <w:tcMar>
              <w:top w:w="75" w:type="dxa"/>
              <w:start w:w="85" w:type="dxa"/>
              <w:bottom w:w="75" w:type="dxa"/>
              <w:end w:w="85" w:type="dxa"/>
            </w:tcMar>
          </w:tcPr>
          <w:p>
            <w:pPr>
              <w:pStyle w:val="TableText"/>
              <w:keepLines/>
            </w:pPr>
            <w:r>
              <w:t>Threat lists and rules provide accountable evidence; ML adds a hypothesis that must be measured; both can be wrong.</w:t>
            </w:r>
          </w:p>
        </w:tc>
      </w:tr>
      <w:tr>
        <w:trPr>
          <w:cantSplit/>
        </w:trPr>
        <w:tc>
          <w:tcPr>
            <w:tcW w:type="dxa" w:w="3528"/>
            <w:vAlign w:val="center"/>
            <w:tcMar>
              <w:top w:w="75" w:type="dxa"/>
              <w:start w:w="85" w:type="dxa"/>
              <w:bottom w:w="75" w:type="dxa"/>
              <w:end w:w="85" w:type="dxa"/>
            </w:tcMar>
            <w:shd w:fill="F2F6F7"/>
          </w:tcPr>
          <w:p>
            <w:pPr>
              <w:pStyle w:val="TableText"/>
              <w:keepLines/>
            </w:pPr>
            <w:r>
              <w:t>How do you prevent false positives?</w:t>
            </w:r>
          </w:p>
        </w:tc>
        <w:tc>
          <w:tcPr>
            <w:tcW w:type="dxa" w:w="6120"/>
            <w:vAlign w:val="center"/>
            <w:tcMar>
              <w:top w:w="75" w:type="dxa"/>
              <w:start w:w="85" w:type="dxa"/>
              <w:bottom w:w="75" w:type="dxa"/>
              <w:end w:w="85" w:type="dxa"/>
            </w:tcMar>
            <w:shd w:fill="F2F6F7"/>
          </w:tcPr>
          <w:p>
            <w:pPr>
              <w:pStyle w:val="TableText"/>
              <w:keepLines/>
            </w:pPr>
            <w:r>
              <w:t>Evidence thresholds, caution states, source timestamps, human moderation and appeals.</w:t>
            </w:r>
          </w:p>
        </w:tc>
      </w:tr>
      <w:tr>
        <w:trPr>
          <w:cantSplit/>
        </w:trPr>
        <w:tc>
          <w:tcPr>
            <w:tcW w:type="dxa" w:w="3528"/>
            <w:vAlign w:val="center"/>
            <w:tcMar>
              <w:top w:w="75" w:type="dxa"/>
              <w:start w:w="85" w:type="dxa"/>
              <w:bottom w:w="75" w:type="dxa"/>
              <w:end w:w="85" w:type="dxa"/>
            </w:tcMar>
          </w:tcPr>
          <w:p>
            <w:pPr>
              <w:pStyle w:val="TableText"/>
              <w:keepLines/>
            </w:pPr>
            <w:r>
              <w:t>Why is a negative lookup not safe?</w:t>
            </w:r>
          </w:p>
        </w:tc>
        <w:tc>
          <w:tcPr>
            <w:tcW w:type="dxa" w:w="6120"/>
            <w:vAlign w:val="center"/>
            <w:tcMar>
              <w:top w:w="75" w:type="dxa"/>
              <w:start w:w="85" w:type="dxa"/>
              <w:bottom w:w="75" w:type="dxa"/>
              <w:end w:w="85" w:type="dxa"/>
            </w:tcMar>
          </w:tcPr>
          <w:p>
            <w:pPr>
              <w:pStyle w:val="TableText"/>
              <w:keepLines/>
            </w:pPr>
            <w:r>
              <w:t>Known threat lists are incomplete and emerging scam URLs may not yet be listed. [S10]</w:t>
            </w:r>
          </w:p>
        </w:tc>
      </w:tr>
      <w:tr>
        <w:trPr>
          <w:cantSplit/>
        </w:trPr>
        <w:tc>
          <w:tcPr>
            <w:tcW w:type="dxa" w:w="3528"/>
            <w:vAlign w:val="center"/>
            <w:tcMar>
              <w:top w:w="75" w:type="dxa"/>
              <w:start w:w="85" w:type="dxa"/>
              <w:bottom w:w="75" w:type="dxa"/>
              <w:end w:w="85" w:type="dxa"/>
            </w:tcMar>
            <w:shd w:fill="F2F6F7"/>
          </w:tcPr>
          <w:p>
            <w:pPr>
              <w:pStyle w:val="TableText"/>
              <w:keepLines/>
            </w:pPr>
            <w:r>
              <w:t>Why no automatic call blocking?</w:t>
            </w:r>
          </w:p>
        </w:tc>
        <w:tc>
          <w:tcPr>
            <w:tcW w:type="dxa" w:w="6120"/>
            <w:vAlign w:val="center"/>
            <w:tcMar>
              <w:top w:w="75" w:type="dxa"/>
              <w:start w:w="85" w:type="dxa"/>
              <w:bottom w:w="75" w:type="dxa"/>
              <w:end w:w="85" w:type="dxa"/>
            </w:tcMar>
            <w:shd w:fill="F2F6F7"/>
          </w:tcPr>
          <w:p>
            <w:pPr>
              <w:pStyle w:val="TableText"/>
              <w:keepLines/>
            </w:pPr>
            <w:r>
              <w:t>A regular web app does not have native phone/SMS interception privileges.</w:t>
            </w:r>
          </w:p>
        </w:tc>
      </w:tr>
      <w:tr>
        <w:trPr>
          <w:cantSplit/>
        </w:trPr>
        <w:tc>
          <w:tcPr>
            <w:tcW w:type="dxa" w:w="3528"/>
            <w:vAlign w:val="center"/>
            <w:tcMar>
              <w:top w:w="75" w:type="dxa"/>
              <w:start w:w="85" w:type="dxa"/>
              <w:bottom w:w="75" w:type="dxa"/>
              <w:end w:w="85" w:type="dxa"/>
            </w:tcMar>
          </w:tcPr>
          <w:p>
            <w:pPr>
              <w:pStyle w:val="TableText"/>
              <w:keepLines/>
            </w:pPr>
            <w:r>
              <w:t>Where is your original contribution?</w:t>
            </w:r>
          </w:p>
        </w:tc>
        <w:tc>
          <w:tcPr>
            <w:tcW w:type="dxa" w:w="6120"/>
            <w:vAlign w:val="center"/>
            <w:tcMar>
              <w:top w:w="75" w:type="dxa"/>
              <w:start w:w="85" w:type="dxa"/>
              <w:bottom w:w="75" w:type="dxa"/>
              <w:end w:w="85" w:type="dxa"/>
            </w:tcMar>
          </w:tcPr>
          <w:p>
            <w:pPr>
              <w:pStyle w:val="TableText"/>
              <w:keepLines/>
            </w:pPr>
            <w:r>
              <w:t>Original integrated workflow, local-language risk explanations, auditable moderation and evaluation.</w:t>
            </w:r>
          </w:p>
        </w:tc>
      </w:tr>
      <w:tr>
        <w:trPr>
          <w:cantSplit/>
        </w:trPr>
        <w:tc>
          <w:tcPr>
            <w:tcW w:type="dxa" w:w="3528"/>
            <w:vAlign w:val="center"/>
            <w:tcMar>
              <w:top w:w="75" w:type="dxa"/>
              <w:start w:w="85" w:type="dxa"/>
              <w:bottom w:w="75" w:type="dxa"/>
              <w:end w:w="85" w:type="dxa"/>
            </w:tcMar>
            <w:shd w:fill="F2F6F7"/>
          </w:tcPr>
          <w:p>
            <w:pPr>
              <w:pStyle w:val="TableText"/>
              <w:keepLines/>
            </w:pPr>
            <w:r>
              <w:t>How is data privacy protected?</w:t>
            </w:r>
          </w:p>
        </w:tc>
        <w:tc>
          <w:tcPr>
            <w:tcW w:type="dxa" w:w="6120"/>
            <w:vAlign w:val="center"/>
            <w:tcMar>
              <w:top w:w="75" w:type="dxa"/>
              <w:start w:w="85" w:type="dxa"/>
              <w:bottom w:w="75" w:type="dxa"/>
              <w:end w:w="85" w:type="dxa"/>
            </w:tcMar>
            <w:shd w:fill="F2F6F7"/>
          </w:tcPr>
          <w:p>
            <w:pPr>
              <w:pStyle w:val="TableText"/>
              <w:keepLines/>
            </w:pPr>
            <w:r>
              <w:t>Guest scan, minimal storage, upload consent, redacted logs, expiry and no public raw URLs.</w:t>
            </w:r>
          </w:p>
        </w:tc>
      </w:tr>
      <w:tr>
        <w:trPr>
          <w:cantSplit/>
        </w:trPr>
        <w:tc>
          <w:tcPr>
            <w:tcW w:type="dxa" w:w="3528"/>
            <w:vAlign w:val="center"/>
            <w:tcMar>
              <w:top w:w="75" w:type="dxa"/>
              <w:start w:w="85" w:type="dxa"/>
              <w:bottom w:w="75" w:type="dxa"/>
              <w:end w:w="85" w:type="dxa"/>
            </w:tcMar>
          </w:tcPr>
          <w:p>
            <w:pPr>
              <w:pStyle w:val="TableText"/>
              <w:keepLines/>
            </w:pPr>
            <w:r>
              <w:t>What makes research reproducible?</w:t>
            </w:r>
          </w:p>
        </w:tc>
        <w:tc>
          <w:tcPr>
            <w:tcW w:type="dxa" w:w="6120"/>
            <w:vAlign w:val="center"/>
            <w:tcMar>
              <w:top w:w="75" w:type="dxa"/>
              <w:start w:w="85" w:type="dxa"/>
              <w:bottom w:w="75" w:type="dxa"/>
              <w:end w:w="85" w:type="dxa"/>
            </w:tcMar>
          </w:tcPr>
          <w:p>
            <w:pPr>
              <w:pStyle w:val="TableText"/>
              <w:keepLines/>
            </w:pPr>
            <w:r>
              <w:t>Pinned datasets/splits, recorded rules and tests, confusion matrix, source register.</w:t>
            </w:r>
          </w:p>
        </w:tc>
      </w:tr>
    </w:tbl>
    <w:p>
      <w:pPr>
        <w:spacing w:after="20"/>
      </w:pPr>
    </w:p>
    <w:p>
      <w:pPr>
        <w:pStyle w:val="Heading1"/>
      </w:pPr>
      <w:r>
        <w:t>26  Risks, future roadmap and naming</w:t>
      </w:r>
    </w:p>
    <w:tbl>
      <w:tblPr>
        <w:tblStyle w:val="TableGrid"/>
        <w:tblW w:type="auto" w:w="0"/>
        <w:jc w:val="center"/>
        <w:tblLayout w:type="fixed"/>
        <w:tblLook w:firstColumn="1" w:firstRow="1" w:lastColumn="0" w:lastRow="0" w:noHBand="0" w:noVBand="1" w:val="04A0"/>
      </w:tblPr>
      <w:tblGrid>
        <w:gridCol w:w="3168"/>
        <w:gridCol w:w="6480"/>
      </w:tblGrid>
      <w:tr>
        <w:trPr>
          <w:tblHeader w:val="true"/>
          <w:cantSplit/>
        </w:trPr>
        <w:tc>
          <w:tcPr>
            <w:tcW w:type="dxa" w:w="4824"/>
            <w:shd w:fill="173B4A"/>
            <w:tcMar>
              <w:top w:w="75" w:type="dxa"/>
              <w:start w:w="85" w:type="dxa"/>
              <w:bottom w:w="75" w:type="dxa"/>
              <w:end w:w="85" w:type="dxa"/>
            </w:tcMar>
          </w:tcPr>
          <w:p>
            <w:pPr>
              <w:pStyle w:val="TableText"/>
              <w:keepLines/>
            </w:pPr>
            <w:r>
              <w:rPr>
                <w:b/>
                <w:color w:val="FFFFFF"/>
              </w:rPr>
              <w:t>Risk / misconception</w:t>
            </w:r>
          </w:p>
        </w:tc>
        <w:tc>
          <w:tcPr>
            <w:tcW w:type="dxa" w:w="4824"/>
            <w:shd w:fill="173B4A"/>
            <w:tcMar>
              <w:top w:w="75" w:type="dxa"/>
              <w:start w:w="85" w:type="dxa"/>
              <w:bottom w:w="75" w:type="dxa"/>
              <w:end w:w="85" w:type="dxa"/>
            </w:tcMar>
          </w:tcPr>
          <w:p>
            <w:pPr>
              <w:pStyle w:val="TableText"/>
              <w:keepLines/>
            </w:pPr>
            <w:r>
              <w:rPr>
                <w:b/>
                <w:color w:val="FFFFFF"/>
              </w:rPr>
              <w:t>Mitigation / decision</w:t>
            </w:r>
          </w:p>
        </w:tc>
      </w:tr>
      <w:tr>
        <w:trPr>
          <w:cantSplit/>
        </w:trPr>
        <w:tc>
          <w:tcPr>
            <w:tcW w:type="dxa" w:w="3168"/>
            <w:vAlign w:val="center"/>
            <w:tcMar>
              <w:top w:w="75" w:type="dxa"/>
              <w:start w:w="85" w:type="dxa"/>
              <w:bottom w:w="75" w:type="dxa"/>
              <w:end w:w="85" w:type="dxa"/>
            </w:tcMar>
          </w:tcPr>
          <w:p>
            <w:pPr>
              <w:pStyle w:val="TableText"/>
              <w:keepLines/>
            </w:pPr>
            <w:r>
              <w:t>Existing ScamShield name / confusion</w:t>
            </w:r>
          </w:p>
        </w:tc>
        <w:tc>
          <w:tcPr>
            <w:tcW w:type="dxa" w:w="6480"/>
            <w:vAlign w:val="center"/>
            <w:tcMar>
              <w:top w:w="75" w:type="dxa"/>
              <w:start w:w="85" w:type="dxa"/>
              <w:bottom w:w="75" w:type="dxa"/>
              <w:end w:w="85" w:type="dxa"/>
            </w:tcMar>
          </w:tcPr>
          <w:p>
            <w:pPr>
              <w:pStyle w:val="TableText"/>
              <w:keepLines/>
            </w:pPr>
            <w:r>
              <w:t>Treat title as provisional; consider original alternatives such as “FraudLens”, “ScamAware BD”, or “TrustCheck”, each needing independent availability and legal checks.</w:t>
            </w:r>
          </w:p>
        </w:tc>
      </w:tr>
      <w:tr>
        <w:trPr>
          <w:cantSplit/>
        </w:trPr>
        <w:tc>
          <w:tcPr>
            <w:tcW w:type="dxa" w:w="3168"/>
            <w:vAlign w:val="center"/>
            <w:tcMar>
              <w:top w:w="75" w:type="dxa"/>
              <w:start w:w="85" w:type="dxa"/>
              <w:bottom w:w="75" w:type="dxa"/>
              <w:end w:w="85" w:type="dxa"/>
            </w:tcMar>
            <w:shd w:fill="F2F6F7"/>
          </w:tcPr>
          <w:p>
            <w:pPr>
              <w:pStyle w:val="TableText"/>
              <w:keepLines/>
            </w:pPr>
            <w:r>
              <w:t>Claims of government or bank affiliation</w:t>
            </w:r>
          </w:p>
        </w:tc>
        <w:tc>
          <w:tcPr>
            <w:tcW w:type="dxa" w:w="6480"/>
            <w:vAlign w:val="center"/>
            <w:tcMar>
              <w:top w:w="75" w:type="dxa"/>
              <w:start w:w="85" w:type="dxa"/>
              <w:bottom w:w="75" w:type="dxa"/>
              <w:end w:w="85" w:type="dxa"/>
            </w:tcMar>
            <w:shd w:fill="F2F6F7"/>
          </w:tcPr>
          <w:p>
            <w:pPr>
              <w:pStyle w:val="TableText"/>
              <w:keepLines/>
            </w:pPr>
            <w:r>
              <w:t>Use an “independent student project” disclaimer, no copied seals or implied official endorsements.</w:t>
            </w:r>
          </w:p>
        </w:tc>
      </w:tr>
      <w:tr>
        <w:trPr>
          <w:cantSplit/>
        </w:trPr>
        <w:tc>
          <w:tcPr>
            <w:tcW w:type="dxa" w:w="3168"/>
            <w:vAlign w:val="center"/>
            <w:tcMar>
              <w:top w:w="75" w:type="dxa"/>
              <w:start w:w="85" w:type="dxa"/>
              <w:bottom w:w="75" w:type="dxa"/>
              <w:end w:w="85" w:type="dxa"/>
            </w:tcMar>
          </w:tcPr>
          <w:p>
            <w:pPr>
              <w:pStyle w:val="TableText"/>
              <w:keepLines/>
            </w:pPr>
            <w:r>
              <w:t>False confidence from “safe” label</w:t>
            </w:r>
          </w:p>
        </w:tc>
        <w:tc>
          <w:tcPr>
            <w:tcW w:type="dxa" w:w="6480"/>
            <w:vAlign w:val="center"/>
            <w:tcMar>
              <w:top w:w="75" w:type="dxa"/>
              <w:start w:w="85" w:type="dxa"/>
              <w:bottom w:w="75" w:type="dxa"/>
              <w:end w:w="85" w:type="dxa"/>
            </w:tcMar>
          </w:tcPr>
          <w:p>
            <w:pPr>
              <w:pStyle w:val="TableText"/>
              <w:keepLines/>
            </w:pPr>
            <w:r>
              <w:t>Use “No known threat found”; list not-checked items; caution with new domains.</w:t>
            </w:r>
          </w:p>
        </w:tc>
      </w:tr>
      <w:tr>
        <w:trPr>
          <w:cantSplit/>
        </w:trPr>
        <w:tc>
          <w:tcPr>
            <w:tcW w:type="dxa" w:w="3168"/>
            <w:vAlign w:val="center"/>
            <w:tcMar>
              <w:top w:w="75" w:type="dxa"/>
              <w:start w:w="85" w:type="dxa"/>
              <w:bottom w:w="75" w:type="dxa"/>
              <w:end w:w="85" w:type="dxa"/>
            </w:tcMar>
            <w:shd w:fill="F2F6F7"/>
          </w:tcPr>
          <w:p>
            <w:pPr>
              <w:pStyle w:val="TableText"/>
              <w:keepLines/>
            </w:pPr>
            <w:r>
              <w:t>Over-scoped feature list</w:t>
            </w:r>
          </w:p>
        </w:tc>
        <w:tc>
          <w:tcPr>
            <w:tcW w:type="dxa" w:w="6480"/>
            <w:vAlign w:val="center"/>
            <w:tcMar>
              <w:top w:w="75" w:type="dxa"/>
              <w:start w:w="85" w:type="dxa"/>
              <w:bottom w:w="75" w:type="dxa"/>
              <w:end w:w="85" w:type="dxa"/>
            </w:tcMar>
            <w:shd w:fill="F2F6F7"/>
          </w:tcPr>
          <w:p>
            <w:pPr>
              <w:pStyle w:val="TableText"/>
              <w:keepLines/>
            </w:pPr>
            <w:r>
              <w:t>Ship P0, not unimplemented “AI deepfake/voice scan” banners.</w:t>
            </w:r>
          </w:p>
        </w:tc>
      </w:tr>
      <w:tr>
        <w:trPr>
          <w:cantSplit/>
        </w:trPr>
        <w:tc>
          <w:tcPr>
            <w:tcW w:type="dxa" w:w="3168"/>
            <w:vAlign w:val="center"/>
            <w:tcMar>
              <w:top w:w="75" w:type="dxa"/>
              <w:start w:w="85" w:type="dxa"/>
              <w:bottom w:w="75" w:type="dxa"/>
              <w:end w:w="85" w:type="dxa"/>
            </w:tcMar>
          </w:tcPr>
          <w:p>
            <w:pPr>
              <w:pStyle w:val="TableText"/>
              <w:keepLines/>
            </w:pPr>
            <w:r>
              <w:t>Potential provider policy violations</w:t>
            </w:r>
          </w:p>
        </w:tc>
        <w:tc>
          <w:tcPr>
            <w:tcW w:type="dxa" w:w="6480"/>
            <w:vAlign w:val="center"/>
            <w:tcMar>
              <w:top w:w="75" w:type="dxa"/>
              <w:start w:w="85" w:type="dxa"/>
              <w:bottom w:w="75" w:type="dxa"/>
              <w:end w:w="85" w:type="dxa"/>
            </w:tcMar>
          </w:tcPr>
          <w:p>
            <w:pPr>
              <w:pStyle w:val="TableText"/>
              <w:keepLines/>
            </w:pPr>
            <w:r>
              <w:t>Record API licence, quotas and retention restrictions before calls.</w:t>
            </w:r>
          </w:p>
        </w:tc>
      </w:tr>
      <w:tr>
        <w:trPr>
          <w:cantSplit/>
        </w:trPr>
        <w:tc>
          <w:tcPr>
            <w:tcW w:type="dxa" w:w="3168"/>
            <w:vAlign w:val="center"/>
            <w:tcMar>
              <w:top w:w="75" w:type="dxa"/>
              <w:start w:w="85" w:type="dxa"/>
              <w:bottom w:w="75" w:type="dxa"/>
              <w:end w:w="85" w:type="dxa"/>
            </w:tcMar>
            <w:shd w:fill="F2F6F7"/>
          </w:tcPr>
          <w:p>
            <w:pPr>
              <w:pStyle w:val="TableText"/>
              <w:keepLines/>
            </w:pPr>
            <w:r>
              <w:t>Incomplete training data</w:t>
            </w:r>
          </w:p>
        </w:tc>
        <w:tc>
          <w:tcPr>
            <w:tcW w:type="dxa" w:w="6480"/>
            <w:vAlign w:val="center"/>
            <w:tcMar>
              <w:top w:w="75" w:type="dxa"/>
              <w:start w:w="85" w:type="dxa"/>
              <w:bottom w:w="75" w:type="dxa"/>
              <w:end w:w="85" w:type="dxa"/>
            </w:tcMar>
            <w:shd w:fill="F2F6F7"/>
          </w:tcPr>
          <w:p>
            <w:pPr>
              <w:pStyle w:val="TableText"/>
              <w:keepLines/>
            </w:pPr>
            <w:r>
              <w:t>Disclose sampling bias, concept drift and limitations in findings.</w:t>
            </w:r>
          </w:p>
        </w:tc>
      </w:tr>
      <w:tr>
        <w:trPr>
          <w:cantSplit/>
        </w:trPr>
        <w:tc>
          <w:tcPr>
            <w:tcW w:type="dxa" w:w="3168"/>
            <w:vAlign w:val="center"/>
            <w:tcMar>
              <w:top w:w="75" w:type="dxa"/>
              <w:start w:w="85" w:type="dxa"/>
              <w:bottom w:w="75" w:type="dxa"/>
              <w:end w:w="85" w:type="dxa"/>
            </w:tcMar>
          </w:tcPr>
          <w:p>
            <w:pPr>
              <w:pStyle w:val="TableText"/>
              <w:keepLines/>
            </w:pPr>
            <w:r>
              <w:t>Malicious URL and file ingestion</w:t>
            </w:r>
          </w:p>
        </w:tc>
        <w:tc>
          <w:tcPr>
            <w:tcW w:type="dxa" w:w="6480"/>
            <w:vAlign w:val="center"/>
            <w:tcMar>
              <w:top w:w="75" w:type="dxa"/>
              <w:start w:w="85" w:type="dxa"/>
              <w:bottom w:w="75" w:type="dxa"/>
              <w:end w:w="85" w:type="dxa"/>
            </w:tcMar>
          </w:tcPr>
          <w:p>
            <w:pPr>
              <w:pStyle w:val="TableText"/>
              <w:keepLines/>
            </w:pPr>
            <w:r>
              <w:t>Avoid arbitrary fetch in MVP; strict private image processing if P1 added.</w:t>
            </w:r>
          </w:p>
        </w:tc>
      </w:tr>
      <w:tr>
        <w:trPr>
          <w:cantSplit/>
        </w:trPr>
        <w:tc>
          <w:tcPr>
            <w:tcW w:type="dxa" w:w="3168"/>
            <w:vAlign w:val="center"/>
            <w:tcMar>
              <w:top w:w="75" w:type="dxa"/>
              <w:start w:w="85" w:type="dxa"/>
              <w:bottom w:w="75" w:type="dxa"/>
              <w:end w:w="85" w:type="dxa"/>
            </w:tcMar>
            <w:shd w:fill="F2F6F7"/>
          </w:tcPr>
          <w:p>
            <w:pPr>
              <w:pStyle w:val="TableText"/>
              <w:keepLines/>
            </w:pPr>
            <w:r>
              <w:t>Unverified public accusations</w:t>
            </w:r>
          </w:p>
        </w:tc>
        <w:tc>
          <w:tcPr>
            <w:tcW w:type="dxa" w:w="6480"/>
            <w:vAlign w:val="center"/>
            <w:tcMar>
              <w:top w:w="75" w:type="dxa"/>
              <w:start w:w="85" w:type="dxa"/>
              <w:bottom w:w="75" w:type="dxa"/>
              <w:end w:w="85" w:type="dxa"/>
            </w:tcMar>
            <w:shd w:fill="F2F6F7"/>
          </w:tcPr>
          <w:p>
            <w:pPr>
              <w:pStyle w:val="TableText"/>
              <w:keepLines/>
            </w:pPr>
            <w:r>
              <w:t>Human review, evidence standards, appeals and data minimization.</w:t>
            </w:r>
          </w:p>
        </w:tc>
      </w:tr>
      <w:tr>
        <w:trPr>
          <w:cantSplit/>
        </w:trPr>
        <w:tc>
          <w:tcPr>
            <w:tcW w:type="dxa" w:w="3168"/>
            <w:vAlign w:val="center"/>
            <w:tcMar>
              <w:top w:w="75" w:type="dxa"/>
              <w:start w:w="85" w:type="dxa"/>
              <w:bottom w:w="75" w:type="dxa"/>
              <w:end w:w="85" w:type="dxa"/>
            </w:tcMar>
          </w:tcPr>
          <w:p>
            <w:pPr>
              <w:pStyle w:val="TableText"/>
              <w:keepLines/>
            </w:pPr>
            <w:r>
              <w:t>Competing with mature products on accuracy</w:t>
            </w:r>
          </w:p>
        </w:tc>
        <w:tc>
          <w:tcPr>
            <w:tcW w:type="dxa" w:w="6480"/>
            <w:vAlign w:val="center"/>
            <w:tcMar>
              <w:top w:w="75" w:type="dxa"/>
              <w:start w:w="85" w:type="dxa"/>
              <w:bottom w:w="75" w:type="dxa"/>
              <w:end w:w="85" w:type="dxa"/>
            </w:tcMar>
          </w:tcPr>
          <w:p>
            <w:pPr>
              <w:pStyle w:val="TableText"/>
              <w:keepLines/>
            </w:pPr>
            <w:r>
              <w:t>Differentiate on approachable UX, education and trust—not unsupported accuracy claims.</w:t>
            </w:r>
          </w:p>
        </w:tc>
      </w:tr>
    </w:tbl>
    <w:p>
      <w:pPr>
        <w:spacing w:after="20"/>
      </w:pPr>
    </w:p>
    <w:p>
      <w:pPr>
        <w:pStyle w:val="Heading2"/>
      </w:pPr>
      <w:r>
        <w:t>Long-term roadmap</w:t>
      </w:r>
    </w:p>
    <w:p>
      <w:pPr>
        <w:pStyle w:val="ListBullet"/>
      </w:pPr>
      <w:r>
        <w:t>Stage 1: P0 web MVP + evaluated baseline.</w:t>
      </w:r>
    </w:p>
    <w:p>
      <w:pPr>
        <w:pStyle w:val="ListBullet"/>
      </w:pPr>
      <w:r>
        <w:t>Stage 2: Bangla-first OCR/QR, account controls, appeals, user feedback, admin trends.</w:t>
      </w:r>
    </w:p>
    <w:p>
      <w:pPr>
        <w:pStyle w:val="ListBullet"/>
      </w:pPr>
      <w:r>
        <w:t>Stage 3: opt-in browser extension, safe isolation-backed page scan, brand-monitoring pilots and partnerships.</w:t>
      </w:r>
    </w:p>
    <w:p>
      <w:pPr>
        <w:pStyle w:val="ListBullet"/>
      </w:pPr>
      <w:r>
        <w:t>Stage 4: external audits, robust privacy/legal review, model monitoring and ongoing threat-feed operations.</w:t>
      </w:r>
    </w:p>
    <w:p>
      <w:pPr>
        <w:pStyle w:val="Heading1"/>
      </w:pPr>
      <w:r>
        <w:t>27  Source register and evidence notes</w:t>
      </w:r>
    </w:p>
    <w:p>
      <w:r>
        <w:t>All links below are original vendor, government, standards or dataset sources. Accessed/verified for this research on 10 October 2026. Product availability, provider limits and terms may change; recheck before implementation. Bracket citations in the document refer to the codes below.</w:t>
      </w:r>
    </w:p>
    <w:p>
      <w:pPr>
        <w:pStyle w:val="SmallNote"/>
        <w:keepLines/>
      </w:pPr>
      <w:r>
        <w:rPr>
          <w:b/>
          <w:color w:val="142640"/>
        </w:rPr>
        <w:t xml:space="preserve">[S01] Anti-Phishing Working Group — Phishing Activity Trends (Q2 2026 summary). </w:t>
      </w:r>
      <w:r>
        <w:t>https://apwg.org/trendreports</w:t>
      </w:r>
    </w:p>
    <w:p>
      <w:pPr>
        <w:pStyle w:val="SmallNote"/>
        <w:keepLines/>
      </w:pPr>
      <w:r>
        <w:rPr>
          <w:b/>
          <w:color w:val="142640"/>
        </w:rPr>
        <w:t xml:space="preserve">[S02] FBI — 2025 IC3 annual report press release (6 Apr 2026). </w:t>
      </w:r>
      <w:r>
        <w:t>https://www.fbi.gov/news/press-releases/cryptocurrency-and-ai-scams-bilk-americans-of-billions</w:t>
      </w:r>
    </w:p>
    <w:p>
      <w:pPr>
        <w:pStyle w:val="SmallNote"/>
        <w:keepLines/>
      </w:pPr>
      <w:r>
        <w:rPr>
          <w:b/>
          <w:color w:val="142640"/>
        </w:rPr>
        <w:t xml:space="preserve">[S03] GovTech Singapore — ScamShield suite and capabilities (28 Jul 2026). </w:t>
      </w:r>
      <w:r>
        <w:t>https://www.tech.gov.sg/products-and-services/for-citizens/scam-prevention/scamshield/</w:t>
      </w:r>
    </w:p>
    <w:p>
      <w:pPr>
        <w:pStyle w:val="SmallNote"/>
        <w:keepLines/>
      </w:pPr>
      <w:r>
        <w:rPr>
          <w:b/>
          <w:color w:val="142640"/>
        </w:rPr>
        <w:t xml:space="preserve">[S04] Singapore ScamShield — What is ScamShield. </w:t>
      </w:r>
      <w:r>
        <w:t>https://www.scamshield.gov.sg/about-scamshield/what-is-scamshield/</w:t>
      </w:r>
    </w:p>
    <w:p>
      <w:pPr>
        <w:pStyle w:val="SmallNote"/>
        <w:keepLines/>
      </w:pPr>
      <w:r>
        <w:rPr>
          <w:b/>
          <w:color w:val="142640"/>
        </w:rPr>
        <w:t xml:space="preserve">[S05] ScamShield guide — Checks, reports and official report distinction. </w:t>
      </w:r>
      <w:r>
        <w:t>https://guide.scamshield.gov.sg/using-scamshield/submit-a-scam-report</w:t>
      </w:r>
    </w:p>
    <w:p>
      <w:pPr>
        <w:pStyle w:val="SmallNote"/>
        <w:keepLines/>
      </w:pPr>
      <w:r>
        <w:rPr>
          <w:b/>
          <w:color w:val="142640"/>
        </w:rPr>
        <w:t xml:space="preserve">[S06] Bitdefender — Scamio product details and accepted content. </w:t>
      </w:r>
      <w:r>
        <w:t>https://www.bitdefender.com/en-us/consumer/scamio</w:t>
      </w:r>
    </w:p>
    <w:p>
      <w:pPr>
        <w:pStyle w:val="SmallNote"/>
        <w:keepLines/>
      </w:pPr>
      <w:r>
        <w:rPr>
          <w:b/>
          <w:color w:val="142640"/>
        </w:rPr>
        <w:t xml:space="preserve">[S07] ScamAdviser — Trust Score algorithm explainer. </w:t>
      </w:r>
      <w:r>
        <w:t>https://www.scamadviser.com/articles/scamadviser-algorithm-explainer</w:t>
      </w:r>
    </w:p>
    <w:p>
      <w:pPr>
        <w:pStyle w:val="SmallNote"/>
        <w:keepLines/>
      </w:pPr>
      <w:r>
        <w:rPr>
          <w:b/>
          <w:color w:val="142640"/>
        </w:rPr>
        <w:t xml:space="preserve">[S08] VirusTotal — Public vs premium API rules and limits. </w:t>
      </w:r>
      <w:r>
        <w:t>https://docs.virustotal.com/reference/public-vs-premium-api</w:t>
      </w:r>
    </w:p>
    <w:p>
      <w:pPr>
        <w:pStyle w:val="SmallNote"/>
        <w:keepLines/>
      </w:pPr>
      <w:r>
        <w:rPr>
          <w:b/>
          <w:color w:val="142640"/>
        </w:rPr>
        <w:t xml:space="preserve">[S09] Google Developers — Safe Browsing v5 reference; non-commercial. </w:t>
      </w:r>
      <w:r>
        <w:t>https://developers.google.com/safe-browsing/reference</w:t>
      </w:r>
    </w:p>
    <w:p>
      <w:pPr>
        <w:pStyle w:val="SmallNote"/>
        <w:keepLines/>
      </w:pPr>
      <w:r>
        <w:rPr>
          <w:b/>
          <w:color w:val="142640"/>
        </w:rPr>
        <w:t xml:space="preserve">[S10] Google Cloud — Web Risk overview, limitations and privacy. </w:t>
      </w:r>
      <w:r>
        <w:t>https://docs.cloud.google.com/web-risk/docs/overview</w:t>
      </w:r>
    </w:p>
    <w:p>
      <w:pPr>
        <w:pStyle w:val="SmallNote"/>
        <w:keepLines/>
      </w:pPr>
      <w:r>
        <w:rPr>
          <w:b/>
          <w:color w:val="142640"/>
        </w:rPr>
        <w:t xml:space="preserve">[S11] urlscan.io — API docs, scan visibility and privacy cautions. </w:t>
      </w:r>
      <w:r>
        <w:t>https://urlscan.io/docs/api/</w:t>
      </w:r>
    </w:p>
    <w:p>
      <w:pPr>
        <w:pStyle w:val="SmallNote"/>
        <w:keepLines/>
      </w:pPr>
      <w:r>
        <w:rPr>
          <w:b/>
          <w:color w:val="142640"/>
        </w:rPr>
        <w:t xml:space="preserve">[S12] Bolster — CheckPhish technical overview. </w:t>
      </w:r>
      <w:r>
        <w:t>https://bolster.ai/kbarticles/whats-checkphish</w:t>
      </w:r>
    </w:p>
    <w:p>
      <w:pPr>
        <w:pStyle w:val="SmallNote"/>
        <w:keepLines/>
      </w:pPr>
      <w:r>
        <w:rPr>
          <w:b/>
          <w:color w:val="142640"/>
        </w:rPr>
        <w:t xml:space="preserve">[S13] PhishTank — Check URL API guidance. </w:t>
      </w:r>
      <w:r>
        <w:t>https://phishtank.org/api_info.php</w:t>
      </w:r>
    </w:p>
    <w:p>
      <w:pPr>
        <w:pStyle w:val="SmallNote"/>
        <w:keepLines/>
      </w:pPr>
      <w:r>
        <w:rPr>
          <w:b/>
          <w:color w:val="142640"/>
        </w:rPr>
        <w:t xml:space="preserve">[S14] OpenPhish — Community vs premium phishing feeds. </w:t>
      </w:r>
      <w:r>
        <w:t>https://openphish.com/phishing_feeds.html</w:t>
      </w:r>
    </w:p>
    <w:p>
      <w:pPr>
        <w:pStyle w:val="SmallNote"/>
        <w:keepLines/>
      </w:pPr>
      <w:r>
        <w:rPr>
          <w:b/>
          <w:color w:val="142640"/>
        </w:rPr>
        <w:t xml:space="preserve">[S15] URLhaus / abuse.ch — Malware URL scope and API. </w:t>
      </w:r>
      <w:r>
        <w:t>https://urlhaus.abuse.ch/api/</w:t>
      </w:r>
    </w:p>
    <w:p>
      <w:pPr>
        <w:pStyle w:val="SmallNote"/>
        <w:keepLines/>
      </w:pPr>
      <w:r>
        <w:rPr>
          <w:b/>
          <w:color w:val="142640"/>
        </w:rPr>
        <w:t xml:space="preserve">[S16] Netcraft — Browser extension and reporting. </w:t>
      </w:r>
      <w:r>
        <w:t>https://www.netcraft.com/resources/apps-and-extensions/browser-extension</w:t>
      </w:r>
    </w:p>
    <w:p>
      <w:pPr>
        <w:pStyle w:val="SmallNote"/>
        <w:keepLines/>
      </w:pPr>
      <w:r>
        <w:rPr>
          <w:b/>
          <w:color w:val="142640"/>
        </w:rPr>
        <w:t xml:space="preserve">[S17] Malwarebytes — Browser Guard features. </w:t>
      </w:r>
      <w:r>
        <w:t>https://www.malwarebytes.com/browserguard</w:t>
      </w:r>
    </w:p>
    <w:p>
      <w:pPr>
        <w:pStyle w:val="SmallNote"/>
        <w:keepLines/>
      </w:pPr>
      <w:r>
        <w:rPr>
          <w:b/>
          <w:color w:val="142640"/>
        </w:rPr>
        <w:t xml:space="preserve">[S18] Norton — AI scam protection / Genie. </w:t>
      </w:r>
      <w:r>
        <w:t>https://us.norton.com/feature/ai-scam-protection</w:t>
      </w:r>
    </w:p>
    <w:p>
      <w:pPr>
        <w:pStyle w:val="SmallNote"/>
        <w:keepLines/>
      </w:pPr>
      <w:r>
        <w:rPr>
          <w:b/>
          <w:color w:val="142640"/>
        </w:rPr>
        <w:t xml:space="preserve">[S19] Truecaller — Caller ID and spam protection. </w:t>
      </w:r>
      <w:r>
        <w:t>https://www.truecaller.com/</w:t>
      </w:r>
    </w:p>
    <w:p>
      <w:pPr>
        <w:pStyle w:val="SmallNote"/>
        <w:keepLines/>
      </w:pPr>
      <w:r>
        <w:rPr>
          <w:b/>
          <w:color w:val="142640"/>
        </w:rPr>
        <w:t xml:space="preserve">[S20] US FTC — ReportFraud process and reporting. </w:t>
      </w:r>
      <w:r>
        <w:t>https://consumer.ftc.gov/media/how-report-fraud-reportfraudftcgov</w:t>
      </w:r>
    </w:p>
    <w:p>
      <w:pPr>
        <w:pStyle w:val="SmallNote"/>
        <w:keepLines/>
      </w:pPr>
      <w:r>
        <w:rPr>
          <w:b/>
          <w:color w:val="142640"/>
        </w:rPr>
        <w:t xml:space="preserve">[S21] BGD e-GOV CIRT — Incident reporting for Bangladesh. </w:t>
      </w:r>
      <w:r>
        <w:t>https://www.cirt.gov.bd/incident-reporting/</w:t>
      </w:r>
    </w:p>
    <w:p>
      <w:pPr>
        <w:pStyle w:val="SmallNote"/>
        <w:keepLines/>
      </w:pPr>
      <w:r>
        <w:rPr>
          <w:b/>
          <w:color w:val="142640"/>
        </w:rPr>
        <w:t xml:space="preserve">[S22] OWASP — SSRF Prevention Cheat Sheet. </w:t>
      </w:r>
      <w:r>
        <w:t>https://cheatsheetseries.owasp.org/cheatsheets/Server_Side_Request_Forgery_Prevention_Cheat_Sheet.html</w:t>
      </w:r>
    </w:p>
    <w:p>
      <w:pPr>
        <w:pStyle w:val="SmallNote"/>
        <w:keepLines/>
      </w:pPr>
      <w:r>
        <w:rPr>
          <w:b/>
          <w:color w:val="142640"/>
        </w:rPr>
        <w:t xml:space="preserve">[S23] OWASP — File Upload Cheat Sheet. </w:t>
      </w:r>
      <w:r>
        <w:t>https://cheatsheetseries.owasp.org/cheatsheets/File_Upload_Cheat_Sheet.html</w:t>
      </w:r>
    </w:p>
    <w:p>
      <w:pPr>
        <w:pStyle w:val="SmallNote"/>
        <w:keepLines/>
      </w:pPr>
      <w:r>
        <w:rPr>
          <w:b/>
          <w:color w:val="142640"/>
        </w:rPr>
        <w:t xml:space="preserve">[S24] UCI ML Repository — PhiUSIIL Phishing URL (Website) dataset. </w:t>
      </w:r>
      <w:r>
        <w:t>https://archive.ics.uci.edu/dataset/967/phiusiil+phishing+url+dataset</w:t>
      </w:r>
    </w:p>
    <w:p>
      <w:pPr>
        <w:pStyle w:val="SmallNote"/>
        <w:keepLines/>
      </w:pPr>
      <w:r>
        <w:rPr>
          <w:b/>
          <w:color w:val="142640"/>
        </w:rPr>
        <w:t xml:space="preserve">[S25] W3C — WCAG 2.2 recommendation. </w:t>
      </w:r>
      <w:r>
        <w:t>https://www.w3.org/TR/WCAG22/</w:t>
      </w:r>
    </w:p>
    <w:p>
      <w:pPr>
        <w:pStyle w:val="SmallNote"/>
        <w:keepLines/>
      </w:pPr>
      <w:r>
        <w:rPr>
          <w:b/>
          <w:color w:val="142640"/>
        </w:rPr>
        <w:t xml:space="preserve">[S26] NIST — AI Risk Management Framework. </w:t>
      </w:r>
      <w:r>
        <w:t>https://airc.nist.gov/airmf-resources/airmf/</w:t>
      </w:r>
    </w:p>
    <w:p>
      <w:pPr>
        <w:pStyle w:val="SmallNote"/>
        <w:keepLines/>
      </w:pPr>
      <w:r>
        <w:rPr>
          <w:b/>
          <w:color w:val="142640"/>
        </w:rPr>
        <w:t xml:space="preserve">[S27] OWASP — LLM Prompt Injection Prevention. </w:t>
      </w:r>
      <w:r>
        <w:t>https://cheatsheetseries.owasp.org/cheatsheets/LLM_Prompt_Injection_Prevention_Cheat_Sheet.html</w:t>
      </w:r>
    </w:p>
    <w:p>
      <w:pPr>
        <w:pStyle w:val="SmallNote"/>
        <w:keepLines/>
      </w:pPr>
      <w:r>
        <w:rPr>
          <w:b/>
          <w:color w:val="142640"/>
        </w:rPr>
        <w:t xml:space="preserve">[S28] ScamAdviser — FAQ and trust-score corrections. </w:t>
      </w:r>
      <w:r>
        <w:t>https://www.scamadviser.com/faq</w:t>
      </w:r>
    </w:p>
    <w:p>
      <w:pPr>
        <w:pStyle w:val="SmallNote"/>
        <w:keepLines/>
      </w:pPr>
      <w:r>
        <w:rPr>
          <w:b/>
          <w:color w:val="142640"/>
        </w:rPr>
        <w:t xml:space="preserve">[S29] urlscan.io — Public/free and private scan quota/pricing. </w:t>
      </w:r>
      <w:r>
        <w:t>https://urlscan.io/pricing/</w:t>
      </w:r>
    </w:p>
    <w:p>
      <w:pPr>
        <w:pStyle w:val="SmallNote"/>
        <w:keepLines/>
      </w:pPr>
      <w:r>
        <w:rPr>
          <w:b/>
          <w:color w:val="142640"/>
        </w:rPr>
        <w:t xml:space="preserve">[S30] Malwarebytes — Scam Guard Lite and September 2026 browser features. </w:t>
      </w:r>
      <w:r>
        <w:t>https://www.malwarebytes.com/blog/product/2026/09/new-browser-guard-features-add-protection-before-and-after-you-click</w:t>
      </w:r>
    </w:p>
    <w:p>
      <w:pPr>
        <w:pStyle w:val="Heading2"/>
      </w:pPr>
      <w:r>
        <w:t>Evidence limitations and final recommendation</w:t>
      </w:r>
    </w:p>
    <w:p>
      <w:r>
        <w:t>This report uses documentary claims from provider websites and public documentation rather than controlled product testing. It cannot verify every hidden feature, internal algorithm, real-time vendor price, regulatory approval, regional rollout or vendor detection accuracy. Competitor “opportunities” therefore identify student-project possibilities rather than proven shortcomings. The recommended college project is a completed and evaluated P0 experience—not a broad, unvalidated AI security promise.</w:t>
      </w:r>
    </w:p>
    <w:tbl>
      <w:tblPr>
        <w:tblW w:type="auto" w:w="0"/>
        <w:tblLook w:firstColumn="1" w:firstRow="1" w:lastColumn="0" w:lastRow="0" w:noHBand="0" w:noVBand="1" w:val="04A0"/>
      </w:tblPr>
      <w:tblGrid>
        <w:gridCol w:w="9648"/>
      </w:tblGrid>
      <w:tr>
        <w:trPr>
          <w:cantSplit/>
        </w:trPr>
        <w:tc>
          <w:tcPr>
            <w:tcW w:type="dxa" w:w="9648"/>
            <w:shd w:fill="EAF2F4"/>
            <w:tcMar>
              <w:top w:w="160" w:type="dxa"/>
              <w:start w:w="190" w:type="dxa"/>
              <w:bottom w:w="150" w:type="dxa"/>
              <w:end w:w="190" w:type="dxa"/>
            </w:tcMar>
          </w:tcPr>
          <w:p>
            <w:pPr>
              <w:keepLines/>
            </w:pPr>
            <w:r>
              <w:rPr>
                <w:b/>
                <w:color w:val="142640"/>
              </w:rPr>
              <w:t>Final build recommendation: start with URL checking + message analysis + evidence-backed explanations + report moderation. Add screenshot OCR and Bangla optimization once that core is tested. Present the platform as “independent, educational, decision-support software,” not official protection or a guarantee.</w:t>
            </w:r>
          </w:p>
        </w:tc>
      </w:tr>
    </w:tbl>
    <w:p>
      <w:pPr>
        <w:spacing w:after="40"/>
      </w:pPr>
    </w:p>
    <w:sectPr w:rsidR="00FC693F" w:rsidRPr="0006063C" w:rsidSect="00034616">
      <w:headerReference w:type="default" r:id="rId9"/>
      <w:footerReference w:type="default" r:id="rId10"/>
      <w:pgSz w:w="11952" w:h="16848"/>
      <w:pgMar w:top="1123" w:right="1123"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Independent student project planning  •  Research snapshot: 10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SCAMSHIELD  /  COMPETITOR RESEARCH &amp; BUILD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2530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4264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6F75"/>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5304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120"/>
      <w:contextualSpacing/>
    </w:pPr>
    <w:rPr>
      <w:rFonts w:asciiTheme="majorHAnsi" w:eastAsiaTheme="majorEastAsia" w:hAnsiTheme="majorHAnsi" w:cstheme="majorBidi" w:ascii="Aptos Display" w:hAnsi="Aptos Display"/>
      <w:b/>
      <w:color w:val="1426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220"/>
    </w:pPr>
    <w:rPr>
      <w:rFonts w:asciiTheme="majorHAnsi" w:eastAsiaTheme="majorEastAsia" w:hAnsiTheme="majorHAnsi" w:cstheme="majorBidi" w:ascii="Aptos" w:hAnsi="Aptos"/>
      <w:b w:val="0"/>
      <w:i/>
      <w:iCs/>
      <w:color w:val="006F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47382"/>
      <w:sz w:val="16"/>
    </w:rPr>
  </w:style>
  <w:style w:type="paragraph" w:customStyle="1" w:styleId="TableText">
    <w:name w:val="TableText"/>
    <w:pPr>
      <w:spacing w:after="0" w:line="254" w:lineRule="auto"/>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ScamShield - Competitor Research &amp; Complete Web App Blueprint</dc:title>
  <dc:subject>College project competitor analysis, requirements, security and delivery roadmap</dc:subject>
  <dc:creator>Student Project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