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9F57C" w14:textId="77777777" w:rsidR="00830567" w:rsidRDefault="00830567" w:rsidP="00C764F4">
      <w:pPr>
        <w:jc w:val="center"/>
        <w:rPr>
          <w:b/>
          <w:bCs/>
          <w:sz w:val="28"/>
          <w:szCs w:val="28"/>
        </w:rPr>
      </w:pPr>
    </w:p>
    <w:p w14:paraId="077B4508" w14:textId="79C88549" w:rsidR="00C764F4" w:rsidRDefault="007E4E9B" w:rsidP="00DF110B">
      <w:pPr>
        <w:jc w:val="center"/>
        <w:rPr>
          <w:b/>
          <w:bCs/>
          <w:sz w:val="28"/>
          <w:szCs w:val="28"/>
        </w:rPr>
      </w:pPr>
      <w:r w:rsidRPr="007E4E9B">
        <w:rPr>
          <w:b/>
          <w:bCs/>
          <w:sz w:val="28"/>
          <w:szCs w:val="28"/>
        </w:rPr>
        <w:t>Density-</w:t>
      </w:r>
      <w:r w:rsidR="00D30552">
        <w:rPr>
          <w:b/>
          <w:bCs/>
          <w:sz w:val="28"/>
          <w:szCs w:val="28"/>
        </w:rPr>
        <w:t>B</w:t>
      </w:r>
      <w:r w:rsidR="00D30552" w:rsidRPr="007E4E9B">
        <w:rPr>
          <w:b/>
          <w:bCs/>
          <w:sz w:val="28"/>
          <w:szCs w:val="28"/>
        </w:rPr>
        <w:t xml:space="preserve">ased </w:t>
      </w:r>
      <w:r w:rsidR="00C764F4" w:rsidRPr="007E4E9B">
        <w:rPr>
          <w:b/>
          <w:bCs/>
          <w:sz w:val="28"/>
          <w:szCs w:val="28"/>
        </w:rPr>
        <w:t>Stream Network</w:t>
      </w:r>
      <w:r w:rsidRPr="007E4E9B">
        <w:rPr>
          <w:b/>
          <w:bCs/>
          <w:sz w:val="28"/>
          <w:szCs w:val="28"/>
        </w:rPr>
        <w:t xml:space="preserve"> </w:t>
      </w:r>
      <w:r w:rsidR="00DF110B">
        <w:rPr>
          <w:b/>
          <w:bCs/>
          <w:sz w:val="28"/>
          <w:szCs w:val="28"/>
        </w:rPr>
        <w:t>E</w:t>
      </w:r>
      <w:r w:rsidRPr="007E4E9B">
        <w:rPr>
          <w:b/>
          <w:bCs/>
          <w:sz w:val="28"/>
          <w:szCs w:val="28"/>
        </w:rPr>
        <w:t>xtraction</w:t>
      </w:r>
      <w:r w:rsidR="00DF110B">
        <w:rPr>
          <w:b/>
          <w:bCs/>
          <w:sz w:val="28"/>
          <w:szCs w:val="28"/>
        </w:rPr>
        <w:t xml:space="preserve"> from Digital Elevation Model</w:t>
      </w:r>
      <w:r w:rsidR="00D30552">
        <w:rPr>
          <w:b/>
          <w:bCs/>
          <w:sz w:val="28"/>
          <w:szCs w:val="28"/>
        </w:rPr>
        <w:t>s</w:t>
      </w:r>
    </w:p>
    <w:p w14:paraId="5AB4D25F" w14:textId="22A8FD6B" w:rsidR="00C42EDC" w:rsidRDefault="00C42EDC" w:rsidP="00C42EDC">
      <w:pPr>
        <w:spacing w:after="0" w:line="240" w:lineRule="auto"/>
        <w:jc w:val="center"/>
        <w:rPr>
          <w:rFonts w:eastAsiaTheme="minorHAnsi"/>
          <w:bCs/>
          <w:sz w:val="24"/>
          <w:szCs w:val="24"/>
          <w:lang w:eastAsia="en-US"/>
        </w:rPr>
      </w:pPr>
      <w:r>
        <w:rPr>
          <w:rFonts w:eastAsiaTheme="minorHAnsi"/>
          <w:bCs/>
          <w:sz w:val="24"/>
          <w:szCs w:val="24"/>
          <w:lang w:eastAsia="en-US"/>
        </w:rPr>
        <w:t xml:space="preserve">Mehran Ghandehari, Barbara P. </w:t>
      </w:r>
      <w:proofErr w:type="spellStart"/>
      <w:r w:rsidRPr="00C42EDC">
        <w:rPr>
          <w:rFonts w:eastAsiaTheme="minorHAnsi"/>
          <w:bCs/>
          <w:sz w:val="24"/>
          <w:szCs w:val="24"/>
          <w:lang w:eastAsia="en-US"/>
        </w:rPr>
        <w:t>Buttenfield</w:t>
      </w:r>
      <w:proofErr w:type="spellEnd"/>
    </w:p>
    <w:p w14:paraId="24B5F621" w14:textId="480EA400" w:rsidR="00C42EDC" w:rsidRPr="00B80E9B" w:rsidRDefault="00C42EDC" w:rsidP="00C42EDC">
      <w:pPr>
        <w:spacing w:after="0" w:line="240" w:lineRule="auto"/>
        <w:jc w:val="center"/>
        <w:rPr>
          <w:rFonts w:eastAsiaTheme="minorHAnsi"/>
          <w:bCs/>
          <w:sz w:val="24"/>
          <w:szCs w:val="24"/>
          <w:lang w:eastAsia="en-US"/>
        </w:rPr>
      </w:pPr>
      <w:r>
        <w:rPr>
          <w:rFonts w:eastAsiaTheme="minorHAnsi"/>
          <w:bCs/>
          <w:sz w:val="24"/>
          <w:szCs w:val="24"/>
          <w:lang w:eastAsia="en-US"/>
        </w:rPr>
        <w:t>Department of</w:t>
      </w:r>
      <w:r w:rsidRPr="00B80E9B">
        <w:rPr>
          <w:rFonts w:eastAsiaTheme="minorHAnsi"/>
          <w:bCs/>
          <w:sz w:val="24"/>
          <w:szCs w:val="24"/>
          <w:lang w:eastAsia="en-US"/>
        </w:rPr>
        <w:t xml:space="preserve"> Geography, University of Colorado-Boulder</w:t>
      </w:r>
      <w:r>
        <w:rPr>
          <w:rFonts w:eastAsiaTheme="minorHAnsi"/>
          <w:bCs/>
          <w:sz w:val="24"/>
          <w:szCs w:val="24"/>
          <w:lang w:eastAsia="en-US"/>
        </w:rPr>
        <w:t>, CO, USA</w:t>
      </w:r>
    </w:p>
    <w:p w14:paraId="79639B61" w14:textId="77777777" w:rsidR="00F824C3" w:rsidRDefault="00C42EDC" w:rsidP="00F824C3">
      <w:pPr>
        <w:jc w:val="center"/>
        <w:rPr>
          <w:rFonts w:eastAsiaTheme="minorHAnsi"/>
          <w:bCs/>
          <w:color w:val="0563C1" w:themeColor="hyperlink"/>
          <w:sz w:val="24"/>
          <w:szCs w:val="24"/>
          <w:u w:val="single"/>
          <w:lang w:eastAsia="en-US"/>
        </w:rPr>
      </w:pPr>
      <w:r>
        <w:t>{</w:t>
      </w:r>
      <w:proofErr w:type="spellStart"/>
      <w:r w:rsidR="00973480">
        <w:fldChar w:fldCharType="begin"/>
      </w:r>
      <w:r w:rsidR="00973480">
        <w:instrText xml:space="preserve"> HYPERLINK "mailto:mehran.ghandehari@colorado.edu" </w:instrText>
      </w:r>
      <w:r w:rsidR="00973480">
        <w:fldChar w:fldCharType="separate"/>
      </w:r>
      <w:proofErr w:type="gramStart"/>
      <w:r w:rsidRPr="00B80E9B">
        <w:rPr>
          <w:rFonts w:eastAsiaTheme="minorHAnsi"/>
          <w:bCs/>
          <w:color w:val="0563C1" w:themeColor="hyperlink"/>
          <w:sz w:val="24"/>
          <w:szCs w:val="24"/>
          <w:u w:val="single"/>
          <w:lang w:eastAsia="en-US"/>
        </w:rPr>
        <w:t>mehran.ghandehari</w:t>
      </w:r>
      <w:proofErr w:type="spellEnd"/>
      <w:r>
        <w:rPr>
          <w:rFonts w:eastAsiaTheme="minorHAnsi"/>
          <w:bCs/>
          <w:color w:val="0563C1" w:themeColor="hyperlink"/>
          <w:sz w:val="24"/>
          <w:szCs w:val="24"/>
          <w:u w:val="single"/>
          <w:lang w:eastAsia="en-US"/>
        </w:rPr>
        <w:t xml:space="preserve"> ,</w:t>
      </w:r>
      <w:proofErr w:type="gramEnd"/>
      <w:r>
        <w:rPr>
          <w:rFonts w:eastAsiaTheme="minorHAnsi"/>
          <w:bCs/>
          <w:color w:val="0563C1" w:themeColor="hyperlink"/>
          <w:sz w:val="24"/>
          <w:szCs w:val="24"/>
          <w:u w:val="single"/>
          <w:lang w:eastAsia="en-US"/>
        </w:rPr>
        <w:t xml:space="preserve"> Babs} </w:t>
      </w:r>
      <w:r w:rsidRPr="00B80E9B">
        <w:rPr>
          <w:rFonts w:eastAsiaTheme="minorHAnsi"/>
          <w:bCs/>
          <w:color w:val="0563C1" w:themeColor="hyperlink"/>
          <w:sz w:val="24"/>
          <w:szCs w:val="24"/>
          <w:u w:val="single"/>
          <w:lang w:eastAsia="en-US"/>
        </w:rPr>
        <w:t>@</w:t>
      </w:r>
      <w:r>
        <w:rPr>
          <w:rFonts w:eastAsiaTheme="minorHAnsi"/>
          <w:bCs/>
          <w:color w:val="0563C1" w:themeColor="hyperlink"/>
          <w:sz w:val="24"/>
          <w:szCs w:val="24"/>
          <w:u w:val="single"/>
          <w:lang w:eastAsia="en-US"/>
        </w:rPr>
        <w:t xml:space="preserve"> </w:t>
      </w:r>
      <w:r w:rsidRPr="00B80E9B">
        <w:rPr>
          <w:rFonts w:eastAsiaTheme="minorHAnsi"/>
          <w:bCs/>
          <w:color w:val="0563C1" w:themeColor="hyperlink"/>
          <w:sz w:val="24"/>
          <w:szCs w:val="24"/>
          <w:u w:val="single"/>
          <w:lang w:eastAsia="en-US"/>
        </w:rPr>
        <w:t>colorado.edu</w:t>
      </w:r>
      <w:r w:rsidR="00973480">
        <w:rPr>
          <w:rFonts w:eastAsiaTheme="minorHAnsi"/>
          <w:bCs/>
          <w:color w:val="0563C1" w:themeColor="hyperlink"/>
          <w:sz w:val="24"/>
          <w:szCs w:val="24"/>
          <w:u w:val="single"/>
          <w:lang w:eastAsia="en-US"/>
        </w:rPr>
        <w:fldChar w:fldCharType="end"/>
      </w:r>
    </w:p>
    <w:p w14:paraId="1F13F31E" w14:textId="59E40A3F" w:rsidR="00C764F4" w:rsidRPr="00904E13" w:rsidRDefault="00C764F4" w:rsidP="00C64E8A">
      <w:pPr>
        <w:jc w:val="both"/>
        <w:rPr>
          <w:color w:val="000000"/>
        </w:rPr>
      </w:pPr>
      <w:r w:rsidRPr="00897923">
        <w:rPr>
          <w:color w:val="000000"/>
        </w:rPr>
        <w:t xml:space="preserve">Water is a very important </w:t>
      </w:r>
      <w:r w:rsidR="00D30552">
        <w:rPr>
          <w:color w:val="000000"/>
        </w:rPr>
        <w:t xml:space="preserve">natural </w:t>
      </w:r>
      <w:r w:rsidRPr="00897923">
        <w:rPr>
          <w:color w:val="000000"/>
        </w:rPr>
        <w:t xml:space="preserve">resource, and it is mandatory that the surface water datasets used for </w:t>
      </w:r>
      <w:r w:rsidRPr="00897923">
        <w:rPr>
          <w:rFonts w:cstheme="majorBidi"/>
        </w:rPr>
        <w:t>topographic mapping, hydrological modeling, and water management</w:t>
      </w:r>
      <w:r w:rsidRPr="00897923">
        <w:rPr>
          <w:color w:val="000000"/>
        </w:rPr>
        <w:t xml:space="preserve"> contain a complete and accurate representation of water channels. </w:t>
      </w:r>
      <w:r w:rsidRPr="00897923">
        <w:rPr>
          <w:rFonts w:cstheme="majorBidi"/>
        </w:rPr>
        <w:t xml:space="preserve">Digital Elevation Models (DEMs) are widely used </w:t>
      </w:r>
      <w:r>
        <w:rPr>
          <w:rFonts w:cstheme="majorBidi"/>
        </w:rPr>
        <w:t xml:space="preserve">for </w:t>
      </w:r>
      <w:r w:rsidRPr="00897923">
        <w:rPr>
          <w:rFonts w:cstheme="majorBidi"/>
        </w:rPr>
        <w:t xml:space="preserve">stream network extraction. DEM-based methods track the simulated flow of water to calculate flow direction and flow accumulation </w:t>
      </w:r>
      <w:r w:rsidR="00E85D2F">
        <w:rPr>
          <w:rFonts w:cstheme="majorBidi"/>
        </w:rPr>
        <w:t>(</w:t>
      </w:r>
      <w:proofErr w:type="spellStart"/>
      <w:r w:rsidR="00E85D2F" w:rsidRPr="00E85D2F">
        <w:rPr>
          <w:color w:val="000000"/>
        </w:rPr>
        <w:t>Tarboton</w:t>
      </w:r>
      <w:proofErr w:type="spellEnd"/>
      <w:r w:rsidR="00E85D2F" w:rsidRPr="00E85D2F">
        <w:rPr>
          <w:color w:val="000000"/>
        </w:rPr>
        <w:t xml:space="preserve"> </w:t>
      </w:r>
      <w:r w:rsidR="00E85D2F" w:rsidRPr="00CA5F70">
        <w:rPr>
          <w:color w:val="000000"/>
        </w:rPr>
        <w:t>et al</w:t>
      </w:r>
      <w:r w:rsidR="00E85D2F">
        <w:rPr>
          <w:color w:val="000000"/>
        </w:rPr>
        <w:t>,</w:t>
      </w:r>
      <w:r w:rsidR="00E85D2F" w:rsidRPr="00CA5F70">
        <w:rPr>
          <w:color w:val="000000"/>
        </w:rPr>
        <w:t xml:space="preserve"> </w:t>
      </w:r>
      <w:r w:rsidR="00E85D2F">
        <w:rPr>
          <w:color w:val="000000"/>
        </w:rPr>
        <w:t>1991)</w:t>
      </w:r>
      <w:r w:rsidRPr="00897923">
        <w:rPr>
          <w:rFonts w:cstheme="majorBidi"/>
        </w:rPr>
        <w:t xml:space="preserve">. </w:t>
      </w:r>
      <w:r w:rsidR="00FB450B">
        <w:rPr>
          <w:rFonts w:cstheme="majorBidi"/>
        </w:rPr>
        <w:t>The conventional practice for delineating a stream network from a DEM is to define a</w:t>
      </w:r>
      <w:r w:rsidR="00D30552" w:rsidRPr="00897923">
        <w:rPr>
          <w:rFonts w:cstheme="majorBidi"/>
        </w:rPr>
        <w:t xml:space="preserve"> </w:t>
      </w:r>
      <w:r w:rsidR="00C64E8A">
        <w:rPr>
          <w:rFonts w:cstheme="majorBidi"/>
        </w:rPr>
        <w:t xml:space="preserve">cutoff </w:t>
      </w:r>
      <w:r w:rsidRPr="00897923">
        <w:rPr>
          <w:rFonts w:cstheme="majorBidi"/>
        </w:rPr>
        <w:t>threshold</w:t>
      </w:r>
      <w:r w:rsidR="00C64E8A">
        <w:rPr>
          <w:rFonts w:cstheme="majorBidi"/>
        </w:rPr>
        <w:t xml:space="preserve"> </w:t>
      </w:r>
      <w:r w:rsidR="00FB450B">
        <w:rPr>
          <w:rFonts w:cstheme="majorBidi"/>
        </w:rPr>
        <w:t>for</w:t>
      </w:r>
      <w:r w:rsidR="00CC5F61">
        <w:rPr>
          <w:rFonts w:cstheme="majorBidi"/>
        </w:rPr>
        <w:t xml:space="preserve"> flow accumulation</w:t>
      </w:r>
      <w:r w:rsidRPr="00897923">
        <w:rPr>
          <w:rFonts w:cstheme="majorBidi"/>
        </w:rPr>
        <w:t xml:space="preserve">. The most common way to determine a </w:t>
      </w:r>
      <w:r w:rsidR="00FB450B">
        <w:rPr>
          <w:rFonts w:cstheme="majorBidi"/>
        </w:rPr>
        <w:t>cutoff</w:t>
      </w:r>
      <w:r w:rsidR="00FB450B" w:rsidRPr="00897923">
        <w:rPr>
          <w:rFonts w:cstheme="majorBidi"/>
        </w:rPr>
        <w:t xml:space="preserve"> </w:t>
      </w:r>
      <w:r w:rsidRPr="00897923">
        <w:rPr>
          <w:rFonts w:cstheme="majorBidi"/>
        </w:rPr>
        <w:t>thre</w:t>
      </w:r>
      <w:r w:rsidR="00B909A9">
        <w:rPr>
          <w:rFonts w:cstheme="majorBidi"/>
        </w:rPr>
        <w:t>shold is by trial and error, which</w:t>
      </w:r>
      <w:r w:rsidRPr="00897923">
        <w:rPr>
          <w:rFonts w:cstheme="majorBidi"/>
        </w:rPr>
        <w:t xml:space="preserve"> can be time consuming</w:t>
      </w:r>
      <w:r w:rsidR="00D30552">
        <w:rPr>
          <w:rFonts w:cstheme="majorBidi"/>
        </w:rPr>
        <w:t xml:space="preserve">, inconsistent from one location to another, and possibly </w:t>
      </w:r>
      <w:r w:rsidR="0027513F">
        <w:rPr>
          <w:rFonts w:cstheme="majorBidi"/>
        </w:rPr>
        <w:t>erroneous</w:t>
      </w:r>
      <w:r w:rsidR="00D30552">
        <w:rPr>
          <w:rFonts w:cstheme="majorBidi"/>
        </w:rPr>
        <w:t xml:space="preserve"> (if an inappropriate threshold value is selected)</w:t>
      </w:r>
      <w:r w:rsidRPr="00897923">
        <w:rPr>
          <w:rFonts w:cstheme="majorBidi"/>
        </w:rPr>
        <w:t xml:space="preserve">. </w:t>
      </w:r>
    </w:p>
    <w:p w14:paraId="5B627AA3" w14:textId="59DCDEEB" w:rsidR="00C764F4" w:rsidRPr="00CA5F70" w:rsidRDefault="00A317AA" w:rsidP="00973480">
      <w:pPr>
        <w:jc w:val="both"/>
        <w:rPr>
          <w:color w:val="000000"/>
        </w:rPr>
      </w:pPr>
      <w:r>
        <w:rPr>
          <w:color w:val="000000"/>
        </w:rPr>
        <w:t>In this research</w:t>
      </w:r>
      <w:r w:rsidR="00C764F4" w:rsidRPr="00CA5F70">
        <w:rPr>
          <w:color w:val="000000"/>
        </w:rPr>
        <w:t>, an automated workflow extract</w:t>
      </w:r>
      <w:r>
        <w:rPr>
          <w:color w:val="000000"/>
        </w:rPr>
        <w:t>s</w:t>
      </w:r>
      <w:r w:rsidR="00C764F4" w:rsidRPr="00CA5F70">
        <w:rPr>
          <w:color w:val="000000"/>
        </w:rPr>
        <w:t xml:space="preserve"> a sequence of stream networks from a flow accumulation matrix using a </w:t>
      </w:r>
      <w:r w:rsidR="00D30552">
        <w:rPr>
          <w:color w:val="000000"/>
        </w:rPr>
        <w:t>progression</w:t>
      </w:r>
      <w:r w:rsidR="00D30552" w:rsidRPr="00CA5F70">
        <w:rPr>
          <w:color w:val="000000"/>
        </w:rPr>
        <w:t xml:space="preserve"> </w:t>
      </w:r>
      <w:r w:rsidR="00C764F4" w:rsidRPr="00CA5F70">
        <w:rPr>
          <w:color w:val="000000"/>
        </w:rPr>
        <w:t>of threshold</w:t>
      </w:r>
      <w:r w:rsidR="00D30552">
        <w:rPr>
          <w:color w:val="000000"/>
        </w:rPr>
        <w:t xml:space="preserve"> value</w:t>
      </w:r>
      <w:r w:rsidR="00C764F4" w:rsidRPr="00CA5F70">
        <w:rPr>
          <w:color w:val="000000"/>
        </w:rPr>
        <w:t xml:space="preserve">s. Then, to find the optimum threshold, the extracted stream networks </w:t>
      </w:r>
      <w:r>
        <w:rPr>
          <w:color w:val="000000"/>
        </w:rPr>
        <w:t>are</w:t>
      </w:r>
      <w:r w:rsidR="00C764F4" w:rsidRPr="00CA5F70">
        <w:rPr>
          <w:color w:val="000000"/>
        </w:rPr>
        <w:t xml:space="preserve"> compared to</w:t>
      </w:r>
      <w:r w:rsidR="00D30552">
        <w:rPr>
          <w:color w:val="000000"/>
        </w:rPr>
        <w:t xml:space="preserve"> a</w:t>
      </w:r>
      <w:r w:rsidR="00C764F4" w:rsidRPr="00CA5F70">
        <w:rPr>
          <w:color w:val="000000"/>
        </w:rPr>
        <w:t xml:space="preserve"> benchmark data source (here, the 1:24,000 High Resolution NHD). Comparison </w:t>
      </w:r>
      <w:r w:rsidR="00D30552">
        <w:rPr>
          <w:color w:val="000000"/>
        </w:rPr>
        <w:t>is computed using a</w:t>
      </w:r>
      <w:r w:rsidR="00C764F4" w:rsidRPr="00CA5F70">
        <w:rPr>
          <w:color w:val="000000"/>
        </w:rPr>
        <w:t xml:space="preserve"> conflation ratio</w:t>
      </w:r>
      <w:r w:rsidR="00FB450B">
        <w:rPr>
          <w:color w:val="000000"/>
        </w:rPr>
        <w:t xml:space="preserve"> between </w:t>
      </w:r>
      <w:r w:rsidR="00C764F4" w:rsidRPr="00CA5F70">
        <w:rPr>
          <w:color w:val="000000"/>
        </w:rPr>
        <w:t>matching stream channel lengths to matches and mismatches</w:t>
      </w:r>
      <w:r w:rsidR="00F57C97">
        <w:rPr>
          <w:color w:val="000000"/>
        </w:rPr>
        <w:t xml:space="preserve"> (here, </w:t>
      </w:r>
      <w:r w:rsidR="00F57C97" w:rsidRPr="00F57C97">
        <w:rPr>
          <w:color w:val="000000"/>
        </w:rPr>
        <w:t>the coefficient of line correspondence (CLC)</w:t>
      </w:r>
      <w:r w:rsidR="00F57C97">
        <w:rPr>
          <w:color w:val="000000"/>
        </w:rPr>
        <w:t xml:space="preserve"> is used</w:t>
      </w:r>
      <w:r w:rsidR="00F57C97" w:rsidRPr="00F57C97">
        <w:rPr>
          <w:color w:val="000000"/>
        </w:rPr>
        <w:t>, which estimates how well two sets of line</w:t>
      </w:r>
      <w:r w:rsidR="00F57C97">
        <w:rPr>
          <w:color w:val="000000"/>
        </w:rPr>
        <w:t xml:space="preserve"> </w:t>
      </w:r>
      <w:r w:rsidR="00F57C97" w:rsidRPr="00F57C97">
        <w:rPr>
          <w:color w:val="000000"/>
        </w:rPr>
        <w:t>features match (</w:t>
      </w:r>
      <w:proofErr w:type="spellStart"/>
      <w:r w:rsidR="00E47422" w:rsidRPr="00CA5F70">
        <w:rPr>
          <w:color w:val="000000"/>
        </w:rPr>
        <w:t>Stanislawski</w:t>
      </w:r>
      <w:proofErr w:type="spellEnd"/>
      <w:r w:rsidR="00E47422">
        <w:rPr>
          <w:color w:val="000000"/>
        </w:rPr>
        <w:t xml:space="preserve"> et al, 2010</w:t>
      </w:r>
      <w:r w:rsidR="00F57C97" w:rsidRPr="00F57C97">
        <w:rPr>
          <w:color w:val="000000"/>
        </w:rPr>
        <w:t>)</w:t>
      </w:r>
      <w:r w:rsidR="00F57C97">
        <w:rPr>
          <w:color w:val="000000"/>
        </w:rPr>
        <w:t>)</w:t>
      </w:r>
      <w:r w:rsidR="00C764F4" w:rsidRPr="00CA5F70">
        <w:rPr>
          <w:color w:val="000000"/>
        </w:rPr>
        <w:t xml:space="preserve">, as well as </w:t>
      </w:r>
      <w:r w:rsidR="00D30552">
        <w:rPr>
          <w:color w:val="000000"/>
        </w:rPr>
        <w:t xml:space="preserve">an </w:t>
      </w:r>
      <w:r w:rsidR="00C764F4" w:rsidRPr="00CA5F70">
        <w:rPr>
          <w:color w:val="000000"/>
        </w:rPr>
        <w:t xml:space="preserve">analysis of </w:t>
      </w:r>
      <w:r w:rsidR="00D30552">
        <w:rPr>
          <w:color w:val="000000"/>
        </w:rPr>
        <w:t>the spatial distribution</w:t>
      </w:r>
      <w:r w:rsidR="00D30552" w:rsidRPr="00CA5F70">
        <w:rPr>
          <w:color w:val="000000"/>
        </w:rPr>
        <w:t xml:space="preserve"> </w:t>
      </w:r>
      <w:r w:rsidR="00D30552">
        <w:rPr>
          <w:color w:val="000000"/>
        </w:rPr>
        <w:t>of mismatches in</w:t>
      </w:r>
      <w:r w:rsidR="00D30552" w:rsidRPr="00CA5F70">
        <w:rPr>
          <w:color w:val="000000"/>
        </w:rPr>
        <w:t xml:space="preserve"> </w:t>
      </w:r>
      <w:r w:rsidR="00C764F4" w:rsidRPr="00CA5F70">
        <w:rPr>
          <w:color w:val="000000"/>
        </w:rPr>
        <w:t>the stream network (e.g., first order tributaries, larger order channels, or throughout the network)</w:t>
      </w:r>
      <w:r w:rsidR="00904E13">
        <w:rPr>
          <w:color w:val="000000"/>
        </w:rPr>
        <w:t>.</w:t>
      </w:r>
      <w:r w:rsidR="00C764F4" w:rsidRPr="00CA5F70">
        <w:rPr>
          <w:color w:val="000000"/>
        </w:rPr>
        <w:t xml:space="preserve"> Although this basic workflow runs successfully, the final extracted stream networks do not account for local differences in stream density</w:t>
      </w:r>
      <w:r w:rsidR="00EA6F67">
        <w:rPr>
          <w:color w:val="000000"/>
        </w:rPr>
        <w:t xml:space="preserve"> (Fig. 1)</w:t>
      </w:r>
      <w:r w:rsidR="00C764F4" w:rsidRPr="00CA5F70">
        <w:rPr>
          <w:color w:val="000000"/>
        </w:rPr>
        <w:t>, which have been shown in previous research</w:t>
      </w:r>
      <w:r w:rsidR="00FB450B">
        <w:rPr>
          <w:color w:val="000000"/>
        </w:rPr>
        <w:t xml:space="preserve"> to be cartographically and </w:t>
      </w:r>
      <w:proofErr w:type="spellStart"/>
      <w:r w:rsidR="00FB450B">
        <w:rPr>
          <w:color w:val="000000"/>
        </w:rPr>
        <w:t>hydrologically</w:t>
      </w:r>
      <w:proofErr w:type="spellEnd"/>
      <w:r w:rsidR="00FB450B">
        <w:rPr>
          <w:color w:val="000000"/>
        </w:rPr>
        <w:t xml:space="preserve"> important</w:t>
      </w:r>
      <w:r w:rsidR="00C764F4" w:rsidRPr="00CA5F70">
        <w:rPr>
          <w:color w:val="000000"/>
        </w:rPr>
        <w:t xml:space="preserve"> (</w:t>
      </w:r>
      <w:proofErr w:type="spellStart"/>
      <w:r w:rsidR="00C764F4" w:rsidRPr="00CA5F70">
        <w:rPr>
          <w:color w:val="000000"/>
        </w:rPr>
        <w:t>Buttenfield</w:t>
      </w:r>
      <w:proofErr w:type="spellEnd"/>
      <w:r w:rsidR="00C764F4" w:rsidRPr="00CA5F70">
        <w:rPr>
          <w:color w:val="000000"/>
        </w:rPr>
        <w:t xml:space="preserve"> et al</w:t>
      </w:r>
      <w:r w:rsidR="00E85D2F">
        <w:rPr>
          <w:color w:val="000000"/>
        </w:rPr>
        <w:t>,</w:t>
      </w:r>
      <w:r w:rsidR="00C64E8A">
        <w:rPr>
          <w:color w:val="000000"/>
        </w:rPr>
        <w:t xml:space="preserve"> 2010</w:t>
      </w:r>
      <w:r w:rsidR="00C764F4" w:rsidRPr="00CA5F70">
        <w:rPr>
          <w:color w:val="000000"/>
        </w:rPr>
        <w:t xml:space="preserve">). </w:t>
      </w:r>
      <w:r w:rsidR="003A516A">
        <w:rPr>
          <w:color w:val="000000"/>
        </w:rPr>
        <w:t>Local density variations are important to hydrologic analysis</w:t>
      </w:r>
      <w:r w:rsidR="00C764F4" w:rsidRPr="00CA5F70">
        <w:rPr>
          <w:color w:val="000000"/>
        </w:rPr>
        <w:t xml:space="preserve">, </w:t>
      </w:r>
      <w:r w:rsidR="003A516A">
        <w:rPr>
          <w:color w:val="000000"/>
        </w:rPr>
        <w:t xml:space="preserve">and </w:t>
      </w:r>
      <w:r w:rsidR="00C764F4" w:rsidRPr="00CA5F70">
        <w:rPr>
          <w:color w:val="000000"/>
        </w:rPr>
        <w:t xml:space="preserve">using one single threshold value for extracting stream networks for region characterized by varying stream channel densities can distort hydrological modeling results in subsequent </w:t>
      </w:r>
      <w:r w:rsidR="003A516A">
        <w:rPr>
          <w:color w:val="000000"/>
        </w:rPr>
        <w:t>flow or length computations</w:t>
      </w:r>
      <w:r w:rsidR="00C764F4" w:rsidRPr="00CA5F70">
        <w:rPr>
          <w:color w:val="000000"/>
        </w:rPr>
        <w:t>.</w:t>
      </w:r>
    </w:p>
    <w:p w14:paraId="6C07AB5F" w14:textId="61CE33D9" w:rsidR="00C764F4" w:rsidRPr="00CA5F70" w:rsidRDefault="00FB450B" w:rsidP="00973480">
      <w:pPr>
        <w:jc w:val="both"/>
        <w:rPr>
          <w:color w:val="000000"/>
        </w:rPr>
      </w:pPr>
      <w:r>
        <w:rPr>
          <w:color w:val="000000"/>
        </w:rPr>
        <w:t>T</w:t>
      </w:r>
      <w:r w:rsidR="00904E13">
        <w:rPr>
          <w:color w:val="000000"/>
        </w:rPr>
        <w:t>his research</w:t>
      </w:r>
      <w:r>
        <w:rPr>
          <w:color w:val="000000"/>
        </w:rPr>
        <w:t xml:space="preserve"> proposes </w:t>
      </w:r>
      <w:r w:rsidR="00904E13">
        <w:rPr>
          <w:color w:val="000000"/>
        </w:rPr>
        <w:t xml:space="preserve">a new method </w:t>
      </w:r>
      <w:r w:rsidR="00C764F4" w:rsidRPr="00CA5F70">
        <w:rPr>
          <w:color w:val="000000"/>
        </w:rPr>
        <w:t>to determine the best thresholds within previously established channel density partitions of the hydrological unit of interest. To obtain the best threshold, flow direction and flow accumulation are first calculated for the whole study area. Nex</w:t>
      </w:r>
      <w:bookmarkStart w:id="0" w:name="_GoBack"/>
      <w:bookmarkEnd w:id="0"/>
      <w:r w:rsidR="00C764F4" w:rsidRPr="00CA5F70">
        <w:rPr>
          <w:color w:val="000000"/>
        </w:rPr>
        <w:t xml:space="preserve">t, the study area is categorized on the basis </w:t>
      </w:r>
      <w:r w:rsidR="00904E13">
        <w:rPr>
          <w:color w:val="000000"/>
        </w:rPr>
        <w:t xml:space="preserve">of </w:t>
      </w:r>
      <w:r w:rsidR="00C764F4" w:rsidRPr="00CA5F70">
        <w:rPr>
          <w:color w:val="000000"/>
        </w:rPr>
        <w:t>stream network</w:t>
      </w:r>
      <w:r w:rsidR="00904E13">
        <w:rPr>
          <w:color w:val="000000"/>
        </w:rPr>
        <w:t xml:space="preserve"> </w:t>
      </w:r>
      <w:r w:rsidR="00C7075E" w:rsidRPr="00CA5F70">
        <w:rPr>
          <w:color w:val="000000"/>
        </w:rPr>
        <w:t>density that</w:t>
      </w:r>
      <w:r w:rsidR="003A516A" w:rsidRPr="00CA5F70">
        <w:rPr>
          <w:color w:val="000000"/>
        </w:rPr>
        <w:t xml:space="preserve"> </w:t>
      </w:r>
      <w:r w:rsidR="00C764F4" w:rsidRPr="00CA5F70">
        <w:rPr>
          <w:color w:val="000000"/>
        </w:rPr>
        <w:t>is calculated from the vector NHD. The selection of an optimal flow accumulation threshold value iterate</w:t>
      </w:r>
      <w:r w:rsidR="00A317AA">
        <w:rPr>
          <w:color w:val="000000"/>
        </w:rPr>
        <w:t>s</w:t>
      </w:r>
      <w:r w:rsidR="00C764F4" w:rsidRPr="00CA5F70">
        <w:rPr>
          <w:color w:val="000000"/>
        </w:rPr>
        <w:t xml:space="preserve"> through a progression of values selected through a binary search</w:t>
      </w:r>
      <w:r w:rsidR="003A516A">
        <w:rPr>
          <w:color w:val="000000"/>
        </w:rPr>
        <w:t>. R</w:t>
      </w:r>
      <w:r w:rsidR="00C764F4" w:rsidRPr="00CA5F70">
        <w:rPr>
          <w:color w:val="000000"/>
        </w:rPr>
        <w:t>esults</w:t>
      </w:r>
      <w:r w:rsidR="003A516A">
        <w:rPr>
          <w:color w:val="000000"/>
        </w:rPr>
        <w:t xml:space="preserve"> are compared</w:t>
      </w:r>
      <w:r w:rsidR="00C764F4" w:rsidRPr="00CA5F70">
        <w:rPr>
          <w:color w:val="000000"/>
        </w:rPr>
        <w:t xml:space="preserve"> to the benchmark data set, until a threshold value achieves the stream channel that is closest to the benchmark data set</w:t>
      </w:r>
      <w:r w:rsidR="00EA6F67">
        <w:rPr>
          <w:color w:val="000000"/>
        </w:rPr>
        <w:t xml:space="preserve"> (Fig. </w:t>
      </w:r>
      <w:r w:rsidR="00973480">
        <w:rPr>
          <w:color w:val="000000"/>
        </w:rPr>
        <w:t>2</w:t>
      </w:r>
      <w:r w:rsidR="00EA6F67">
        <w:rPr>
          <w:color w:val="000000"/>
        </w:rPr>
        <w:t>)</w:t>
      </w:r>
      <w:r w:rsidR="00C764F4" w:rsidRPr="00CA5F70">
        <w:rPr>
          <w:color w:val="000000"/>
        </w:rPr>
        <w:t xml:space="preserve">.  </w:t>
      </w:r>
      <w:r w:rsidR="00C97923">
        <w:rPr>
          <w:color w:val="000000"/>
        </w:rPr>
        <w:t xml:space="preserve">The results illustrate that the proposed method </w:t>
      </w:r>
      <w:r w:rsidR="00904E13" w:rsidRPr="00CA5F70">
        <w:rPr>
          <w:color w:val="000000"/>
        </w:rPr>
        <w:t>provide</w:t>
      </w:r>
      <w:r w:rsidR="00C97923">
        <w:rPr>
          <w:color w:val="000000"/>
        </w:rPr>
        <w:t>s</w:t>
      </w:r>
      <w:r w:rsidR="00904E13" w:rsidRPr="00CA5F70">
        <w:rPr>
          <w:color w:val="000000"/>
        </w:rPr>
        <w:t xml:space="preserve"> a more geographically and </w:t>
      </w:r>
      <w:proofErr w:type="spellStart"/>
      <w:r w:rsidR="00904E13" w:rsidRPr="00CA5F70">
        <w:rPr>
          <w:color w:val="000000"/>
        </w:rPr>
        <w:t>hydrologically</w:t>
      </w:r>
      <w:proofErr w:type="spellEnd"/>
      <w:r w:rsidR="00904E13" w:rsidRPr="00CA5F70">
        <w:rPr>
          <w:color w:val="000000"/>
        </w:rPr>
        <w:t xml:space="preserve"> valid database representation of </w:t>
      </w:r>
      <w:r w:rsidR="003A516A">
        <w:rPr>
          <w:color w:val="000000"/>
        </w:rPr>
        <w:t xml:space="preserve">elevation-derived </w:t>
      </w:r>
      <w:r w:rsidR="00904E13" w:rsidRPr="00CA5F70">
        <w:rPr>
          <w:color w:val="000000"/>
        </w:rPr>
        <w:t>stream networks</w:t>
      </w:r>
      <w:r w:rsidR="00C97923">
        <w:rPr>
          <w:color w:val="000000"/>
        </w:rPr>
        <w:t>.</w:t>
      </w:r>
    </w:p>
    <w:p w14:paraId="0D7BC134" w14:textId="0F4DCE0F" w:rsidR="00C764F4" w:rsidRDefault="00C764F4" w:rsidP="00CA5F70">
      <w:pPr>
        <w:jc w:val="both"/>
        <w:rPr>
          <w:color w:val="000000"/>
          <w:sz w:val="20"/>
          <w:szCs w:val="20"/>
        </w:rPr>
      </w:pPr>
      <w:proofErr w:type="spellStart"/>
      <w:r w:rsidRPr="00E61662">
        <w:rPr>
          <w:color w:val="000000"/>
          <w:sz w:val="20"/>
          <w:szCs w:val="20"/>
        </w:rPr>
        <w:t>Buttenfield</w:t>
      </w:r>
      <w:proofErr w:type="spellEnd"/>
      <w:r w:rsidRPr="00E61662">
        <w:rPr>
          <w:color w:val="000000"/>
          <w:sz w:val="20"/>
          <w:szCs w:val="20"/>
        </w:rPr>
        <w:t xml:space="preserve">, B.P., </w:t>
      </w:r>
      <w:proofErr w:type="spellStart"/>
      <w:r w:rsidRPr="00E61662">
        <w:rPr>
          <w:color w:val="000000"/>
          <w:sz w:val="20"/>
          <w:szCs w:val="20"/>
        </w:rPr>
        <w:t>Stan</w:t>
      </w:r>
      <w:r w:rsidR="00C737E0">
        <w:rPr>
          <w:color w:val="000000"/>
          <w:sz w:val="20"/>
          <w:szCs w:val="20"/>
        </w:rPr>
        <w:t>islawski</w:t>
      </w:r>
      <w:proofErr w:type="spellEnd"/>
      <w:r w:rsidR="00C737E0">
        <w:rPr>
          <w:color w:val="000000"/>
          <w:sz w:val="20"/>
          <w:szCs w:val="20"/>
        </w:rPr>
        <w:t>, L.V. and Brewer, C.A.</w:t>
      </w:r>
      <w:r w:rsidR="00C97923" w:rsidRPr="00E61662">
        <w:rPr>
          <w:color w:val="000000"/>
          <w:sz w:val="20"/>
          <w:szCs w:val="20"/>
        </w:rPr>
        <w:t>, 2010,</w:t>
      </w:r>
      <w:r w:rsidRPr="00E61662">
        <w:rPr>
          <w:color w:val="000000"/>
          <w:sz w:val="20"/>
          <w:szCs w:val="20"/>
        </w:rPr>
        <w:t xml:space="preserve"> </w:t>
      </w:r>
      <w:proofErr w:type="spellStart"/>
      <w:r w:rsidRPr="00E61662">
        <w:rPr>
          <w:color w:val="000000"/>
          <w:sz w:val="20"/>
          <w:szCs w:val="20"/>
        </w:rPr>
        <w:t>Multiscale</w:t>
      </w:r>
      <w:proofErr w:type="spellEnd"/>
      <w:r w:rsidRPr="00E61662">
        <w:rPr>
          <w:color w:val="000000"/>
          <w:sz w:val="20"/>
          <w:szCs w:val="20"/>
        </w:rPr>
        <w:t xml:space="preserve"> Representations of Water:  Tailoring Generalization Sequences to</w:t>
      </w:r>
      <w:r w:rsidR="00AA7A6B" w:rsidRPr="00E61662">
        <w:rPr>
          <w:color w:val="000000"/>
          <w:sz w:val="20"/>
          <w:szCs w:val="20"/>
        </w:rPr>
        <w:t xml:space="preserve"> Specific Physiographic Regimes</w:t>
      </w:r>
      <w:r w:rsidR="003A516A">
        <w:rPr>
          <w:color w:val="000000"/>
          <w:sz w:val="20"/>
          <w:szCs w:val="20"/>
        </w:rPr>
        <w:t>.</w:t>
      </w:r>
      <w:r w:rsidR="003A516A" w:rsidRPr="00E61662">
        <w:rPr>
          <w:color w:val="000000"/>
          <w:sz w:val="20"/>
          <w:szCs w:val="20"/>
        </w:rPr>
        <w:t xml:space="preserve"> </w:t>
      </w:r>
      <w:r w:rsidR="000D005F">
        <w:rPr>
          <w:rFonts w:ascii="Verdana" w:hAnsi="Verdana"/>
          <w:color w:val="333333"/>
          <w:sz w:val="18"/>
          <w:szCs w:val="18"/>
          <w:shd w:val="clear" w:color="auto" w:fill="FFFFFF"/>
        </w:rPr>
        <w:t>*</w:t>
      </w:r>
      <w:proofErr w:type="spellStart"/>
      <w:r w:rsidRPr="00C65AF9">
        <w:rPr>
          <w:i/>
          <w:color w:val="000000"/>
          <w:sz w:val="20"/>
          <w:szCs w:val="20"/>
        </w:rPr>
        <w:t>GIScience</w:t>
      </w:r>
      <w:proofErr w:type="spellEnd"/>
      <w:r w:rsidRPr="00C65AF9">
        <w:rPr>
          <w:i/>
          <w:color w:val="000000"/>
          <w:sz w:val="20"/>
          <w:szCs w:val="20"/>
        </w:rPr>
        <w:t xml:space="preserve"> 2010 Short Paper Proceedings</w:t>
      </w:r>
      <w:r w:rsidR="000D005F">
        <w:rPr>
          <w:rFonts w:ascii="Verdana" w:hAnsi="Verdana"/>
          <w:color w:val="333333"/>
          <w:sz w:val="18"/>
          <w:szCs w:val="18"/>
          <w:shd w:val="clear" w:color="auto" w:fill="FFFFFF"/>
        </w:rPr>
        <w:t>*</w:t>
      </w:r>
      <w:r w:rsidRPr="00E61662">
        <w:rPr>
          <w:color w:val="000000"/>
          <w:sz w:val="20"/>
          <w:szCs w:val="20"/>
        </w:rPr>
        <w:t>, Zurich, Switzerland, September.</w:t>
      </w:r>
    </w:p>
    <w:p w14:paraId="3A3B4A68" w14:textId="5F6A4638" w:rsidR="00C64E8A" w:rsidRDefault="00C64E8A" w:rsidP="00C64E8A">
      <w:pPr>
        <w:jc w:val="both"/>
        <w:rPr>
          <w:color w:val="000000"/>
          <w:sz w:val="20"/>
          <w:szCs w:val="20"/>
        </w:rPr>
      </w:pPr>
      <w:proofErr w:type="spellStart"/>
      <w:r>
        <w:rPr>
          <w:color w:val="000000"/>
          <w:sz w:val="20"/>
          <w:szCs w:val="20"/>
        </w:rPr>
        <w:lastRenderedPageBreak/>
        <w:t>Stanislawski</w:t>
      </w:r>
      <w:proofErr w:type="spellEnd"/>
      <w:r>
        <w:rPr>
          <w:color w:val="000000"/>
          <w:sz w:val="20"/>
          <w:szCs w:val="20"/>
        </w:rPr>
        <w:t>, L.</w:t>
      </w:r>
      <w:r w:rsidRPr="0086549C">
        <w:rPr>
          <w:color w:val="000000"/>
          <w:sz w:val="20"/>
          <w:szCs w:val="20"/>
        </w:rPr>
        <w:t xml:space="preserve">V., </w:t>
      </w:r>
      <w:proofErr w:type="spellStart"/>
      <w:r w:rsidRPr="0086549C">
        <w:rPr>
          <w:color w:val="000000"/>
          <w:sz w:val="20"/>
          <w:szCs w:val="20"/>
        </w:rPr>
        <w:t>Buttenfield</w:t>
      </w:r>
      <w:proofErr w:type="spellEnd"/>
      <w:r w:rsidRPr="0086549C">
        <w:rPr>
          <w:color w:val="000000"/>
          <w:sz w:val="20"/>
          <w:szCs w:val="20"/>
        </w:rPr>
        <w:t xml:space="preserve">, B.P. and </w:t>
      </w:r>
      <w:proofErr w:type="spellStart"/>
      <w:r w:rsidRPr="0086549C">
        <w:rPr>
          <w:color w:val="000000"/>
          <w:sz w:val="20"/>
          <w:szCs w:val="20"/>
        </w:rPr>
        <w:t>Samaranayake</w:t>
      </w:r>
      <w:proofErr w:type="spellEnd"/>
      <w:r w:rsidRPr="0086549C">
        <w:rPr>
          <w:color w:val="000000"/>
          <w:sz w:val="20"/>
          <w:szCs w:val="20"/>
        </w:rPr>
        <w:t>, V.A.</w:t>
      </w:r>
      <w:r>
        <w:rPr>
          <w:color w:val="000000"/>
          <w:sz w:val="20"/>
          <w:szCs w:val="20"/>
        </w:rPr>
        <w:t>,</w:t>
      </w:r>
      <w:r w:rsidRPr="0086549C">
        <w:rPr>
          <w:color w:val="000000"/>
          <w:sz w:val="20"/>
          <w:szCs w:val="20"/>
        </w:rPr>
        <w:t xml:space="preserve"> 2010</w:t>
      </w:r>
      <w:r>
        <w:rPr>
          <w:color w:val="000000"/>
          <w:sz w:val="20"/>
          <w:szCs w:val="20"/>
        </w:rPr>
        <w:t>,</w:t>
      </w:r>
      <w:r w:rsidRPr="0086549C">
        <w:rPr>
          <w:color w:val="000000"/>
          <w:sz w:val="20"/>
          <w:szCs w:val="20"/>
        </w:rPr>
        <w:t xml:space="preserve"> Automated Metric Assessment of Hydrographic Feature Gener</w:t>
      </w:r>
      <w:r>
        <w:rPr>
          <w:color w:val="000000"/>
          <w:sz w:val="20"/>
          <w:szCs w:val="20"/>
        </w:rPr>
        <w:t>alization Through Bootstrapping,</w:t>
      </w:r>
      <w:r w:rsidRPr="0086549C">
        <w:rPr>
          <w:color w:val="000000"/>
          <w:sz w:val="20"/>
          <w:szCs w:val="20"/>
        </w:rPr>
        <w:t xml:space="preserve"> </w:t>
      </w:r>
      <w:r>
        <w:rPr>
          <w:rFonts w:ascii="Verdana" w:hAnsi="Verdana"/>
          <w:color w:val="333333"/>
          <w:sz w:val="18"/>
          <w:szCs w:val="18"/>
          <w:shd w:val="clear" w:color="auto" w:fill="FFFFFF"/>
        </w:rPr>
        <w:t>*</w:t>
      </w:r>
      <w:r w:rsidRPr="00E47422">
        <w:rPr>
          <w:i/>
          <w:iCs/>
          <w:color w:val="000000"/>
          <w:sz w:val="20"/>
          <w:szCs w:val="20"/>
        </w:rPr>
        <w:t>Proceedings, 13th International Cartographic Association Symposium on Multiple Representations and Map Generalization</w:t>
      </w:r>
      <w:r>
        <w:rPr>
          <w:rFonts w:ascii="Verdana" w:hAnsi="Verdana"/>
          <w:color w:val="333333"/>
          <w:sz w:val="18"/>
          <w:szCs w:val="18"/>
          <w:shd w:val="clear" w:color="auto" w:fill="FFFFFF"/>
        </w:rPr>
        <w:t>*</w:t>
      </w:r>
      <w:r w:rsidRPr="0086549C">
        <w:rPr>
          <w:color w:val="000000"/>
          <w:sz w:val="20"/>
          <w:szCs w:val="20"/>
        </w:rPr>
        <w:t>, Zurich Switzerland, September.</w:t>
      </w:r>
    </w:p>
    <w:p w14:paraId="5FAF8D94" w14:textId="0B68801E" w:rsidR="00C737E0" w:rsidRPr="00E61662" w:rsidRDefault="00C737E0" w:rsidP="00E85D2F">
      <w:pPr>
        <w:jc w:val="both"/>
        <w:rPr>
          <w:color w:val="000000"/>
          <w:sz w:val="20"/>
          <w:szCs w:val="20"/>
        </w:rPr>
      </w:pPr>
      <w:proofErr w:type="spellStart"/>
      <w:r w:rsidRPr="00C737E0">
        <w:rPr>
          <w:color w:val="000000"/>
          <w:sz w:val="20"/>
          <w:szCs w:val="20"/>
        </w:rPr>
        <w:t>Tarboton</w:t>
      </w:r>
      <w:proofErr w:type="spellEnd"/>
      <w:r w:rsidRPr="00C737E0">
        <w:rPr>
          <w:color w:val="000000"/>
          <w:sz w:val="20"/>
          <w:szCs w:val="20"/>
        </w:rPr>
        <w:t>, D.G., Bras, R</w:t>
      </w:r>
      <w:r>
        <w:rPr>
          <w:color w:val="000000"/>
          <w:sz w:val="20"/>
          <w:szCs w:val="20"/>
        </w:rPr>
        <w:t xml:space="preserve">.L., </w:t>
      </w:r>
      <w:r w:rsidR="00EE1E86">
        <w:rPr>
          <w:color w:val="000000"/>
          <w:sz w:val="20"/>
          <w:szCs w:val="20"/>
        </w:rPr>
        <w:t xml:space="preserve">and </w:t>
      </w:r>
      <w:r>
        <w:rPr>
          <w:color w:val="000000"/>
          <w:sz w:val="20"/>
          <w:szCs w:val="20"/>
        </w:rPr>
        <w:t>Rodriguez-</w:t>
      </w:r>
      <w:proofErr w:type="spellStart"/>
      <w:r>
        <w:rPr>
          <w:color w:val="000000"/>
          <w:sz w:val="20"/>
          <w:szCs w:val="20"/>
        </w:rPr>
        <w:t>Iturbe</w:t>
      </w:r>
      <w:proofErr w:type="spellEnd"/>
      <w:r>
        <w:rPr>
          <w:color w:val="000000"/>
          <w:sz w:val="20"/>
          <w:szCs w:val="20"/>
        </w:rPr>
        <w:t>, I., 1991,</w:t>
      </w:r>
      <w:r w:rsidRPr="00C737E0">
        <w:rPr>
          <w:color w:val="000000"/>
          <w:sz w:val="20"/>
          <w:szCs w:val="20"/>
        </w:rPr>
        <w:t xml:space="preserve"> </w:t>
      </w:r>
      <w:proofErr w:type="gramStart"/>
      <w:r w:rsidRPr="00C737E0">
        <w:rPr>
          <w:color w:val="000000"/>
          <w:sz w:val="20"/>
          <w:szCs w:val="20"/>
        </w:rPr>
        <w:t>On</w:t>
      </w:r>
      <w:proofErr w:type="gramEnd"/>
      <w:r w:rsidRPr="00C737E0">
        <w:rPr>
          <w:color w:val="000000"/>
          <w:sz w:val="20"/>
          <w:szCs w:val="20"/>
        </w:rPr>
        <w:t xml:space="preserve"> the extraction of channel</w:t>
      </w:r>
      <w:r>
        <w:rPr>
          <w:color w:val="000000"/>
          <w:sz w:val="20"/>
          <w:szCs w:val="20"/>
        </w:rPr>
        <w:t xml:space="preserve"> </w:t>
      </w:r>
      <w:r w:rsidRPr="00C737E0">
        <w:rPr>
          <w:color w:val="000000"/>
          <w:sz w:val="20"/>
          <w:szCs w:val="20"/>
        </w:rPr>
        <w:t>netwo</w:t>
      </w:r>
      <w:r>
        <w:rPr>
          <w:color w:val="000000"/>
          <w:sz w:val="20"/>
          <w:szCs w:val="20"/>
        </w:rPr>
        <w:t>rks from digital elevation data</w:t>
      </w:r>
      <w:r w:rsidR="003A516A">
        <w:rPr>
          <w:color w:val="000000"/>
          <w:sz w:val="20"/>
          <w:szCs w:val="20"/>
        </w:rPr>
        <w:t xml:space="preserve">. </w:t>
      </w:r>
      <w:r w:rsidR="000D005F">
        <w:rPr>
          <w:rFonts w:ascii="Verdana" w:hAnsi="Verdana"/>
          <w:color w:val="333333"/>
          <w:sz w:val="18"/>
          <w:szCs w:val="18"/>
          <w:shd w:val="clear" w:color="auto" w:fill="FFFFFF"/>
        </w:rPr>
        <w:t>*</w:t>
      </w:r>
      <w:r w:rsidR="00E85D2F" w:rsidRPr="00C65AF9">
        <w:rPr>
          <w:i/>
          <w:color w:val="000000"/>
          <w:sz w:val="20"/>
          <w:szCs w:val="20"/>
        </w:rPr>
        <w:t>Hydrologic Processes</w:t>
      </w:r>
      <w:r w:rsidR="000D005F">
        <w:rPr>
          <w:rFonts w:ascii="Verdana" w:hAnsi="Verdana"/>
          <w:color w:val="333333"/>
          <w:sz w:val="18"/>
          <w:szCs w:val="18"/>
          <w:shd w:val="clear" w:color="auto" w:fill="FFFFFF"/>
        </w:rPr>
        <w:t>*</w:t>
      </w:r>
      <w:r w:rsidR="00E85D2F">
        <w:rPr>
          <w:color w:val="000000"/>
          <w:sz w:val="20"/>
          <w:szCs w:val="20"/>
        </w:rPr>
        <w:t>, v. 5(1), p. 81-</w:t>
      </w:r>
      <w:r w:rsidRPr="00C737E0">
        <w:rPr>
          <w:color w:val="000000"/>
          <w:sz w:val="20"/>
          <w:szCs w:val="20"/>
        </w:rPr>
        <w:t>100.</w:t>
      </w:r>
    </w:p>
    <w:p w14:paraId="1AEFD3CD" w14:textId="77777777" w:rsidR="00FB29EA" w:rsidRDefault="00FB29EA" w:rsidP="00CA5F70">
      <w:pPr>
        <w:jc w:val="both"/>
        <w:rPr>
          <w:color w:val="000000"/>
        </w:rPr>
      </w:pPr>
    </w:p>
    <w:p w14:paraId="7D9D0F33" w14:textId="77777777" w:rsidR="00FB29EA" w:rsidRDefault="00FB29EA" w:rsidP="00CA5F70">
      <w:pPr>
        <w:jc w:val="both"/>
        <w:rPr>
          <w:color w:val="000000"/>
        </w:rPr>
      </w:pPr>
    </w:p>
    <w:p w14:paraId="0D5D0C6B" w14:textId="1251B7D1" w:rsidR="00FB29EA" w:rsidRDefault="00973480" w:rsidP="00FB29EA">
      <w:pPr>
        <w:jc w:val="center"/>
        <w:rPr>
          <w:color w:val="000000"/>
        </w:rPr>
      </w:pPr>
      <w:r>
        <w:rPr>
          <w:noProof/>
          <w:color w:val="000000"/>
          <w:lang w:eastAsia="en-US"/>
        </w:rPr>
        <w:drawing>
          <wp:inline distT="0" distB="0" distL="0" distR="0" wp14:anchorId="64057ED4" wp14:editId="6C21BB56">
            <wp:extent cx="3657600" cy="331020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c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3310206"/>
                    </a:xfrm>
                    <a:prstGeom prst="rect">
                      <a:avLst/>
                    </a:prstGeom>
                  </pic:spPr>
                </pic:pic>
              </a:graphicData>
            </a:graphic>
          </wp:inline>
        </w:drawing>
      </w:r>
    </w:p>
    <w:p w14:paraId="45B22622" w14:textId="228E4D46" w:rsidR="00C97923" w:rsidRPr="00C97923" w:rsidRDefault="00C97923" w:rsidP="00973480">
      <w:pPr>
        <w:jc w:val="both"/>
        <w:rPr>
          <w:color w:val="000000"/>
        </w:rPr>
      </w:pPr>
      <w:r w:rsidRPr="00C97923">
        <w:rPr>
          <w:b/>
          <w:bCs/>
          <w:color w:val="000000"/>
        </w:rPr>
        <w:t>Fig 1.</w:t>
      </w:r>
      <w:r w:rsidRPr="00C97923">
        <w:rPr>
          <w:color w:val="000000"/>
        </w:rPr>
        <w:t xml:space="preserve"> </w:t>
      </w:r>
      <w:r w:rsidR="001D7283" w:rsidRPr="00C97923">
        <w:rPr>
          <w:color w:val="000000"/>
        </w:rPr>
        <w:t>Th</w:t>
      </w:r>
      <w:r w:rsidR="00CA0AC0" w:rsidRPr="00C97923">
        <w:rPr>
          <w:color w:val="000000"/>
        </w:rPr>
        <w:t xml:space="preserve">e </w:t>
      </w:r>
      <w:proofErr w:type="spellStart"/>
      <w:r w:rsidR="00CA0AC0" w:rsidRPr="00C97923">
        <w:rPr>
          <w:color w:val="000000"/>
        </w:rPr>
        <w:t>Piceance</w:t>
      </w:r>
      <w:proofErr w:type="spellEnd"/>
      <w:r w:rsidR="00D30552">
        <w:rPr>
          <w:color w:val="000000"/>
        </w:rPr>
        <w:t>-</w:t>
      </w:r>
      <w:r w:rsidR="00CA0AC0" w:rsidRPr="00C97923">
        <w:rPr>
          <w:color w:val="000000"/>
        </w:rPr>
        <w:t xml:space="preserve">Yellow </w:t>
      </w:r>
      <w:r w:rsidR="00D30552">
        <w:rPr>
          <w:color w:val="000000"/>
        </w:rPr>
        <w:t>River</w:t>
      </w:r>
      <w:r w:rsidR="00D30552" w:rsidRPr="00C97923">
        <w:rPr>
          <w:color w:val="000000"/>
        </w:rPr>
        <w:t xml:space="preserve"> </w:t>
      </w:r>
      <w:proofErr w:type="spellStart"/>
      <w:r w:rsidR="00CA0AC0" w:rsidRPr="00C97923">
        <w:rPr>
          <w:color w:val="000000"/>
        </w:rPr>
        <w:t>sub</w:t>
      </w:r>
      <w:r w:rsidR="001D7283" w:rsidRPr="00C97923">
        <w:rPr>
          <w:color w:val="000000"/>
        </w:rPr>
        <w:t>basin</w:t>
      </w:r>
      <w:proofErr w:type="spellEnd"/>
      <w:r w:rsidR="00D30552">
        <w:rPr>
          <w:color w:val="000000"/>
        </w:rPr>
        <w:t xml:space="preserve"> (HUC </w:t>
      </w:r>
      <w:r w:rsidR="007D5EE3" w:rsidRPr="007D5EE3">
        <w:rPr>
          <w:color w:val="000000"/>
        </w:rPr>
        <w:t>14050006</w:t>
      </w:r>
      <w:r w:rsidR="007D5EE3">
        <w:rPr>
          <w:color w:val="000000"/>
        </w:rPr>
        <w:t>)</w:t>
      </w:r>
      <w:r w:rsidR="001D7283" w:rsidRPr="00C97923">
        <w:rPr>
          <w:color w:val="000000"/>
        </w:rPr>
        <w:t xml:space="preserve">, located in </w:t>
      </w:r>
      <w:r w:rsidR="00D30552">
        <w:rPr>
          <w:color w:val="000000"/>
        </w:rPr>
        <w:t>north</w:t>
      </w:r>
      <w:r w:rsidR="001D7283" w:rsidRPr="00C97923">
        <w:rPr>
          <w:color w:val="000000"/>
        </w:rPr>
        <w:t xml:space="preserve">western Colorado.  This region is defined by its dry climate and mountainous terrain, with a mean elevation of 2202 m and an average slope of 26.7%. </w:t>
      </w:r>
      <w:proofErr w:type="spellStart"/>
      <w:r w:rsidR="00CA0AC0" w:rsidRPr="00C97923">
        <w:rPr>
          <w:color w:val="000000"/>
        </w:rPr>
        <w:t>Subwatersheds</w:t>
      </w:r>
      <w:proofErr w:type="spellEnd"/>
      <w:r w:rsidR="00D30552">
        <w:rPr>
          <w:color w:val="000000"/>
        </w:rPr>
        <w:t xml:space="preserve"> (HUC 12s)</w:t>
      </w:r>
      <w:r w:rsidR="00CA0AC0" w:rsidRPr="00C97923">
        <w:rPr>
          <w:color w:val="000000"/>
        </w:rPr>
        <w:t xml:space="preserve"> in </w:t>
      </w:r>
      <w:r w:rsidR="007F4268">
        <w:rPr>
          <w:color w:val="000000"/>
        </w:rPr>
        <w:t>the</w:t>
      </w:r>
      <w:r w:rsidR="00CA0AC0" w:rsidRPr="00C97923">
        <w:rPr>
          <w:color w:val="000000"/>
        </w:rPr>
        <w:t xml:space="preserve"> sub-basin are identified</w:t>
      </w:r>
      <w:r w:rsidR="00D30552">
        <w:rPr>
          <w:color w:val="000000"/>
        </w:rPr>
        <w:t>. C</w:t>
      </w:r>
      <w:r w:rsidR="00CA0AC0" w:rsidRPr="00C97923">
        <w:rPr>
          <w:color w:val="000000"/>
        </w:rPr>
        <w:t xml:space="preserve">hoosing one threshold for each </w:t>
      </w:r>
      <w:proofErr w:type="spellStart"/>
      <w:r w:rsidR="00CA0AC0" w:rsidRPr="00C97923">
        <w:rPr>
          <w:color w:val="000000"/>
        </w:rPr>
        <w:t>subwatershed</w:t>
      </w:r>
      <w:proofErr w:type="spellEnd"/>
      <w:r w:rsidR="00CA0AC0" w:rsidRPr="00C97923">
        <w:rPr>
          <w:color w:val="000000"/>
        </w:rPr>
        <w:t xml:space="preserve"> leads to</w:t>
      </w:r>
      <w:r w:rsidR="00D30552">
        <w:rPr>
          <w:color w:val="000000"/>
        </w:rPr>
        <w:t xml:space="preserve"> </w:t>
      </w:r>
      <w:r w:rsidR="00CA0AC0" w:rsidRPr="00C97923">
        <w:rPr>
          <w:color w:val="000000"/>
        </w:rPr>
        <w:t>extracted stream networks</w:t>
      </w:r>
      <w:r w:rsidR="00D30552">
        <w:rPr>
          <w:color w:val="000000"/>
        </w:rPr>
        <w:t xml:space="preserve"> that</w:t>
      </w:r>
      <w:r w:rsidR="00CA0AC0" w:rsidRPr="00C97923">
        <w:rPr>
          <w:color w:val="000000"/>
        </w:rPr>
        <w:t xml:space="preserve"> do not account for </w:t>
      </w:r>
      <w:r w:rsidR="003A516A">
        <w:rPr>
          <w:color w:val="000000"/>
        </w:rPr>
        <w:t xml:space="preserve">local </w:t>
      </w:r>
      <w:r w:rsidR="00CA0AC0" w:rsidRPr="00C97923">
        <w:rPr>
          <w:color w:val="000000"/>
        </w:rPr>
        <w:t xml:space="preserve">density </w:t>
      </w:r>
      <w:r w:rsidR="003A516A">
        <w:rPr>
          <w:color w:val="000000"/>
        </w:rPr>
        <w:t>variations</w:t>
      </w:r>
      <w:r w:rsidR="00973480">
        <w:rPr>
          <w:color w:val="000000"/>
        </w:rPr>
        <w:t xml:space="preserve">. </w:t>
      </w:r>
    </w:p>
    <w:p w14:paraId="5E6DC835" w14:textId="77777777" w:rsidR="001D7283" w:rsidRPr="00383AFD" w:rsidRDefault="001D7283" w:rsidP="00CA0AC0">
      <w:pPr>
        <w:spacing w:line="240" w:lineRule="auto"/>
        <w:rPr>
          <w:rFonts w:asciiTheme="majorBidi" w:hAnsiTheme="majorBidi" w:cstheme="majorBidi"/>
          <w:sz w:val="24"/>
          <w:szCs w:val="24"/>
        </w:rPr>
      </w:pPr>
    </w:p>
    <w:p w14:paraId="34A67BA3" w14:textId="1AD6D2CA" w:rsidR="00C97923" w:rsidRDefault="00973480" w:rsidP="00973480">
      <w:pPr>
        <w:spacing w:line="240" w:lineRule="auto"/>
        <w:jc w:val="center"/>
        <w:rPr>
          <w:rFonts w:asciiTheme="majorBidi" w:hAnsiTheme="majorBidi" w:cstheme="majorBidi"/>
          <w:sz w:val="24"/>
          <w:szCs w:val="24"/>
        </w:rPr>
      </w:pPr>
      <w:r>
        <w:rPr>
          <w:rFonts w:asciiTheme="majorBidi" w:hAnsiTheme="majorBidi" w:cstheme="majorBidi"/>
          <w:noProof/>
          <w:sz w:val="24"/>
          <w:szCs w:val="24"/>
          <w:lang w:eastAsia="en-US"/>
        </w:rPr>
        <w:lastRenderedPageBreak/>
        <w:drawing>
          <wp:inline distT="0" distB="0" distL="0" distR="0" wp14:anchorId="3E6146AE" wp14:editId="19AEE068">
            <wp:extent cx="4572000" cy="3471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ap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471008"/>
                    </a:xfrm>
                    <a:prstGeom prst="rect">
                      <a:avLst/>
                    </a:prstGeom>
                  </pic:spPr>
                </pic:pic>
              </a:graphicData>
            </a:graphic>
          </wp:inline>
        </w:drawing>
      </w:r>
    </w:p>
    <w:p w14:paraId="71E1E2A5" w14:textId="01DEC29E" w:rsidR="00C97923" w:rsidRDefault="00973480" w:rsidP="00973480">
      <w:pPr>
        <w:spacing w:line="240" w:lineRule="auto"/>
        <w:rPr>
          <w:rFonts w:asciiTheme="majorBidi" w:hAnsiTheme="majorBidi" w:cstheme="majorBidi"/>
          <w:sz w:val="24"/>
          <w:szCs w:val="24"/>
        </w:rPr>
      </w:pPr>
      <w:r w:rsidRPr="00C97923">
        <w:rPr>
          <w:b/>
          <w:bCs/>
          <w:color w:val="000000"/>
        </w:rPr>
        <w:t xml:space="preserve">Fig </w:t>
      </w:r>
      <w:r>
        <w:rPr>
          <w:b/>
          <w:bCs/>
          <w:color w:val="000000"/>
        </w:rPr>
        <w:t>2</w:t>
      </w:r>
      <w:r w:rsidRPr="00C97923">
        <w:rPr>
          <w:b/>
          <w:bCs/>
          <w:color w:val="000000"/>
        </w:rPr>
        <w:t>.</w:t>
      </w:r>
      <w:r w:rsidRPr="00C97923">
        <w:rPr>
          <w:color w:val="000000"/>
        </w:rPr>
        <w:t xml:space="preserve"> This </w:t>
      </w:r>
      <w:proofErr w:type="spellStart"/>
      <w:r w:rsidRPr="00C97923">
        <w:rPr>
          <w:color w:val="000000"/>
        </w:rPr>
        <w:t>subbasin</w:t>
      </w:r>
      <w:proofErr w:type="spellEnd"/>
      <w:r>
        <w:rPr>
          <w:color w:val="000000"/>
        </w:rPr>
        <w:t xml:space="preserve"> </w:t>
      </w:r>
      <w:r w:rsidRPr="00E30EAE">
        <w:rPr>
          <w:color w:val="000000"/>
        </w:rPr>
        <w:t>has</w:t>
      </w:r>
      <w:r w:rsidRPr="00C97923">
        <w:rPr>
          <w:color w:val="000000"/>
        </w:rPr>
        <w:t xml:space="preserve"> three density partitions that are applied to the fourteen separate polygons within the </w:t>
      </w:r>
      <w:r>
        <w:rPr>
          <w:color w:val="000000"/>
        </w:rPr>
        <w:t>HUC 12 regions</w:t>
      </w:r>
      <w:r w:rsidRPr="00C97923">
        <w:rPr>
          <w:color w:val="000000"/>
        </w:rPr>
        <w:t xml:space="preserve">. The optimum threshold and its </w:t>
      </w:r>
      <w:r>
        <w:rPr>
          <w:color w:val="000000"/>
        </w:rPr>
        <w:t>CLC</w:t>
      </w:r>
      <w:r w:rsidRPr="00C97923">
        <w:rPr>
          <w:color w:val="000000"/>
        </w:rPr>
        <w:t xml:space="preserve"> is identified for each density polygon.</w:t>
      </w:r>
    </w:p>
    <w:p w14:paraId="01C0CA42" w14:textId="77777777" w:rsidR="00C97923" w:rsidRDefault="00C97923" w:rsidP="001D7283">
      <w:pPr>
        <w:spacing w:line="240" w:lineRule="auto"/>
        <w:rPr>
          <w:rFonts w:asciiTheme="majorBidi" w:hAnsiTheme="majorBidi" w:cstheme="majorBidi"/>
          <w:sz w:val="24"/>
          <w:szCs w:val="24"/>
        </w:rPr>
      </w:pPr>
    </w:p>
    <w:p w14:paraId="5C1BF242" w14:textId="77777777" w:rsidR="00C764F4" w:rsidRDefault="00ED2354" w:rsidP="00ED2354">
      <w:pPr>
        <w:tabs>
          <w:tab w:val="left" w:pos="2514"/>
        </w:tabs>
      </w:pPr>
      <w:r>
        <w:tab/>
      </w:r>
    </w:p>
    <w:p w14:paraId="3729B53B" w14:textId="77777777" w:rsidR="00ED2354" w:rsidRDefault="00ED2354" w:rsidP="00ED2354">
      <w:pPr>
        <w:tabs>
          <w:tab w:val="left" w:pos="2514"/>
        </w:tabs>
      </w:pPr>
    </w:p>
    <w:p w14:paraId="561A6E73" w14:textId="77777777" w:rsidR="00512372" w:rsidRDefault="00512372" w:rsidP="00ED2354">
      <w:pPr>
        <w:tabs>
          <w:tab w:val="left" w:pos="2514"/>
        </w:tabs>
      </w:pPr>
    </w:p>
    <w:p w14:paraId="4F0C1FB2" w14:textId="77777777" w:rsidR="00512372" w:rsidRDefault="00512372" w:rsidP="00ED2354">
      <w:pPr>
        <w:tabs>
          <w:tab w:val="left" w:pos="2514"/>
        </w:tabs>
      </w:pPr>
    </w:p>
    <w:p w14:paraId="1F28DB6A" w14:textId="77777777" w:rsidR="00512372" w:rsidRPr="00ED2354" w:rsidRDefault="00512372" w:rsidP="00ED2354">
      <w:pPr>
        <w:tabs>
          <w:tab w:val="left" w:pos="2514"/>
        </w:tabs>
      </w:pPr>
    </w:p>
    <w:sectPr w:rsidR="00512372" w:rsidRPr="00ED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C3F84"/>
    <w:multiLevelType w:val="multilevel"/>
    <w:tmpl w:val="DB40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73"/>
    <w:rsid w:val="000D005F"/>
    <w:rsid w:val="001D7283"/>
    <w:rsid w:val="00272392"/>
    <w:rsid w:val="0027513F"/>
    <w:rsid w:val="00324E90"/>
    <w:rsid w:val="003A516A"/>
    <w:rsid w:val="003E56CD"/>
    <w:rsid w:val="00444907"/>
    <w:rsid w:val="00446A88"/>
    <w:rsid w:val="004F0767"/>
    <w:rsid w:val="00512372"/>
    <w:rsid w:val="0073479E"/>
    <w:rsid w:val="007929C3"/>
    <w:rsid w:val="007D5EE3"/>
    <w:rsid w:val="007E4E9B"/>
    <w:rsid w:val="007F4268"/>
    <w:rsid w:val="00830567"/>
    <w:rsid w:val="0086549C"/>
    <w:rsid w:val="00904E13"/>
    <w:rsid w:val="009322E0"/>
    <w:rsid w:val="00973480"/>
    <w:rsid w:val="009B55B0"/>
    <w:rsid w:val="00A317AA"/>
    <w:rsid w:val="00AA7A6B"/>
    <w:rsid w:val="00AF6037"/>
    <w:rsid w:val="00B743CF"/>
    <w:rsid w:val="00B909A9"/>
    <w:rsid w:val="00BE507A"/>
    <w:rsid w:val="00C42EDC"/>
    <w:rsid w:val="00C62E93"/>
    <w:rsid w:val="00C64E8A"/>
    <w:rsid w:val="00C65AF9"/>
    <w:rsid w:val="00C7075E"/>
    <w:rsid w:val="00C737E0"/>
    <w:rsid w:val="00C764F4"/>
    <w:rsid w:val="00C97923"/>
    <w:rsid w:val="00CA0AC0"/>
    <w:rsid w:val="00CA5F70"/>
    <w:rsid w:val="00CC0BB2"/>
    <w:rsid w:val="00CC5F61"/>
    <w:rsid w:val="00D24773"/>
    <w:rsid w:val="00D30552"/>
    <w:rsid w:val="00DF110B"/>
    <w:rsid w:val="00E30EAE"/>
    <w:rsid w:val="00E47422"/>
    <w:rsid w:val="00E61662"/>
    <w:rsid w:val="00E85D2F"/>
    <w:rsid w:val="00EA6F67"/>
    <w:rsid w:val="00EC0D92"/>
    <w:rsid w:val="00ED2354"/>
    <w:rsid w:val="00EE1E86"/>
    <w:rsid w:val="00F57C97"/>
    <w:rsid w:val="00F824C3"/>
    <w:rsid w:val="00F85D80"/>
    <w:rsid w:val="00FB29EA"/>
    <w:rsid w:val="00FB4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300E"/>
  <w15:chartTrackingRefBased/>
  <w15:docId w15:val="{955AA42C-121F-4931-A6E3-90E7DCEB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4F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0552"/>
    <w:rPr>
      <w:sz w:val="16"/>
      <w:szCs w:val="16"/>
    </w:rPr>
  </w:style>
  <w:style w:type="paragraph" w:styleId="CommentText">
    <w:name w:val="annotation text"/>
    <w:basedOn w:val="Normal"/>
    <w:link w:val="CommentTextChar"/>
    <w:uiPriority w:val="99"/>
    <w:semiHidden/>
    <w:unhideWhenUsed/>
    <w:rsid w:val="00D30552"/>
    <w:pPr>
      <w:spacing w:line="240" w:lineRule="auto"/>
    </w:pPr>
    <w:rPr>
      <w:sz w:val="20"/>
      <w:szCs w:val="20"/>
    </w:rPr>
  </w:style>
  <w:style w:type="character" w:customStyle="1" w:styleId="CommentTextChar">
    <w:name w:val="Comment Text Char"/>
    <w:basedOn w:val="DefaultParagraphFont"/>
    <w:link w:val="CommentText"/>
    <w:uiPriority w:val="99"/>
    <w:semiHidden/>
    <w:rsid w:val="00D30552"/>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30552"/>
    <w:rPr>
      <w:b/>
      <w:bCs/>
    </w:rPr>
  </w:style>
  <w:style w:type="character" w:customStyle="1" w:styleId="CommentSubjectChar">
    <w:name w:val="Comment Subject Char"/>
    <w:basedOn w:val="CommentTextChar"/>
    <w:link w:val="CommentSubject"/>
    <w:uiPriority w:val="99"/>
    <w:semiHidden/>
    <w:rsid w:val="00D30552"/>
    <w:rPr>
      <w:rFonts w:eastAsiaTheme="minorEastAsia"/>
      <w:b/>
      <w:bCs/>
      <w:sz w:val="20"/>
      <w:szCs w:val="20"/>
      <w:lang w:eastAsia="zh-CN"/>
    </w:rPr>
  </w:style>
  <w:style w:type="paragraph" w:styleId="BalloonText">
    <w:name w:val="Balloon Text"/>
    <w:basedOn w:val="Normal"/>
    <w:link w:val="BalloonTextChar"/>
    <w:uiPriority w:val="99"/>
    <w:semiHidden/>
    <w:unhideWhenUsed/>
    <w:rsid w:val="00D30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552"/>
    <w:rPr>
      <w:rFonts w:ascii="Segoe UI" w:eastAsiaTheme="minorEastAsia" w:hAnsi="Segoe UI" w:cs="Segoe UI"/>
      <w:sz w:val="18"/>
      <w:szCs w:val="18"/>
      <w:lang w:eastAsia="zh-CN"/>
    </w:rPr>
  </w:style>
  <w:style w:type="character" w:styleId="Strong">
    <w:name w:val="Strong"/>
    <w:basedOn w:val="DefaultParagraphFont"/>
    <w:uiPriority w:val="22"/>
    <w:qFormat/>
    <w:rsid w:val="0027513F"/>
    <w:rPr>
      <w:b/>
      <w:bCs/>
    </w:rPr>
  </w:style>
  <w:style w:type="character" w:customStyle="1" w:styleId="apple-converted-space">
    <w:name w:val="apple-converted-space"/>
    <w:basedOn w:val="DefaultParagraphFont"/>
    <w:rsid w:val="0027513F"/>
  </w:style>
  <w:style w:type="paragraph" w:styleId="NormalWeb">
    <w:name w:val="Normal (Web)"/>
    <w:basedOn w:val="Normal"/>
    <w:uiPriority w:val="99"/>
    <w:semiHidden/>
    <w:unhideWhenUsed/>
    <w:rsid w:val="00F57C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B4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59001">
      <w:bodyDiv w:val="1"/>
      <w:marLeft w:val="0"/>
      <w:marRight w:val="0"/>
      <w:marTop w:val="0"/>
      <w:marBottom w:val="0"/>
      <w:divBdr>
        <w:top w:val="none" w:sz="0" w:space="0" w:color="auto"/>
        <w:left w:val="none" w:sz="0" w:space="0" w:color="auto"/>
        <w:bottom w:val="none" w:sz="0" w:space="0" w:color="auto"/>
        <w:right w:val="none" w:sz="0" w:space="0" w:color="auto"/>
      </w:divBdr>
    </w:div>
    <w:div w:id="7591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EA0E-39EE-4C61-B069-7F28A3F3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ghandehari</dc:creator>
  <cp:keywords/>
  <dc:description/>
  <cp:lastModifiedBy>mehran ghandehari</cp:lastModifiedBy>
  <cp:revision>10</cp:revision>
  <dcterms:created xsi:type="dcterms:W3CDTF">2015-03-17T20:02:00Z</dcterms:created>
  <dcterms:modified xsi:type="dcterms:W3CDTF">2015-03-18T06:40:00Z</dcterms:modified>
</cp:coreProperties>
</file>