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ottedTable"/>
        <w:tblW w:w="11273" w:type="dxa"/>
        <w:tblLook w:val="04A0" w:firstRow="1" w:lastRow="0" w:firstColumn="1" w:lastColumn="0" w:noHBand="0" w:noVBand="1"/>
      </w:tblPr>
      <w:tblGrid>
        <w:gridCol w:w="6067"/>
        <w:gridCol w:w="5206"/>
      </w:tblGrid>
      <w:tr w:rsidR="008504E4" w14:paraId="24D1BC26" w14:textId="3C995707" w:rsidTr="008504E4">
        <w:tc>
          <w:tcPr>
            <w:tcW w:w="6067" w:type="dxa"/>
            <w:shd w:val="clear" w:color="auto" w:fill="FFFF00"/>
          </w:tcPr>
          <w:p w14:paraId="090CB034" w14:textId="77777777" w:rsidR="008504E4" w:rsidRDefault="008504E4" w:rsidP="009A5AF4">
            <w:pPr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31802413"/>
            <w:r w:rsidRPr="00171887">
              <w:rPr>
                <w:rStyle w:val="UnitTitleChar"/>
              </w:rPr>
              <w:t>UNIT/01: URBAN AND RURAL LIFE</w:t>
            </w:r>
          </w:p>
          <w:p w14:paraId="46D07A5B" w14:textId="77777777" w:rsidR="008504E4" w:rsidRPr="00E74676" w:rsidRDefault="008504E4" w:rsidP="009A5AF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E0090">
              <w:rPr>
                <w:rStyle w:val="PageTitleChar"/>
              </w:rPr>
              <w:t>READING</w:t>
            </w:r>
          </w:p>
          <w:p w14:paraId="46F2C921" w14:textId="77777777" w:rsidR="008504E4" w:rsidRPr="00A12C75" w:rsidRDefault="008504E4" w:rsidP="00A12C75">
            <w:pPr>
              <w:pStyle w:val="LearnObjTitle"/>
            </w:pPr>
            <w:r w:rsidRPr="00A12C75">
              <w:t>IN THIS unIT YOU WILL</w:t>
            </w:r>
            <w:r w:rsidRPr="00A12C75">
              <w:br/>
              <w:t>LEARN HOW TO</w:t>
            </w:r>
          </w:p>
          <w:p w14:paraId="536B0572" w14:textId="6B1AC92F" w:rsidR="008504E4" w:rsidRDefault="008504E4" w:rsidP="00A12C75">
            <w:pPr>
              <w:pStyle w:val="LearnObjItem"/>
              <w:rPr>
                <w:rStyle w:val="UnitTitleChar"/>
              </w:rPr>
            </w:pPr>
            <w:r w:rsidRPr="00EE2826">
              <w:t>• deal with matching headings tasks</w:t>
            </w:r>
            <w:r w:rsidRPr="00EE2826">
              <w:br/>
              <w:t>• identify the main idea of a paragraph</w:t>
            </w:r>
            <w:r w:rsidRPr="00EE2826">
              <w:br/>
              <w:t>• understand the meaning of prefixes.</w:t>
            </w:r>
          </w:p>
        </w:tc>
        <w:tc>
          <w:tcPr>
            <w:tcW w:w="5206" w:type="dxa"/>
          </w:tcPr>
          <w:p w14:paraId="61AC6FB2" w14:textId="626B1D02" w:rsidR="008504E4" w:rsidRPr="00171887" w:rsidRDefault="008504E4" w:rsidP="009A5AF4">
            <w:pPr>
              <w:rPr>
                <w:rStyle w:val="UnitTitleChar"/>
              </w:rPr>
            </w:pPr>
          </w:p>
        </w:tc>
      </w:tr>
    </w:tbl>
    <w:p w14:paraId="434FDF20" w14:textId="213CF663" w:rsidR="00F821ED" w:rsidRDefault="00F821ED" w:rsidP="00F821ED">
      <w:pPr>
        <w:rPr>
          <w:rStyle w:val="Lead-In"/>
          <w:b/>
          <w:bCs/>
          <w:shd w:val="clear" w:color="auto" w:fill="FFFF00"/>
          <w:rtl/>
        </w:rPr>
      </w:pPr>
      <w:bookmarkStart w:id="1" w:name="_Hlk231802801"/>
      <w:bookmarkEnd w:id="0"/>
      <w:r w:rsidRPr="003C2B59">
        <w:rPr>
          <w:rStyle w:val="Lead-In"/>
          <w:b/>
          <w:bCs/>
          <w:shd w:val="clear" w:color="auto" w:fill="FFFF00"/>
        </w:rPr>
        <w:t>Lead-in</w:t>
      </w:r>
    </w:p>
    <w:tbl>
      <w:tblPr>
        <w:tblStyle w:val="DottedTable"/>
        <w:tblW w:w="0" w:type="auto"/>
        <w:tblLook w:val="04A0" w:firstRow="1" w:lastRow="0" w:firstColumn="1" w:lastColumn="0" w:noHBand="0" w:noVBand="1"/>
      </w:tblPr>
      <w:tblGrid>
        <w:gridCol w:w="6091"/>
        <w:gridCol w:w="5182"/>
      </w:tblGrid>
      <w:tr w:rsidR="00A23712" w14:paraId="2D9E53CA" w14:textId="77777777" w:rsidTr="00A23712">
        <w:tc>
          <w:tcPr>
            <w:tcW w:w="6091" w:type="dxa"/>
          </w:tcPr>
          <w:bookmarkEnd w:id="1"/>
          <w:p w14:paraId="57C1F5BE" w14:textId="1D573961" w:rsidR="00A23712" w:rsidRDefault="00A23712" w:rsidP="00A23712">
            <w:pPr>
              <w:rPr>
                <w:rStyle w:val="InstructionChar"/>
              </w:rPr>
            </w:pPr>
            <w:r w:rsidRPr="00A65844">
              <w:rPr>
                <w:rStyle w:val="ExNumReading"/>
              </w:rPr>
              <w:t>01</w:t>
            </w:r>
            <w:r w:rsidRPr="00AE0409">
              <w:t xml:space="preserve"> </w:t>
            </w:r>
            <w:r w:rsidRPr="00BE2C2A">
              <w:rPr>
                <w:rStyle w:val="InstructionChar"/>
              </w:rPr>
              <w:t>Read the paragraph below about the island of Mallorca. With a partner, discuss why some of the underlined nouns are preceded by the, and others have no article. Do you know any other article rules for geographical features?</w:t>
            </w:r>
          </w:p>
          <w:p w14:paraId="77AE60DE" w14:textId="46FD6313" w:rsidR="00A23712" w:rsidRDefault="00A23712" w:rsidP="00A23712">
            <w:pPr>
              <w:rPr>
                <w:rStyle w:val="ExNumReading"/>
              </w:rPr>
            </w:pPr>
            <w:r w:rsidRPr="00975131">
              <w:rPr>
                <w:rStyle w:val="BodyChar"/>
                <w:u w:val="single"/>
              </w:rPr>
              <w:t>Mallorca</w:t>
            </w:r>
            <w:r w:rsidRPr="00975131">
              <w:rPr>
                <w:rStyle w:val="BodyChar"/>
              </w:rPr>
              <w:t>,</w:t>
            </w:r>
            <w:r w:rsidRPr="000C02CF">
              <w:rPr>
                <w:szCs w:val="21"/>
              </w:rPr>
              <w:t xml:space="preserve"> </w:t>
            </w:r>
            <w:r w:rsidRPr="00975131">
              <w:rPr>
                <w:rStyle w:val="BodyChar"/>
              </w:rPr>
              <w:t>the biggest of</w:t>
            </w:r>
            <w:r w:rsidRPr="000C02CF">
              <w:rPr>
                <w:szCs w:val="21"/>
              </w:rPr>
              <w:t xml:space="preserve"> </w:t>
            </w:r>
            <w:r w:rsidRPr="00975131">
              <w:rPr>
                <w:rStyle w:val="BodyChar"/>
                <w:u w:val="single"/>
              </w:rPr>
              <w:t>the Balearic Islands</w:t>
            </w:r>
            <w:r w:rsidRPr="00975131">
              <w:rPr>
                <w:rStyle w:val="BodyChar"/>
              </w:rPr>
              <w:t>, is situated in</w:t>
            </w:r>
            <w:r w:rsidRPr="000C02CF">
              <w:rPr>
                <w:szCs w:val="21"/>
              </w:rPr>
              <w:t xml:space="preserve"> </w:t>
            </w:r>
            <w:r w:rsidRPr="00975131">
              <w:rPr>
                <w:rStyle w:val="BodyChar"/>
                <w:u w:val="single"/>
              </w:rPr>
              <w:t>the Mediterranean Sea</w:t>
            </w:r>
            <w:r w:rsidRPr="00975131">
              <w:rPr>
                <w:rStyle w:val="BodyChar"/>
              </w:rPr>
              <w:t>, some 300km from</w:t>
            </w:r>
            <w:r w:rsidRPr="000C02CF">
              <w:rPr>
                <w:szCs w:val="21"/>
              </w:rPr>
              <w:t xml:space="preserve"> </w:t>
            </w:r>
            <w:r w:rsidRPr="00975131">
              <w:rPr>
                <w:rStyle w:val="BodyChar"/>
                <w:u w:val="single"/>
              </w:rPr>
              <w:t>the Valencian coast</w:t>
            </w:r>
            <w:r w:rsidRPr="00975131">
              <w:rPr>
                <w:rStyle w:val="BodyChar"/>
              </w:rPr>
              <w:t xml:space="preserve"> of </w:t>
            </w:r>
            <w:r w:rsidRPr="00975131">
              <w:rPr>
                <w:rStyle w:val="BodyChar"/>
                <w:u w:val="single"/>
              </w:rPr>
              <w:t>Spain</w:t>
            </w:r>
            <w:r w:rsidRPr="00975131">
              <w:rPr>
                <w:rStyle w:val="BodyChar"/>
              </w:rPr>
              <w:t xml:space="preserve">, and is an exciting mix of urban energy, rural adventure and coastal calm. Although it isn't popular with </w:t>
            </w:r>
            <w:r w:rsidRPr="00975131">
              <w:rPr>
                <w:szCs w:val="21"/>
                <w:u w:val="single"/>
              </w:rPr>
              <w:t>the Spanish</w:t>
            </w:r>
            <w:r w:rsidRPr="00975131">
              <w:rPr>
                <w:rStyle w:val="BodyChar"/>
              </w:rPr>
              <w:t xml:space="preserve"> as a tourist destination, it annually welcomes people from all over </w:t>
            </w:r>
            <w:r w:rsidRPr="00975131">
              <w:rPr>
                <w:rStyle w:val="BodyChar"/>
                <w:u w:val="single"/>
              </w:rPr>
              <w:t>Europe</w:t>
            </w:r>
            <w:r w:rsidRPr="00975131">
              <w:rPr>
                <w:rStyle w:val="BodyChar"/>
              </w:rPr>
              <w:t xml:space="preserve"> (particularly from </w:t>
            </w:r>
            <w:r w:rsidRPr="00975131">
              <w:rPr>
                <w:rStyle w:val="BodyChar"/>
                <w:u w:val="single"/>
              </w:rPr>
              <w:t>the United Kingdom, France</w:t>
            </w:r>
            <w:r w:rsidRPr="00975131">
              <w:rPr>
                <w:rStyle w:val="BodyChar"/>
              </w:rPr>
              <w:t xml:space="preserve"> and </w:t>
            </w:r>
            <w:r w:rsidRPr="00975131">
              <w:rPr>
                <w:rStyle w:val="BodyChar"/>
                <w:u w:val="single"/>
              </w:rPr>
              <w:t>Germany</w:t>
            </w:r>
            <w:r w:rsidRPr="00975131">
              <w:rPr>
                <w:rStyle w:val="BodyChar"/>
              </w:rPr>
              <w:t>), who may head for</w:t>
            </w:r>
            <w:r w:rsidRPr="000C02CF">
              <w:rPr>
                <w:szCs w:val="21"/>
              </w:rPr>
              <w:t xml:space="preserve"> </w:t>
            </w:r>
            <w:r w:rsidRPr="00975131">
              <w:rPr>
                <w:rStyle w:val="BodyChar"/>
                <w:u w:val="single"/>
              </w:rPr>
              <w:t>Alcudia Beach</w:t>
            </w:r>
            <w:r w:rsidRPr="00975131">
              <w:rPr>
                <w:rStyle w:val="BodyChar"/>
              </w:rPr>
              <w:t>, or go hiking in</w:t>
            </w:r>
            <w:r w:rsidRPr="000C02CF">
              <w:rPr>
                <w:szCs w:val="21"/>
              </w:rPr>
              <w:t xml:space="preserve"> </w:t>
            </w:r>
            <w:r w:rsidRPr="00975131">
              <w:rPr>
                <w:rStyle w:val="BodyChar"/>
              </w:rPr>
              <w:t xml:space="preserve">the </w:t>
            </w:r>
            <w:proofErr w:type="spellStart"/>
            <w:r w:rsidRPr="00975131">
              <w:rPr>
                <w:rStyle w:val="BodyChar"/>
              </w:rPr>
              <w:t>Tramuntanas</w:t>
            </w:r>
            <w:proofErr w:type="spellEnd"/>
            <w:r w:rsidRPr="00975131">
              <w:rPr>
                <w:rStyle w:val="BodyChar"/>
              </w:rPr>
              <w:t>, a mountain range that runs from</w:t>
            </w:r>
            <w:r w:rsidRPr="000C02CF">
              <w:rPr>
                <w:szCs w:val="21"/>
              </w:rPr>
              <w:t xml:space="preserve"> </w:t>
            </w:r>
            <w:r w:rsidRPr="00D638A6">
              <w:rPr>
                <w:rStyle w:val="BodyChar"/>
                <w:u w:val="single"/>
              </w:rPr>
              <w:t>the northeast</w:t>
            </w:r>
            <w:r w:rsidRPr="00D638A6">
              <w:rPr>
                <w:rStyle w:val="BodyChar"/>
              </w:rPr>
              <w:t xml:space="preserve"> to </w:t>
            </w:r>
            <w:r w:rsidRPr="00D638A6">
              <w:rPr>
                <w:rStyle w:val="BodyChar"/>
                <w:u w:val="single"/>
              </w:rPr>
              <w:t>the southwest</w:t>
            </w:r>
            <w:r w:rsidRPr="00D638A6">
              <w:rPr>
                <w:rStyle w:val="BodyChar"/>
              </w:rPr>
              <w:t xml:space="preserve"> of the island. The busy capital city,</w:t>
            </w:r>
            <w:r w:rsidRPr="000C02CF">
              <w:rPr>
                <w:szCs w:val="21"/>
              </w:rPr>
              <w:t xml:space="preserve"> </w:t>
            </w:r>
            <w:r w:rsidRPr="00D638A6">
              <w:rPr>
                <w:rStyle w:val="BodyChar"/>
                <w:u w:val="single"/>
              </w:rPr>
              <w:t>Palma de Mallorca</w:t>
            </w:r>
            <w:r w:rsidRPr="00D638A6">
              <w:rPr>
                <w:rStyle w:val="BodyChar"/>
              </w:rPr>
              <w:t>, contrasts entirely with the traditional rural towns and villages in the heart of the island, such as</w:t>
            </w:r>
            <w:r w:rsidRPr="000C02CF">
              <w:rPr>
                <w:szCs w:val="21"/>
              </w:rPr>
              <w:t xml:space="preserve"> </w:t>
            </w:r>
            <w:proofErr w:type="spellStart"/>
            <w:r w:rsidRPr="00D638A6">
              <w:rPr>
                <w:rStyle w:val="BodyChar"/>
                <w:u w:val="single"/>
              </w:rPr>
              <w:t>Algaida</w:t>
            </w:r>
            <w:proofErr w:type="spellEnd"/>
            <w:r w:rsidRPr="0073185C">
              <w:rPr>
                <w:rStyle w:val="BodyChar"/>
              </w:rPr>
              <w:t xml:space="preserve"> or </w:t>
            </w:r>
            <w:proofErr w:type="spellStart"/>
            <w:r w:rsidRPr="0073185C">
              <w:rPr>
                <w:rStyle w:val="BodyChar"/>
                <w:u w:val="single"/>
              </w:rPr>
              <w:t>Binissalem</w:t>
            </w:r>
            <w:proofErr w:type="spellEnd"/>
            <w:r w:rsidRPr="0073185C">
              <w:rPr>
                <w:rStyle w:val="BodyChar"/>
              </w:rPr>
              <w:t>.</w:t>
            </w:r>
          </w:p>
        </w:tc>
        <w:tc>
          <w:tcPr>
            <w:tcW w:w="5182" w:type="dxa"/>
          </w:tcPr>
          <w:p w14:paraId="77C72333" w14:textId="4244B243" w:rsidR="00A23712" w:rsidRDefault="00A23712" w:rsidP="00F821ED">
            <w:pPr>
              <w:rPr>
                <w:rStyle w:val="ExNumReading"/>
              </w:rPr>
            </w:pPr>
          </w:p>
        </w:tc>
      </w:tr>
    </w:tbl>
    <w:p w14:paraId="356773F0" w14:textId="77777777" w:rsidR="00A23712" w:rsidRDefault="00A23712" w:rsidP="00F821ED">
      <w:pPr>
        <w:rPr>
          <w:rStyle w:val="ExNumReading"/>
        </w:rPr>
      </w:pPr>
      <w:bookmarkStart w:id="2" w:name="_Hlk231803276"/>
    </w:p>
    <w:p w14:paraId="3447687D" w14:textId="5C9BDC3A" w:rsidR="0005654F" w:rsidRDefault="00F821ED" w:rsidP="00171887">
      <w:pPr>
        <w:rPr>
          <w:rStyle w:val="InstructionChar"/>
        </w:rPr>
      </w:pPr>
      <w:r w:rsidRPr="007175F3">
        <w:rPr>
          <w:rStyle w:val="ExNumReading"/>
        </w:rPr>
        <w:t>02</w:t>
      </w:r>
      <w:r w:rsidRPr="00AE0409">
        <w:t xml:space="preserve"> </w:t>
      </w:r>
      <w:r w:rsidRPr="00975131">
        <w:rPr>
          <w:rStyle w:val="InstructionChar"/>
        </w:rPr>
        <w:t>Think of a geographical area in your country and write a short paragraph like the one above, paying special attention to the correct use of articles. Swap your paragraph with a partner and correct each other's work where necessary.</w:t>
      </w:r>
    </w:p>
    <w:p w14:paraId="44CC3F92" w14:textId="48DD1365" w:rsidR="00F821ED" w:rsidRPr="008B4AFE" w:rsidRDefault="00483DAD" w:rsidP="007175F3">
      <w:pPr>
        <w:pStyle w:val="BoxTitle"/>
        <w:rPr>
          <w:sz w:val="32"/>
          <w:szCs w:val="32"/>
        </w:rPr>
      </w:pPr>
      <w:r w:rsidRPr="00483DAD">
        <w:rPr>
          <w:color w:val="FFFF00"/>
          <w:sz w:val="32"/>
          <w:szCs w:val="32"/>
          <w:shd w:val="clear" w:color="auto" w:fill="FFFF00"/>
        </w:rPr>
        <w:t>[[[[[[[[[[</w:t>
      </w:r>
      <w:r w:rsidR="00F821ED" w:rsidRPr="008B4AFE">
        <w:rPr>
          <w:sz w:val="32"/>
          <w:szCs w:val="32"/>
        </w:rPr>
        <w:t>MATCHING</w:t>
      </w:r>
      <w:r w:rsidR="00F821ED" w:rsidRPr="008B4AFE">
        <w:rPr>
          <w:spacing w:val="-17"/>
          <w:sz w:val="32"/>
          <w:szCs w:val="32"/>
        </w:rPr>
        <w:t xml:space="preserve"> </w:t>
      </w:r>
      <w:r w:rsidR="00F821ED" w:rsidRPr="008B4AFE">
        <w:rPr>
          <w:sz w:val="32"/>
          <w:szCs w:val="32"/>
        </w:rPr>
        <w:t>HEADINGS</w:t>
      </w:r>
      <w:r w:rsidR="00F821ED" w:rsidRPr="008B4AFE">
        <w:rPr>
          <w:color w:val="FFFF00"/>
          <w:sz w:val="32"/>
          <w:szCs w:val="32"/>
        </w:rPr>
        <w:t>]</w:t>
      </w:r>
    </w:p>
    <w:p w14:paraId="15B77603" w14:textId="3A370FE1" w:rsidR="007175F3" w:rsidRDefault="007175F3" w:rsidP="007175F3">
      <w:pPr>
        <w:pStyle w:val="BoxTitle"/>
        <w:rPr>
          <w:rStyle w:val="InstructionChar"/>
          <w:b/>
          <w:bCs w:val="0"/>
        </w:rPr>
      </w:pPr>
      <w:r w:rsidRPr="007175F3">
        <w:rPr>
          <w:rStyle w:val="ExNumReading"/>
          <w:b/>
          <w:bCs w:val="0"/>
        </w:rPr>
        <w:t>03</w:t>
      </w:r>
      <w:r w:rsidRPr="007175F3">
        <w:rPr>
          <w:rStyle w:val="InstructionChar"/>
          <w:b/>
          <w:bCs w:val="0"/>
        </w:rPr>
        <w:t xml:space="preserve"> Look at this title and discuss with a partner what you might expect to read in the passage.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6"/>
        <w:gridCol w:w="5637"/>
      </w:tblGrid>
      <w:tr w:rsidR="00A65844" w14:paraId="3EAF0205" w14:textId="77777777" w:rsidTr="00A65844">
        <w:tc>
          <w:tcPr>
            <w:tcW w:w="5636" w:type="dxa"/>
          </w:tcPr>
          <w:p w14:paraId="488EFE69" w14:textId="3D8C6D82" w:rsidR="00A65844" w:rsidRDefault="00A65844" w:rsidP="00A65844">
            <w:pPr>
              <w:pStyle w:val="UnitTitle"/>
              <w:rPr>
                <w:rStyle w:val="InstructionChar"/>
                <w:b/>
                <w:bCs/>
              </w:rPr>
            </w:pPr>
            <w:r w:rsidRPr="0073185C">
              <w:t>The World’s</w:t>
            </w:r>
            <w:r w:rsidRPr="0073185C">
              <w:br/>
              <w:t>Most unusual</w:t>
            </w:r>
            <w:r w:rsidRPr="0073185C">
              <w:br/>
              <w:t>Towns and Cities</w:t>
            </w:r>
          </w:p>
        </w:tc>
        <w:tc>
          <w:tcPr>
            <w:tcW w:w="5637" w:type="dxa"/>
          </w:tcPr>
          <w:p w14:paraId="71D78F45" w14:textId="77777777" w:rsidR="00A65844" w:rsidRPr="006A1C98" w:rsidRDefault="00A65844" w:rsidP="00A65844">
            <w:pPr>
              <w:pStyle w:val="BoxBody"/>
              <w:rPr>
                <w:rStyle w:val="BoxBodyChar"/>
              </w:rPr>
            </w:pPr>
            <w:r w:rsidRPr="00BC2AE2">
              <w:rPr>
                <w:rFonts w:ascii="Cambria Math" w:hAnsi="Cambria Math" w:cs="Cambria Math"/>
                <w:lang w:bidi="fa-IR"/>
              </w:rPr>
              <w:t>◎</w:t>
            </w:r>
            <w:r w:rsidRPr="00BC2AE2">
              <w:rPr>
                <w:rFonts w:cs="Segoe UI Emoji"/>
                <w:lang w:bidi="fa-IR"/>
              </w:rPr>
              <w:t xml:space="preserve"> </w:t>
            </w:r>
            <w:r w:rsidRPr="006A1C98">
              <w:rPr>
                <w:rStyle w:val="BoxBodyChar"/>
              </w:rPr>
              <w:t xml:space="preserve">This type of task requires you to choose a heading which correctly </w:t>
            </w:r>
            <w:proofErr w:type="spellStart"/>
            <w:r w:rsidRPr="006A1C98">
              <w:rPr>
                <w:rStyle w:val="BoxBodyChar"/>
              </w:rPr>
              <w:t>summarises</w:t>
            </w:r>
            <w:proofErr w:type="spellEnd"/>
            <w:r w:rsidRPr="006A1C98">
              <w:rPr>
                <w:rStyle w:val="BoxBodyChar"/>
              </w:rPr>
              <w:t xml:space="preserve"> the whole paragraph. Often, it is possible to find one sentence in a paragraph which conveys the main idea - this is known as the </w:t>
            </w:r>
            <w:r w:rsidRPr="006A1C98">
              <w:rPr>
                <w:rStyle w:val="BoxBodyChar"/>
                <w:i/>
                <w:iCs/>
              </w:rPr>
              <w:t>topic sentence</w:t>
            </w:r>
            <w:r w:rsidRPr="006A1C98">
              <w:rPr>
                <w:rStyle w:val="BoxBodyChar"/>
              </w:rPr>
              <w:t>.</w:t>
            </w:r>
          </w:p>
          <w:p w14:paraId="30C2DD42" w14:textId="4F51EAEB" w:rsidR="00A65844" w:rsidRDefault="00A65844" w:rsidP="00A65844">
            <w:pPr>
              <w:pStyle w:val="BoxBody"/>
              <w:rPr>
                <w:rStyle w:val="InstructionChar"/>
                <w:b w:val="0"/>
                <w:bCs w:val="0"/>
              </w:rPr>
            </w:pPr>
            <w:r w:rsidRPr="00D502B0">
              <w:t>The</w:t>
            </w:r>
            <w:r w:rsidRPr="00D502B0">
              <w:rPr>
                <w:spacing w:val="-8"/>
              </w:rPr>
              <w:t xml:space="preserve"> </w:t>
            </w:r>
            <w:r w:rsidRPr="00D502B0">
              <w:t>topic</w:t>
            </w:r>
            <w:r w:rsidRPr="00D502B0">
              <w:rPr>
                <w:spacing w:val="-10"/>
              </w:rPr>
              <w:t xml:space="preserve"> </w:t>
            </w:r>
            <w:r w:rsidRPr="00D502B0">
              <w:t>sentence</w:t>
            </w:r>
            <w:r w:rsidRPr="00D502B0">
              <w:rPr>
                <w:spacing w:val="-14"/>
              </w:rPr>
              <w:t xml:space="preserve"> </w:t>
            </w:r>
            <w:r w:rsidRPr="00D502B0">
              <w:t>can</w:t>
            </w:r>
            <w:r w:rsidRPr="00D502B0">
              <w:rPr>
                <w:spacing w:val="-7"/>
              </w:rPr>
              <w:t xml:space="preserve"> </w:t>
            </w:r>
            <w:r w:rsidRPr="00D502B0">
              <w:t>frequently</w:t>
            </w:r>
            <w:r w:rsidRPr="00D502B0">
              <w:rPr>
                <w:spacing w:val="-12"/>
              </w:rPr>
              <w:t xml:space="preserve"> </w:t>
            </w:r>
            <w:r w:rsidRPr="00D502B0">
              <w:t>be found</w:t>
            </w:r>
            <w:r w:rsidRPr="00D502B0">
              <w:rPr>
                <w:spacing w:val="-18"/>
              </w:rPr>
              <w:t xml:space="preserve"> </w:t>
            </w:r>
            <w:r w:rsidRPr="00D502B0">
              <w:t>at</w:t>
            </w:r>
            <w:r w:rsidRPr="00D502B0">
              <w:rPr>
                <w:spacing w:val="-6"/>
              </w:rPr>
              <w:t xml:space="preserve"> </w:t>
            </w:r>
            <w:r w:rsidRPr="00D502B0">
              <w:t>the</w:t>
            </w:r>
            <w:r w:rsidRPr="00D502B0">
              <w:rPr>
                <w:spacing w:val="-14"/>
              </w:rPr>
              <w:t xml:space="preserve"> </w:t>
            </w:r>
            <w:r w:rsidRPr="00D502B0">
              <w:t>start</w:t>
            </w:r>
            <w:r w:rsidRPr="00D502B0">
              <w:rPr>
                <w:spacing w:val="-12"/>
              </w:rPr>
              <w:t xml:space="preserve"> </w:t>
            </w:r>
            <w:r w:rsidRPr="00D502B0">
              <w:t>of the</w:t>
            </w:r>
            <w:r w:rsidRPr="00D502B0">
              <w:rPr>
                <w:spacing w:val="-15"/>
              </w:rPr>
              <w:t xml:space="preserve"> </w:t>
            </w:r>
            <w:r w:rsidRPr="00D502B0">
              <w:t>paragraph,</w:t>
            </w:r>
            <w:r w:rsidRPr="00D502B0">
              <w:rPr>
                <w:spacing w:val="-12"/>
              </w:rPr>
              <w:t xml:space="preserve"> </w:t>
            </w:r>
            <w:r w:rsidRPr="00D502B0">
              <w:t>but</w:t>
            </w:r>
            <w:r w:rsidRPr="00D502B0">
              <w:rPr>
                <w:spacing w:val="-18"/>
              </w:rPr>
              <w:t xml:space="preserve"> </w:t>
            </w:r>
            <w:r w:rsidRPr="00D502B0">
              <w:t>can</w:t>
            </w:r>
            <w:r w:rsidRPr="00D502B0">
              <w:rPr>
                <w:spacing w:val="-20"/>
              </w:rPr>
              <w:t xml:space="preserve"> </w:t>
            </w:r>
            <w:r w:rsidRPr="00D502B0">
              <w:t>appear</w:t>
            </w:r>
            <w:r w:rsidRPr="00D502B0">
              <w:rPr>
                <w:spacing w:val="-17"/>
              </w:rPr>
              <w:t xml:space="preserve"> </w:t>
            </w:r>
            <w:r w:rsidRPr="00D502B0">
              <w:t>in</w:t>
            </w:r>
            <w:r w:rsidRPr="00D502B0">
              <w:rPr>
                <w:spacing w:val="-11"/>
              </w:rPr>
              <w:t xml:space="preserve"> </w:t>
            </w:r>
            <w:r w:rsidRPr="00D502B0">
              <w:t>the</w:t>
            </w:r>
            <w:r w:rsidRPr="00D502B0">
              <w:rPr>
                <w:spacing w:val="-11"/>
              </w:rPr>
              <w:t xml:space="preserve"> </w:t>
            </w:r>
            <w:r w:rsidRPr="00D502B0">
              <w:t>middle,</w:t>
            </w:r>
            <w:r w:rsidRPr="00D502B0">
              <w:rPr>
                <w:spacing w:val="-10"/>
              </w:rPr>
              <w:t xml:space="preserve"> </w:t>
            </w:r>
            <w:r w:rsidRPr="00D502B0">
              <w:t>or</w:t>
            </w:r>
            <w:r w:rsidRPr="00D502B0">
              <w:rPr>
                <w:spacing w:val="-11"/>
              </w:rPr>
              <w:t xml:space="preserve"> </w:t>
            </w:r>
            <w:r w:rsidRPr="00D502B0">
              <w:t>even</w:t>
            </w:r>
            <w:r w:rsidRPr="00D502B0">
              <w:rPr>
                <w:spacing w:val="-14"/>
              </w:rPr>
              <w:t xml:space="preserve"> </w:t>
            </w:r>
            <w:r w:rsidRPr="00D502B0">
              <w:t xml:space="preserve">at </w:t>
            </w:r>
            <w:r w:rsidRPr="00D502B0">
              <w:rPr>
                <w:spacing w:val="-6"/>
              </w:rPr>
              <w:t>the</w:t>
            </w:r>
            <w:r w:rsidRPr="00D502B0">
              <w:rPr>
                <w:spacing w:val="-11"/>
              </w:rPr>
              <w:t xml:space="preserve"> </w:t>
            </w:r>
            <w:r w:rsidRPr="00D502B0">
              <w:rPr>
                <w:spacing w:val="-6"/>
              </w:rPr>
              <w:t>end.</w:t>
            </w:r>
            <w:r w:rsidRPr="00D502B0">
              <w:rPr>
                <w:spacing w:val="14"/>
              </w:rPr>
              <w:t xml:space="preserve"> </w:t>
            </w:r>
            <w:r w:rsidRPr="00D502B0">
              <w:rPr>
                <w:spacing w:val="-6"/>
              </w:rPr>
              <w:t>Sometimes a</w:t>
            </w:r>
            <w:r w:rsidRPr="00D502B0">
              <w:rPr>
                <w:spacing w:val="-1"/>
              </w:rPr>
              <w:t xml:space="preserve"> </w:t>
            </w:r>
            <w:r w:rsidRPr="00D502B0">
              <w:rPr>
                <w:spacing w:val="-6"/>
              </w:rPr>
              <w:t>paragraph may</w:t>
            </w:r>
            <w:r w:rsidRPr="00D502B0">
              <w:rPr>
                <w:spacing w:val="-9"/>
              </w:rPr>
              <w:t xml:space="preserve"> </w:t>
            </w:r>
            <w:r w:rsidRPr="00D502B0">
              <w:rPr>
                <w:spacing w:val="-6"/>
              </w:rPr>
              <w:t>not</w:t>
            </w:r>
            <w:r w:rsidRPr="00D502B0">
              <w:rPr>
                <w:spacing w:val="-13"/>
              </w:rPr>
              <w:t xml:space="preserve"> </w:t>
            </w:r>
            <w:r w:rsidRPr="00D502B0">
              <w:rPr>
                <w:spacing w:val="-6"/>
              </w:rPr>
              <w:t>have</w:t>
            </w:r>
            <w:r w:rsidRPr="00D502B0">
              <w:rPr>
                <w:spacing w:val="-7"/>
              </w:rPr>
              <w:t xml:space="preserve"> </w:t>
            </w:r>
            <w:r w:rsidRPr="00D502B0">
              <w:rPr>
                <w:spacing w:val="-6"/>
              </w:rPr>
              <w:t>one</w:t>
            </w:r>
            <w:r w:rsidRPr="00D502B0">
              <w:rPr>
                <w:spacing w:val="-9"/>
              </w:rPr>
              <w:t xml:space="preserve"> </w:t>
            </w:r>
            <w:r w:rsidRPr="00D502B0">
              <w:rPr>
                <w:spacing w:val="-6"/>
              </w:rPr>
              <w:t>single,</w:t>
            </w:r>
            <w:r w:rsidRPr="00D502B0">
              <w:t xml:space="preserve"> </w:t>
            </w:r>
            <w:r w:rsidRPr="00D502B0">
              <w:rPr>
                <w:spacing w:val="-2"/>
              </w:rPr>
              <w:t>clear</w:t>
            </w:r>
            <w:r w:rsidRPr="00D502B0">
              <w:rPr>
                <w:spacing w:val="-12"/>
              </w:rPr>
              <w:t xml:space="preserve"> </w:t>
            </w:r>
            <w:r w:rsidRPr="00D502B0">
              <w:rPr>
                <w:spacing w:val="-2"/>
              </w:rPr>
              <w:t>topic</w:t>
            </w:r>
            <w:r w:rsidRPr="00D502B0">
              <w:rPr>
                <w:spacing w:val="-7"/>
              </w:rPr>
              <w:t xml:space="preserve"> </w:t>
            </w:r>
            <w:r w:rsidRPr="00D502B0">
              <w:rPr>
                <w:spacing w:val="-2"/>
              </w:rPr>
              <w:t>sentence</w:t>
            </w:r>
            <w:r w:rsidRPr="00D502B0">
              <w:rPr>
                <w:spacing w:val="-13"/>
              </w:rPr>
              <w:t xml:space="preserve"> </w:t>
            </w:r>
            <w:r w:rsidRPr="00D502B0">
              <w:rPr>
                <w:spacing w:val="-2"/>
              </w:rPr>
              <w:t>at</w:t>
            </w:r>
            <w:r w:rsidRPr="00D502B0">
              <w:rPr>
                <w:spacing w:val="-9"/>
              </w:rPr>
              <w:t xml:space="preserve"> </w:t>
            </w:r>
            <w:r w:rsidRPr="00D502B0">
              <w:rPr>
                <w:spacing w:val="-2"/>
              </w:rPr>
              <w:t>all,</w:t>
            </w:r>
            <w:r w:rsidRPr="00D502B0">
              <w:rPr>
                <w:spacing w:val="-9"/>
              </w:rPr>
              <w:t xml:space="preserve"> </w:t>
            </w:r>
            <w:r w:rsidRPr="00D502B0">
              <w:rPr>
                <w:spacing w:val="-2"/>
              </w:rPr>
              <w:t>and</w:t>
            </w:r>
            <w:r w:rsidRPr="00D502B0">
              <w:rPr>
                <w:spacing w:val="-19"/>
              </w:rPr>
              <w:t xml:space="preserve"> </w:t>
            </w:r>
            <w:r w:rsidRPr="00D502B0">
              <w:rPr>
                <w:spacing w:val="-2"/>
              </w:rPr>
              <w:t>the</w:t>
            </w:r>
            <w:r w:rsidRPr="00D502B0">
              <w:rPr>
                <w:spacing w:val="-10"/>
              </w:rPr>
              <w:t xml:space="preserve"> </w:t>
            </w:r>
            <w:r w:rsidRPr="00D502B0">
              <w:rPr>
                <w:spacing w:val="-2"/>
              </w:rPr>
              <w:t>main</w:t>
            </w:r>
            <w:r w:rsidRPr="00D502B0">
              <w:rPr>
                <w:spacing w:val="-10"/>
              </w:rPr>
              <w:t xml:space="preserve"> </w:t>
            </w:r>
            <w:r w:rsidRPr="00D502B0">
              <w:rPr>
                <w:spacing w:val="-2"/>
              </w:rPr>
              <w:t>idea</w:t>
            </w:r>
            <w:r w:rsidRPr="00D502B0">
              <w:rPr>
                <w:spacing w:val="-14"/>
              </w:rPr>
              <w:t xml:space="preserve"> </w:t>
            </w:r>
            <w:r w:rsidRPr="00D502B0">
              <w:rPr>
                <w:spacing w:val="-2"/>
              </w:rPr>
              <w:t>can</w:t>
            </w:r>
            <w:r w:rsidRPr="00D502B0">
              <w:rPr>
                <w:spacing w:val="-6"/>
              </w:rPr>
              <w:t xml:space="preserve"> </w:t>
            </w:r>
            <w:r w:rsidRPr="00D502B0">
              <w:rPr>
                <w:spacing w:val="-2"/>
              </w:rPr>
              <w:t>only</w:t>
            </w:r>
            <w:r w:rsidRPr="00D502B0">
              <w:rPr>
                <w:spacing w:val="-13"/>
              </w:rPr>
              <w:t xml:space="preserve"> </w:t>
            </w:r>
            <w:r w:rsidRPr="00D502B0">
              <w:rPr>
                <w:spacing w:val="-2"/>
              </w:rPr>
              <w:t>be</w:t>
            </w:r>
            <w:r w:rsidRPr="00D502B0">
              <w:t xml:space="preserve"> understood</w:t>
            </w:r>
            <w:r w:rsidRPr="00D502B0">
              <w:rPr>
                <w:spacing w:val="-26"/>
              </w:rPr>
              <w:t xml:space="preserve"> </w:t>
            </w:r>
            <w:r w:rsidRPr="00D502B0">
              <w:t>by</w:t>
            </w:r>
            <w:r w:rsidRPr="00D502B0">
              <w:rPr>
                <w:spacing w:val="-9"/>
              </w:rPr>
              <w:t xml:space="preserve"> </w:t>
            </w:r>
            <w:r w:rsidRPr="00D502B0">
              <w:t>reading</w:t>
            </w:r>
            <w:r w:rsidRPr="00D502B0">
              <w:rPr>
                <w:spacing w:val="-1"/>
              </w:rPr>
              <w:t xml:space="preserve"> </w:t>
            </w:r>
            <w:r w:rsidRPr="00D502B0">
              <w:t>the</w:t>
            </w:r>
            <w:r w:rsidRPr="00D502B0">
              <w:rPr>
                <w:spacing w:val="-11"/>
              </w:rPr>
              <w:t xml:space="preserve"> </w:t>
            </w:r>
            <w:r w:rsidRPr="00D502B0">
              <w:t>paragraph</w:t>
            </w:r>
            <w:r w:rsidRPr="00D502B0">
              <w:rPr>
                <w:spacing w:val="-8"/>
              </w:rPr>
              <w:t xml:space="preserve"> </w:t>
            </w:r>
            <w:r w:rsidRPr="00D502B0">
              <w:t>in</w:t>
            </w:r>
            <w:r w:rsidRPr="00D502B0">
              <w:rPr>
                <w:spacing w:val="-14"/>
              </w:rPr>
              <w:t xml:space="preserve"> </w:t>
            </w:r>
            <w:r w:rsidRPr="00D502B0">
              <w:t>full.</w:t>
            </w:r>
          </w:p>
        </w:tc>
      </w:tr>
      <w:bookmarkEnd w:id="2"/>
    </w:tbl>
    <w:p w14:paraId="531647E0" w14:textId="2181806C" w:rsidR="00E846CE" w:rsidRDefault="00E846CE" w:rsidP="00CB3434">
      <w:pPr>
        <w:widowControl/>
        <w:autoSpaceDE/>
        <w:autoSpaceDN/>
        <w:spacing w:after="160" w:line="278" w:lineRule="auto"/>
      </w:pPr>
    </w:p>
    <w:sectPr w:rsidR="00E846CE" w:rsidSect="00A128AC">
      <w:pgSz w:w="12417" w:h="15649" w:code="9"/>
      <w:pgMar w:top="567" w:right="567" w:bottom="567" w:left="567" w:header="284" w:footer="284" w:gutter="0"/>
      <w:pgNumType w:start="8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174EB" w14:textId="77777777" w:rsidR="00A128AC" w:rsidRDefault="00A128AC" w:rsidP="00F313A4">
      <w:r>
        <w:separator/>
      </w:r>
    </w:p>
  </w:endnote>
  <w:endnote w:type="continuationSeparator" w:id="0">
    <w:p w14:paraId="0572A7B5" w14:textId="77777777" w:rsidR="00A128AC" w:rsidRDefault="00A128AC" w:rsidP="00F3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Black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Extra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3 Bold">
    <w:panose1 w:val="00000000000000000000"/>
    <w:charset w:val="00"/>
    <w:family w:val="roman"/>
    <w:notTrueType/>
    <w:pitch w:val="default"/>
  </w:font>
  <w:font w:name="Source Sans 3 Medium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BDCBB" w14:textId="77777777" w:rsidR="00A128AC" w:rsidRDefault="00A128AC" w:rsidP="00F313A4">
      <w:r>
        <w:separator/>
      </w:r>
    </w:p>
  </w:footnote>
  <w:footnote w:type="continuationSeparator" w:id="0">
    <w:p w14:paraId="28AF8507" w14:textId="77777777" w:rsidR="00A128AC" w:rsidRDefault="00A128AC" w:rsidP="00F31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C3F55"/>
    <w:multiLevelType w:val="hybridMultilevel"/>
    <w:tmpl w:val="A38E06EE"/>
    <w:lvl w:ilvl="0" w:tplc="396AE9E4">
      <w:start w:val="2"/>
      <w:numFmt w:val="lowerRoman"/>
      <w:lvlText w:val="%1"/>
      <w:lvlJc w:val="left"/>
      <w:pPr>
        <w:ind w:left="360" w:hanging="360"/>
      </w:pPr>
      <w:rPr>
        <w:rFonts w:hint="default"/>
        <w:spacing w:val="0"/>
        <w:w w:val="10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CC0FAD"/>
    <w:multiLevelType w:val="hybridMultilevel"/>
    <w:tmpl w:val="4F04C240"/>
    <w:lvl w:ilvl="0" w:tplc="BC0EDA4C">
      <w:start w:val="1"/>
      <w:numFmt w:val="decimal"/>
      <w:lvlText w:val="%1"/>
      <w:lvlJc w:val="left"/>
      <w:pPr>
        <w:ind w:left="182" w:hanging="182"/>
      </w:pPr>
      <w:rPr>
        <w:rFonts w:hint="default"/>
        <w:b/>
        <w:bCs w:val="0"/>
        <w:spacing w:val="0"/>
        <w:w w:val="80"/>
        <w:lang w:val="en-US" w:eastAsia="en-US" w:bidi="ar-SA"/>
      </w:rPr>
    </w:lvl>
    <w:lvl w:ilvl="1" w:tplc="A126B410">
      <w:numFmt w:val="bullet"/>
      <w:lvlText w:val="•"/>
      <w:lvlJc w:val="left"/>
      <w:pPr>
        <w:ind w:left="1047" w:hanging="182"/>
      </w:pPr>
      <w:rPr>
        <w:rFonts w:hint="default"/>
        <w:lang w:val="en-US" w:eastAsia="en-US" w:bidi="ar-SA"/>
      </w:rPr>
    </w:lvl>
    <w:lvl w:ilvl="2" w:tplc="546AC6FC">
      <w:numFmt w:val="bullet"/>
      <w:lvlText w:val="•"/>
      <w:lvlJc w:val="left"/>
      <w:pPr>
        <w:ind w:left="1922" w:hanging="182"/>
      </w:pPr>
      <w:rPr>
        <w:rFonts w:hint="default"/>
        <w:lang w:val="en-US" w:eastAsia="en-US" w:bidi="ar-SA"/>
      </w:rPr>
    </w:lvl>
    <w:lvl w:ilvl="3" w:tplc="37C26146">
      <w:numFmt w:val="bullet"/>
      <w:lvlText w:val="•"/>
      <w:lvlJc w:val="left"/>
      <w:pPr>
        <w:ind w:left="2797" w:hanging="182"/>
      </w:pPr>
      <w:rPr>
        <w:rFonts w:hint="default"/>
        <w:lang w:val="en-US" w:eastAsia="en-US" w:bidi="ar-SA"/>
      </w:rPr>
    </w:lvl>
    <w:lvl w:ilvl="4" w:tplc="44106ACE">
      <w:numFmt w:val="bullet"/>
      <w:lvlText w:val="•"/>
      <w:lvlJc w:val="left"/>
      <w:pPr>
        <w:ind w:left="3672" w:hanging="182"/>
      </w:pPr>
      <w:rPr>
        <w:rFonts w:hint="default"/>
        <w:lang w:val="en-US" w:eastAsia="en-US" w:bidi="ar-SA"/>
      </w:rPr>
    </w:lvl>
    <w:lvl w:ilvl="5" w:tplc="DD34991A">
      <w:numFmt w:val="bullet"/>
      <w:lvlText w:val="•"/>
      <w:lvlJc w:val="left"/>
      <w:pPr>
        <w:ind w:left="4546" w:hanging="182"/>
      </w:pPr>
      <w:rPr>
        <w:rFonts w:hint="default"/>
        <w:lang w:val="en-US" w:eastAsia="en-US" w:bidi="ar-SA"/>
      </w:rPr>
    </w:lvl>
    <w:lvl w:ilvl="6" w:tplc="0F022A5E">
      <w:numFmt w:val="bullet"/>
      <w:lvlText w:val="•"/>
      <w:lvlJc w:val="left"/>
      <w:pPr>
        <w:ind w:left="5421" w:hanging="182"/>
      </w:pPr>
      <w:rPr>
        <w:rFonts w:hint="default"/>
        <w:lang w:val="en-US" w:eastAsia="en-US" w:bidi="ar-SA"/>
      </w:rPr>
    </w:lvl>
    <w:lvl w:ilvl="7" w:tplc="D4F0BD9C">
      <w:numFmt w:val="bullet"/>
      <w:lvlText w:val="•"/>
      <w:lvlJc w:val="left"/>
      <w:pPr>
        <w:ind w:left="6296" w:hanging="182"/>
      </w:pPr>
      <w:rPr>
        <w:rFonts w:hint="default"/>
        <w:lang w:val="en-US" w:eastAsia="en-US" w:bidi="ar-SA"/>
      </w:rPr>
    </w:lvl>
    <w:lvl w:ilvl="8" w:tplc="84DC8830">
      <w:numFmt w:val="bullet"/>
      <w:lvlText w:val="•"/>
      <w:lvlJc w:val="left"/>
      <w:pPr>
        <w:ind w:left="7171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444722DD"/>
    <w:multiLevelType w:val="hybridMultilevel"/>
    <w:tmpl w:val="DF426666"/>
    <w:lvl w:ilvl="0" w:tplc="B2E221CE">
      <w:start w:val="1"/>
      <w:numFmt w:val="lowerRoman"/>
      <w:lvlText w:val="%1"/>
      <w:lvlJc w:val="left"/>
      <w:pPr>
        <w:ind w:left="360" w:hanging="360"/>
      </w:pPr>
      <w:rPr>
        <w:rFonts w:hint="default"/>
        <w:b/>
        <w:bCs w:val="0"/>
        <w:spacing w:val="0"/>
        <w:w w:val="10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7072E"/>
    <w:multiLevelType w:val="hybridMultilevel"/>
    <w:tmpl w:val="491C3428"/>
    <w:lvl w:ilvl="0" w:tplc="409E540C">
      <w:numFmt w:val="bullet"/>
      <w:lvlText w:val="•"/>
      <w:lvlJc w:val="left"/>
      <w:pPr>
        <w:ind w:left="439" w:hanging="87"/>
      </w:pPr>
      <w:rPr>
        <w:rFonts w:ascii="Calibri" w:eastAsia="Calibri" w:hAnsi="Calibri" w:cs="Calibri" w:hint="default"/>
        <w:spacing w:val="0"/>
        <w:w w:val="50"/>
        <w:lang w:val="en-US" w:eastAsia="en-US" w:bidi="ar-SA"/>
      </w:rPr>
    </w:lvl>
    <w:lvl w:ilvl="1" w:tplc="C9B6EBDA">
      <w:numFmt w:val="bullet"/>
      <w:lvlText w:val="•"/>
      <w:lvlJc w:val="left"/>
      <w:pPr>
        <w:ind w:left="1451" w:hanging="87"/>
      </w:pPr>
      <w:rPr>
        <w:rFonts w:hint="default"/>
        <w:lang w:val="en-US" w:eastAsia="en-US" w:bidi="ar-SA"/>
      </w:rPr>
    </w:lvl>
    <w:lvl w:ilvl="2" w:tplc="BAC230BA">
      <w:numFmt w:val="bullet"/>
      <w:lvlText w:val="•"/>
      <w:lvlJc w:val="left"/>
      <w:pPr>
        <w:ind w:left="2463" w:hanging="87"/>
      </w:pPr>
      <w:rPr>
        <w:rFonts w:hint="default"/>
        <w:lang w:val="en-US" w:eastAsia="en-US" w:bidi="ar-SA"/>
      </w:rPr>
    </w:lvl>
    <w:lvl w:ilvl="3" w:tplc="94E8F598">
      <w:numFmt w:val="bullet"/>
      <w:lvlText w:val="•"/>
      <w:lvlJc w:val="left"/>
      <w:pPr>
        <w:ind w:left="3475" w:hanging="87"/>
      </w:pPr>
      <w:rPr>
        <w:rFonts w:hint="default"/>
        <w:lang w:val="en-US" w:eastAsia="en-US" w:bidi="ar-SA"/>
      </w:rPr>
    </w:lvl>
    <w:lvl w:ilvl="4" w:tplc="626E7290">
      <w:numFmt w:val="bullet"/>
      <w:lvlText w:val="•"/>
      <w:lvlJc w:val="left"/>
      <w:pPr>
        <w:ind w:left="4487" w:hanging="87"/>
      </w:pPr>
      <w:rPr>
        <w:rFonts w:hint="default"/>
        <w:lang w:val="en-US" w:eastAsia="en-US" w:bidi="ar-SA"/>
      </w:rPr>
    </w:lvl>
    <w:lvl w:ilvl="5" w:tplc="91D40C58">
      <w:numFmt w:val="bullet"/>
      <w:lvlText w:val="•"/>
      <w:lvlJc w:val="left"/>
      <w:pPr>
        <w:ind w:left="5498" w:hanging="87"/>
      </w:pPr>
      <w:rPr>
        <w:rFonts w:hint="default"/>
        <w:lang w:val="en-US" w:eastAsia="en-US" w:bidi="ar-SA"/>
      </w:rPr>
    </w:lvl>
    <w:lvl w:ilvl="6" w:tplc="FC26FB1A">
      <w:numFmt w:val="bullet"/>
      <w:lvlText w:val="•"/>
      <w:lvlJc w:val="left"/>
      <w:pPr>
        <w:ind w:left="6510" w:hanging="87"/>
      </w:pPr>
      <w:rPr>
        <w:rFonts w:hint="default"/>
        <w:lang w:val="en-US" w:eastAsia="en-US" w:bidi="ar-SA"/>
      </w:rPr>
    </w:lvl>
    <w:lvl w:ilvl="7" w:tplc="B5BEB18A">
      <w:numFmt w:val="bullet"/>
      <w:lvlText w:val="•"/>
      <w:lvlJc w:val="left"/>
      <w:pPr>
        <w:ind w:left="7522" w:hanging="87"/>
      </w:pPr>
      <w:rPr>
        <w:rFonts w:hint="default"/>
        <w:lang w:val="en-US" w:eastAsia="en-US" w:bidi="ar-SA"/>
      </w:rPr>
    </w:lvl>
    <w:lvl w:ilvl="8" w:tplc="91E2F55A">
      <w:numFmt w:val="bullet"/>
      <w:lvlText w:val="•"/>
      <w:lvlJc w:val="left"/>
      <w:pPr>
        <w:ind w:left="8534" w:hanging="87"/>
      </w:pPr>
      <w:rPr>
        <w:rFonts w:hint="default"/>
        <w:lang w:val="en-US" w:eastAsia="en-US" w:bidi="ar-SA"/>
      </w:rPr>
    </w:lvl>
  </w:abstractNum>
  <w:abstractNum w:abstractNumId="4" w15:restartNumberingAfterBreak="0">
    <w:nsid w:val="6EB273B2"/>
    <w:multiLevelType w:val="hybridMultilevel"/>
    <w:tmpl w:val="8A88E9CC"/>
    <w:lvl w:ilvl="0" w:tplc="1E4CAE5A">
      <w:start w:val="1"/>
      <w:numFmt w:val="decimalZero"/>
      <w:lvlText w:val="%1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3B3D0F"/>
    <w:multiLevelType w:val="hybridMultilevel"/>
    <w:tmpl w:val="618C9DB6"/>
    <w:lvl w:ilvl="0" w:tplc="D228C954">
      <w:numFmt w:val="bullet"/>
      <w:lvlText w:val="•"/>
      <w:lvlJc w:val="left"/>
      <w:pPr>
        <w:ind w:left="384" w:hanging="85"/>
      </w:pPr>
      <w:rPr>
        <w:rFonts w:ascii="Calibri" w:eastAsia="Calibri" w:hAnsi="Calibri" w:cs="Calibri" w:hint="default"/>
        <w:spacing w:val="0"/>
        <w:w w:val="55"/>
        <w:lang w:val="en-US" w:eastAsia="en-US" w:bidi="ar-SA"/>
      </w:rPr>
    </w:lvl>
    <w:lvl w:ilvl="1" w:tplc="115697E8">
      <w:numFmt w:val="bullet"/>
      <w:lvlText w:val="•"/>
      <w:lvlJc w:val="left"/>
      <w:pPr>
        <w:ind w:left="1384" w:hanging="85"/>
      </w:pPr>
      <w:rPr>
        <w:rFonts w:hint="default"/>
        <w:lang w:val="en-US" w:eastAsia="en-US" w:bidi="ar-SA"/>
      </w:rPr>
    </w:lvl>
    <w:lvl w:ilvl="2" w:tplc="138A00D2">
      <w:numFmt w:val="bullet"/>
      <w:lvlText w:val="•"/>
      <w:lvlJc w:val="left"/>
      <w:pPr>
        <w:ind w:left="2388" w:hanging="85"/>
      </w:pPr>
      <w:rPr>
        <w:rFonts w:hint="default"/>
        <w:lang w:val="en-US" w:eastAsia="en-US" w:bidi="ar-SA"/>
      </w:rPr>
    </w:lvl>
    <w:lvl w:ilvl="3" w:tplc="CC34670A">
      <w:numFmt w:val="bullet"/>
      <w:lvlText w:val="•"/>
      <w:lvlJc w:val="left"/>
      <w:pPr>
        <w:ind w:left="3392" w:hanging="85"/>
      </w:pPr>
      <w:rPr>
        <w:rFonts w:hint="default"/>
        <w:lang w:val="en-US" w:eastAsia="en-US" w:bidi="ar-SA"/>
      </w:rPr>
    </w:lvl>
    <w:lvl w:ilvl="4" w:tplc="84621884">
      <w:numFmt w:val="bullet"/>
      <w:lvlText w:val="•"/>
      <w:lvlJc w:val="left"/>
      <w:pPr>
        <w:ind w:left="4397" w:hanging="85"/>
      </w:pPr>
      <w:rPr>
        <w:rFonts w:hint="default"/>
        <w:lang w:val="en-US" w:eastAsia="en-US" w:bidi="ar-SA"/>
      </w:rPr>
    </w:lvl>
    <w:lvl w:ilvl="5" w:tplc="E6587296">
      <w:numFmt w:val="bullet"/>
      <w:lvlText w:val="•"/>
      <w:lvlJc w:val="left"/>
      <w:pPr>
        <w:ind w:left="5401" w:hanging="85"/>
      </w:pPr>
      <w:rPr>
        <w:rFonts w:hint="default"/>
        <w:lang w:val="en-US" w:eastAsia="en-US" w:bidi="ar-SA"/>
      </w:rPr>
    </w:lvl>
    <w:lvl w:ilvl="6" w:tplc="4BAC6AD0">
      <w:numFmt w:val="bullet"/>
      <w:lvlText w:val="•"/>
      <w:lvlJc w:val="left"/>
      <w:pPr>
        <w:ind w:left="6405" w:hanging="85"/>
      </w:pPr>
      <w:rPr>
        <w:rFonts w:hint="default"/>
        <w:lang w:val="en-US" w:eastAsia="en-US" w:bidi="ar-SA"/>
      </w:rPr>
    </w:lvl>
    <w:lvl w:ilvl="7" w:tplc="24B49A68">
      <w:numFmt w:val="bullet"/>
      <w:lvlText w:val="•"/>
      <w:lvlJc w:val="left"/>
      <w:pPr>
        <w:ind w:left="7409" w:hanging="85"/>
      </w:pPr>
      <w:rPr>
        <w:rFonts w:hint="default"/>
        <w:lang w:val="en-US" w:eastAsia="en-US" w:bidi="ar-SA"/>
      </w:rPr>
    </w:lvl>
    <w:lvl w:ilvl="8" w:tplc="30B28904">
      <w:numFmt w:val="bullet"/>
      <w:lvlText w:val="•"/>
      <w:lvlJc w:val="left"/>
      <w:pPr>
        <w:ind w:left="8414" w:hanging="85"/>
      </w:pPr>
      <w:rPr>
        <w:rFonts w:hint="default"/>
        <w:lang w:val="en-US" w:eastAsia="en-US" w:bidi="ar-SA"/>
      </w:rPr>
    </w:lvl>
  </w:abstractNum>
  <w:num w:numId="1" w16cid:durableId="1776169396">
    <w:abstractNumId w:val="3"/>
  </w:num>
  <w:num w:numId="2" w16cid:durableId="671640802">
    <w:abstractNumId w:val="4"/>
  </w:num>
  <w:num w:numId="3" w16cid:durableId="1024015721">
    <w:abstractNumId w:val="1"/>
  </w:num>
  <w:num w:numId="4" w16cid:durableId="431782534">
    <w:abstractNumId w:val="0"/>
  </w:num>
  <w:num w:numId="5" w16cid:durableId="202135098">
    <w:abstractNumId w:val="2"/>
  </w:num>
  <w:num w:numId="6" w16cid:durableId="1580553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11"/>
    <w:rsid w:val="00001595"/>
    <w:rsid w:val="000020B6"/>
    <w:rsid w:val="00005408"/>
    <w:rsid w:val="000222B7"/>
    <w:rsid w:val="00026B93"/>
    <w:rsid w:val="00033C6C"/>
    <w:rsid w:val="000549C1"/>
    <w:rsid w:val="0005654F"/>
    <w:rsid w:val="00066FA2"/>
    <w:rsid w:val="00067F53"/>
    <w:rsid w:val="000A4126"/>
    <w:rsid w:val="000B0805"/>
    <w:rsid w:val="000B1ABD"/>
    <w:rsid w:val="000C02CF"/>
    <w:rsid w:val="000D309C"/>
    <w:rsid w:val="000F5DF8"/>
    <w:rsid w:val="000F706D"/>
    <w:rsid w:val="00102DC3"/>
    <w:rsid w:val="00126293"/>
    <w:rsid w:val="00130C48"/>
    <w:rsid w:val="0016250C"/>
    <w:rsid w:val="00171887"/>
    <w:rsid w:val="00171B01"/>
    <w:rsid w:val="00174611"/>
    <w:rsid w:val="00180B4C"/>
    <w:rsid w:val="001812BE"/>
    <w:rsid w:val="00181880"/>
    <w:rsid w:val="001A5FCB"/>
    <w:rsid w:val="001D43D8"/>
    <w:rsid w:val="001E0090"/>
    <w:rsid w:val="001E3534"/>
    <w:rsid w:val="001E442D"/>
    <w:rsid w:val="00212120"/>
    <w:rsid w:val="00214FCD"/>
    <w:rsid w:val="00220220"/>
    <w:rsid w:val="00220BC9"/>
    <w:rsid w:val="0022523D"/>
    <w:rsid w:val="00242780"/>
    <w:rsid w:val="00243A12"/>
    <w:rsid w:val="00245657"/>
    <w:rsid w:val="0024643A"/>
    <w:rsid w:val="00252B67"/>
    <w:rsid w:val="0025746D"/>
    <w:rsid w:val="00257A27"/>
    <w:rsid w:val="0027468D"/>
    <w:rsid w:val="002A3F37"/>
    <w:rsid w:val="002A4239"/>
    <w:rsid w:val="002C0508"/>
    <w:rsid w:val="002C2161"/>
    <w:rsid w:val="002D18A1"/>
    <w:rsid w:val="002D3131"/>
    <w:rsid w:val="002D5AB3"/>
    <w:rsid w:val="002D7D09"/>
    <w:rsid w:val="002E427A"/>
    <w:rsid w:val="002F5CF2"/>
    <w:rsid w:val="002F7395"/>
    <w:rsid w:val="002F797F"/>
    <w:rsid w:val="00310E11"/>
    <w:rsid w:val="00311AB6"/>
    <w:rsid w:val="00324EDB"/>
    <w:rsid w:val="0033446B"/>
    <w:rsid w:val="00366ABC"/>
    <w:rsid w:val="003B3548"/>
    <w:rsid w:val="003C2B59"/>
    <w:rsid w:val="003C5D60"/>
    <w:rsid w:val="003E1BFE"/>
    <w:rsid w:val="00426A48"/>
    <w:rsid w:val="004330B0"/>
    <w:rsid w:val="00483DAD"/>
    <w:rsid w:val="004879BE"/>
    <w:rsid w:val="00496001"/>
    <w:rsid w:val="004D3D89"/>
    <w:rsid w:val="004E0124"/>
    <w:rsid w:val="00503458"/>
    <w:rsid w:val="00513DE7"/>
    <w:rsid w:val="00541055"/>
    <w:rsid w:val="00566DE9"/>
    <w:rsid w:val="0058392E"/>
    <w:rsid w:val="00590178"/>
    <w:rsid w:val="005C6419"/>
    <w:rsid w:val="005E34F7"/>
    <w:rsid w:val="005E7D21"/>
    <w:rsid w:val="005F3CD5"/>
    <w:rsid w:val="005F5E26"/>
    <w:rsid w:val="005F5F04"/>
    <w:rsid w:val="00602F2A"/>
    <w:rsid w:val="00610CDD"/>
    <w:rsid w:val="00635528"/>
    <w:rsid w:val="006458F6"/>
    <w:rsid w:val="006542DC"/>
    <w:rsid w:val="00662805"/>
    <w:rsid w:val="00665EE9"/>
    <w:rsid w:val="0067560B"/>
    <w:rsid w:val="00682797"/>
    <w:rsid w:val="00687B24"/>
    <w:rsid w:val="006A1C98"/>
    <w:rsid w:val="006C2A1A"/>
    <w:rsid w:val="006D5C33"/>
    <w:rsid w:val="006E502F"/>
    <w:rsid w:val="006F6F7E"/>
    <w:rsid w:val="00701521"/>
    <w:rsid w:val="007063C2"/>
    <w:rsid w:val="007175F3"/>
    <w:rsid w:val="007216A7"/>
    <w:rsid w:val="0073185C"/>
    <w:rsid w:val="0073254B"/>
    <w:rsid w:val="007376FA"/>
    <w:rsid w:val="007635E2"/>
    <w:rsid w:val="007646A7"/>
    <w:rsid w:val="0076559D"/>
    <w:rsid w:val="0077223E"/>
    <w:rsid w:val="0079635B"/>
    <w:rsid w:val="007A3631"/>
    <w:rsid w:val="007E568B"/>
    <w:rsid w:val="007E694D"/>
    <w:rsid w:val="00800FE4"/>
    <w:rsid w:val="00832FCB"/>
    <w:rsid w:val="008504E4"/>
    <w:rsid w:val="00854072"/>
    <w:rsid w:val="008563C2"/>
    <w:rsid w:val="00857654"/>
    <w:rsid w:val="0088483F"/>
    <w:rsid w:val="008877A5"/>
    <w:rsid w:val="008918A3"/>
    <w:rsid w:val="00897347"/>
    <w:rsid w:val="008A5002"/>
    <w:rsid w:val="008B40CD"/>
    <w:rsid w:val="008B4AFE"/>
    <w:rsid w:val="008D159D"/>
    <w:rsid w:val="008F4325"/>
    <w:rsid w:val="00910649"/>
    <w:rsid w:val="00910B67"/>
    <w:rsid w:val="009209F8"/>
    <w:rsid w:val="00926C2E"/>
    <w:rsid w:val="00934505"/>
    <w:rsid w:val="009470D4"/>
    <w:rsid w:val="00956485"/>
    <w:rsid w:val="00975131"/>
    <w:rsid w:val="00987698"/>
    <w:rsid w:val="00991886"/>
    <w:rsid w:val="00991D9C"/>
    <w:rsid w:val="009A5AF4"/>
    <w:rsid w:val="009C39DB"/>
    <w:rsid w:val="009D37D8"/>
    <w:rsid w:val="009D632F"/>
    <w:rsid w:val="009E12E6"/>
    <w:rsid w:val="009F2C79"/>
    <w:rsid w:val="00A128AC"/>
    <w:rsid w:val="00A12C75"/>
    <w:rsid w:val="00A23712"/>
    <w:rsid w:val="00A65844"/>
    <w:rsid w:val="00A66633"/>
    <w:rsid w:val="00A71508"/>
    <w:rsid w:val="00A84CBE"/>
    <w:rsid w:val="00A926C7"/>
    <w:rsid w:val="00A93241"/>
    <w:rsid w:val="00AB67DC"/>
    <w:rsid w:val="00AE0409"/>
    <w:rsid w:val="00B01161"/>
    <w:rsid w:val="00B037AF"/>
    <w:rsid w:val="00B4388E"/>
    <w:rsid w:val="00B619C4"/>
    <w:rsid w:val="00B74000"/>
    <w:rsid w:val="00B74076"/>
    <w:rsid w:val="00B74CB2"/>
    <w:rsid w:val="00BC1142"/>
    <w:rsid w:val="00BC2212"/>
    <w:rsid w:val="00BC2AE2"/>
    <w:rsid w:val="00BE2C2A"/>
    <w:rsid w:val="00C0239C"/>
    <w:rsid w:val="00C200C1"/>
    <w:rsid w:val="00C21B00"/>
    <w:rsid w:val="00C337E4"/>
    <w:rsid w:val="00C36B6C"/>
    <w:rsid w:val="00C45C29"/>
    <w:rsid w:val="00C51D6A"/>
    <w:rsid w:val="00C90174"/>
    <w:rsid w:val="00C90A8E"/>
    <w:rsid w:val="00C93751"/>
    <w:rsid w:val="00C96927"/>
    <w:rsid w:val="00CA2FCB"/>
    <w:rsid w:val="00CB0A04"/>
    <w:rsid w:val="00CB3434"/>
    <w:rsid w:val="00CD120F"/>
    <w:rsid w:val="00CE31A3"/>
    <w:rsid w:val="00CE4E36"/>
    <w:rsid w:val="00CF5C9C"/>
    <w:rsid w:val="00D07A90"/>
    <w:rsid w:val="00D21579"/>
    <w:rsid w:val="00D252FA"/>
    <w:rsid w:val="00D304FB"/>
    <w:rsid w:val="00D34951"/>
    <w:rsid w:val="00D502B0"/>
    <w:rsid w:val="00D51053"/>
    <w:rsid w:val="00D54A03"/>
    <w:rsid w:val="00D55F98"/>
    <w:rsid w:val="00D638A6"/>
    <w:rsid w:val="00D8110C"/>
    <w:rsid w:val="00D828B0"/>
    <w:rsid w:val="00D9164E"/>
    <w:rsid w:val="00DA2F23"/>
    <w:rsid w:val="00DA64E3"/>
    <w:rsid w:val="00DB3F98"/>
    <w:rsid w:val="00DB6BDB"/>
    <w:rsid w:val="00DC2E47"/>
    <w:rsid w:val="00DD0926"/>
    <w:rsid w:val="00DD2C1A"/>
    <w:rsid w:val="00DE3FD9"/>
    <w:rsid w:val="00E44184"/>
    <w:rsid w:val="00E44547"/>
    <w:rsid w:val="00E47728"/>
    <w:rsid w:val="00E67DCE"/>
    <w:rsid w:val="00E74637"/>
    <w:rsid w:val="00E74676"/>
    <w:rsid w:val="00E77DC1"/>
    <w:rsid w:val="00E83927"/>
    <w:rsid w:val="00E846CE"/>
    <w:rsid w:val="00E922B3"/>
    <w:rsid w:val="00E93665"/>
    <w:rsid w:val="00E94450"/>
    <w:rsid w:val="00EB0532"/>
    <w:rsid w:val="00EE1A73"/>
    <w:rsid w:val="00EE2826"/>
    <w:rsid w:val="00EF4504"/>
    <w:rsid w:val="00EF6BD4"/>
    <w:rsid w:val="00F028A8"/>
    <w:rsid w:val="00F17E04"/>
    <w:rsid w:val="00F25F1E"/>
    <w:rsid w:val="00F313A4"/>
    <w:rsid w:val="00F451AA"/>
    <w:rsid w:val="00F62673"/>
    <w:rsid w:val="00F821ED"/>
    <w:rsid w:val="00F96D00"/>
    <w:rsid w:val="00FB0348"/>
    <w:rsid w:val="00FB15BA"/>
    <w:rsid w:val="00FB4F33"/>
    <w:rsid w:val="00FB7FFB"/>
    <w:rsid w:val="00FC13EA"/>
    <w:rsid w:val="00FC390C"/>
    <w:rsid w:val="00FC6FEC"/>
    <w:rsid w:val="00FD7650"/>
    <w:rsid w:val="00FE427B"/>
    <w:rsid w:val="00FE6A81"/>
    <w:rsid w:val="00FF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B869FB9"/>
  <w15:chartTrackingRefBased/>
  <w15:docId w15:val="{C3C0B486-A999-43C5-B6E7-71C750B5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F7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7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1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13A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1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13A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D502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502B0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lankWord">
    <w:name w:val="BlankWord"/>
    <w:basedOn w:val="DefaultParagraphFont"/>
    <w:uiPriority w:val="1"/>
    <w:qFormat/>
    <w:rsid w:val="00FB4F33"/>
    <w:rPr>
      <w:bdr w:val="dashSmallGap" w:sz="12" w:space="0" w:color="ED7D31" w:themeColor="accent2"/>
      <w:shd w:val="pct5" w:color="auto" w:fill="FFF2CC" w:themeFill="accent4" w:themeFillTint="33"/>
      <w14:textOutline w14:w="9525" w14:cap="rnd" w14:cmpd="sng" w14:algn="ctr">
        <w14:noFill/>
        <w14:prstDash w14:val="solid"/>
        <w14:bevel/>
      </w14:textOutline>
    </w:rPr>
  </w:style>
  <w:style w:type="table" w:customStyle="1" w:styleId="DottedTable">
    <w:name w:val="DottedTable"/>
    <w:basedOn w:val="TableNormal"/>
    <w:uiPriority w:val="99"/>
    <w:rsid w:val="00FB15BA"/>
    <w:pPr>
      <w:spacing w:after="0" w:line="240" w:lineRule="auto"/>
    </w:p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</w:tblPr>
  </w:style>
  <w:style w:type="character" w:customStyle="1" w:styleId="ExNumWriting">
    <w:name w:val="ExNumWriting"/>
    <w:basedOn w:val="ExNumReading"/>
    <w:uiPriority w:val="1"/>
    <w:qFormat/>
    <w:rsid w:val="001E0090"/>
    <w:rPr>
      <w:rFonts w:ascii="Source Sans 3" w:hAnsi="Source Sans 3"/>
      <w:b/>
      <w:bCs/>
      <w:i w:val="0"/>
      <w:sz w:val="24"/>
      <w:bdr w:val="single" w:sz="18" w:space="0" w:color="FFC000"/>
    </w:rPr>
  </w:style>
  <w:style w:type="character" w:customStyle="1" w:styleId="ExNumListening">
    <w:name w:val="ExNumListening"/>
    <w:basedOn w:val="ExNumWriting"/>
    <w:uiPriority w:val="1"/>
    <w:qFormat/>
    <w:rsid w:val="001E0090"/>
    <w:rPr>
      <w:rFonts w:ascii="Source Sans 3" w:hAnsi="Source Sans 3"/>
      <w:b/>
      <w:bCs/>
      <w:i w:val="0"/>
      <w:sz w:val="24"/>
      <w:bdr w:val="single" w:sz="18" w:space="0" w:color="BF1191"/>
    </w:rPr>
  </w:style>
  <w:style w:type="character" w:customStyle="1" w:styleId="ExNumSpeaking">
    <w:name w:val="ExNumSpeaking"/>
    <w:basedOn w:val="ExNumListening"/>
    <w:uiPriority w:val="1"/>
    <w:qFormat/>
    <w:rsid w:val="001E0090"/>
    <w:rPr>
      <w:rFonts w:ascii="Source Sans 3" w:hAnsi="Source Sans 3"/>
      <w:b/>
      <w:bCs/>
      <w:i w:val="0"/>
      <w:sz w:val="24"/>
      <w:bdr w:val="single" w:sz="18" w:space="0" w:color="4992E3"/>
    </w:rPr>
  </w:style>
  <w:style w:type="character" w:customStyle="1" w:styleId="ExNumReading">
    <w:name w:val="ExNumReading"/>
    <w:basedOn w:val="DefaultParagraphFont"/>
    <w:uiPriority w:val="1"/>
    <w:qFormat/>
    <w:rsid w:val="001E0090"/>
    <w:rPr>
      <w:rFonts w:ascii="Source Sans 3" w:hAnsi="Source Sans 3"/>
      <w:b/>
      <w:bCs/>
      <w:i w:val="0"/>
      <w:sz w:val="24"/>
      <w:bdr w:val="single" w:sz="18" w:space="0" w:color="FFFF00"/>
    </w:rPr>
  </w:style>
  <w:style w:type="table" w:customStyle="1" w:styleId="StartSectionTableReading">
    <w:name w:val="StartSectionTableReading"/>
    <w:basedOn w:val="DottedTable"/>
    <w:uiPriority w:val="99"/>
    <w:rsid w:val="0033446B"/>
    <w:tblPr/>
    <w:tblStylePr w:type="nwCell">
      <w:tblPr/>
      <w:tcPr>
        <w:tc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il"/>
          <w:insideV w:val="nil"/>
          <w:tl2br w:val="nil"/>
          <w:tr2bl w:val="nil"/>
        </w:tcBorders>
        <w:shd w:val="clear" w:color="auto" w:fill="FFFF00"/>
      </w:tcPr>
    </w:tblStylePr>
  </w:style>
  <w:style w:type="table" w:customStyle="1" w:styleId="StartSectionWriting">
    <w:name w:val="StartSectionWriting"/>
    <w:basedOn w:val="DottedTable"/>
    <w:uiPriority w:val="99"/>
    <w:rsid w:val="00BC2212"/>
    <w:tblPr/>
    <w:tblStylePr w:type="nwCell">
      <w:tblPr/>
      <w:tcPr>
        <w:shd w:val="clear" w:color="auto" w:fill="FFC000"/>
      </w:tcPr>
    </w:tblStylePr>
  </w:style>
  <w:style w:type="paragraph" w:customStyle="1" w:styleId="PageTitle">
    <w:name w:val="Page Title"/>
    <w:basedOn w:val="Normal"/>
    <w:link w:val="PageTitleChar"/>
    <w:qFormat/>
    <w:rsid w:val="001E0090"/>
    <w:rPr>
      <w:rFonts w:ascii="Source Sans 3 Black" w:hAnsi="Source Sans 3 Black" w:cstheme="majorBidi"/>
      <w:b/>
      <w:bCs/>
      <w:color w:val="FFFFFF" w:themeColor="background1"/>
      <w:sz w:val="88"/>
      <w:szCs w:val="88"/>
    </w:rPr>
  </w:style>
  <w:style w:type="character" w:customStyle="1" w:styleId="PageTitleChar">
    <w:name w:val="Page Title Char"/>
    <w:basedOn w:val="DefaultParagraphFont"/>
    <w:link w:val="PageTitle"/>
    <w:rsid w:val="001E0090"/>
    <w:rPr>
      <w:rFonts w:ascii="Source Sans 3 Black" w:eastAsia="Calibri" w:hAnsi="Source Sans 3 Black" w:cstheme="majorBidi"/>
      <w:b/>
      <w:bCs/>
      <w:color w:val="FFFFFF" w:themeColor="background1"/>
      <w:kern w:val="0"/>
      <w:sz w:val="88"/>
      <w:szCs w:val="88"/>
      <w14:ligatures w14:val="none"/>
    </w:rPr>
  </w:style>
  <w:style w:type="paragraph" w:customStyle="1" w:styleId="UnitTitle">
    <w:name w:val="Unit Title"/>
    <w:basedOn w:val="Normal"/>
    <w:link w:val="UnitTitleChar"/>
    <w:qFormat/>
    <w:rsid w:val="001E0090"/>
    <w:rPr>
      <w:rFonts w:ascii="Source Sans 3 ExtraBold" w:hAnsi="Source Sans 3 ExtraBold" w:cstheme="minorBidi"/>
      <w:b/>
      <w:bCs/>
      <w:sz w:val="32"/>
      <w:szCs w:val="32"/>
    </w:rPr>
  </w:style>
  <w:style w:type="character" w:customStyle="1" w:styleId="UnitTitleChar">
    <w:name w:val="Unit Title Char"/>
    <w:basedOn w:val="DefaultParagraphFont"/>
    <w:link w:val="UnitTitle"/>
    <w:rsid w:val="001E0090"/>
    <w:rPr>
      <w:rFonts w:ascii="Source Sans 3 ExtraBold" w:eastAsia="Calibri" w:hAnsi="Source Sans 3 ExtraBold" w:cstheme="minorBidi"/>
      <w:b/>
      <w:bCs/>
      <w:kern w:val="0"/>
      <w:sz w:val="32"/>
      <w:szCs w:val="32"/>
      <w14:ligatures w14:val="none"/>
    </w:rPr>
  </w:style>
  <w:style w:type="paragraph" w:customStyle="1" w:styleId="LearnObjTitle">
    <w:name w:val="LearnObjTitle"/>
    <w:basedOn w:val="Normal"/>
    <w:link w:val="LearnObjTitleChar"/>
    <w:qFormat/>
    <w:rsid w:val="006458F6"/>
    <w:rPr>
      <w:rFonts w:ascii="Source Sans 3 Bold" w:hAnsi="Source Sans 3 Bold" w:cs="Source Sans 3"/>
      <w:b/>
      <w:bCs/>
      <w:caps/>
    </w:rPr>
  </w:style>
  <w:style w:type="character" w:customStyle="1" w:styleId="LearnObjTitleChar">
    <w:name w:val="LearnObjTitle Char"/>
    <w:basedOn w:val="DefaultParagraphFont"/>
    <w:link w:val="LearnObjTitle"/>
    <w:rsid w:val="006458F6"/>
    <w:rPr>
      <w:rFonts w:ascii="Source Sans 3 Bold" w:eastAsia="Calibri" w:hAnsi="Source Sans 3 Bold" w:cs="Source Sans 3"/>
      <w:b/>
      <w:bCs/>
      <w:caps/>
      <w:kern w:val="0"/>
      <w:sz w:val="22"/>
      <w:szCs w:val="22"/>
      <w14:ligatures w14:val="none"/>
    </w:rPr>
  </w:style>
  <w:style w:type="paragraph" w:customStyle="1" w:styleId="LearnObjItem">
    <w:name w:val="LearnObjItem"/>
    <w:basedOn w:val="Normal"/>
    <w:link w:val="LearnObjItemChar"/>
    <w:qFormat/>
    <w:rsid w:val="00D55F98"/>
    <w:rPr>
      <w:rFonts w:ascii="Source Sans 3" w:hAnsi="Source Sans 3"/>
      <w:sz w:val="21"/>
      <w:szCs w:val="21"/>
    </w:rPr>
  </w:style>
  <w:style w:type="character" w:customStyle="1" w:styleId="LearnObjItemChar">
    <w:name w:val="LearnObjItem Char"/>
    <w:basedOn w:val="DefaultParagraphFont"/>
    <w:link w:val="LearnObjItem"/>
    <w:rsid w:val="00D55F98"/>
    <w:rPr>
      <w:rFonts w:ascii="Source Sans 3" w:eastAsia="Calibri" w:hAnsi="Source Sans 3" w:cs="Calibri"/>
      <w:kern w:val="0"/>
      <w:sz w:val="21"/>
      <w:szCs w:val="21"/>
      <w14:ligatures w14:val="none"/>
    </w:rPr>
  </w:style>
  <w:style w:type="paragraph" w:customStyle="1" w:styleId="Instruction">
    <w:name w:val="Instruction"/>
    <w:basedOn w:val="Normal"/>
    <w:link w:val="InstructionChar"/>
    <w:qFormat/>
    <w:rsid w:val="00BE2C2A"/>
    <w:rPr>
      <w:rFonts w:ascii="Source Sans 3 Medium" w:hAnsi="Source Sans 3 Medium"/>
      <w:b/>
      <w:bCs/>
      <w:sz w:val="21"/>
    </w:rPr>
  </w:style>
  <w:style w:type="character" w:customStyle="1" w:styleId="InstructionChar">
    <w:name w:val="Instruction Char"/>
    <w:basedOn w:val="DefaultParagraphFont"/>
    <w:link w:val="Instruction"/>
    <w:rsid w:val="00BE2C2A"/>
    <w:rPr>
      <w:rFonts w:ascii="Source Sans 3 Medium" w:eastAsia="Calibri" w:hAnsi="Source Sans 3 Medium" w:cs="Calibri"/>
      <w:b/>
      <w:bCs/>
      <w:kern w:val="0"/>
      <w:sz w:val="21"/>
      <w:szCs w:val="22"/>
      <w14:ligatures w14:val="none"/>
    </w:rPr>
  </w:style>
  <w:style w:type="paragraph" w:customStyle="1" w:styleId="PassageRe">
    <w:name w:val="PassageRe"/>
    <w:basedOn w:val="Normal"/>
    <w:link w:val="PassageReChar"/>
    <w:qFormat/>
    <w:rsid w:val="00910B67"/>
    <w:rPr>
      <w:rFonts w:ascii="Source Sans 3" w:hAnsi="Source Sans 3"/>
      <w:color w:val="291714"/>
      <w:sz w:val="20"/>
      <w:szCs w:val="18"/>
    </w:rPr>
  </w:style>
  <w:style w:type="character" w:customStyle="1" w:styleId="PassageReChar">
    <w:name w:val="PassageRe Char"/>
    <w:basedOn w:val="DefaultParagraphFont"/>
    <w:link w:val="PassageRe"/>
    <w:rsid w:val="00910B67"/>
    <w:rPr>
      <w:rFonts w:ascii="Source Sans 3" w:eastAsia="Calibri" w:hAnsi="Source Sans 3" w:cs="Calibri"/>
      <w:color w:val="291714"/>
      <w:kern w:val="0"/>
      <w:sz w:val="20"/>
      <w:szCs w:val="18"/>
      <w14:ligatures w14:val="none"/>
    </w:rPr>
  </w:style>
  <w:style w:type="paragraph" w:customStyle="1" w:styleId="Body">
    <w:name w:val="Body"/>
    <w:basedOn w:val="Normal"/>
    <w:link w:val="BodyChar"/>
    <w:qFormat/>
    <w:rsid w:val="000C02CF"/>
    <w:rPr>
      <w:rFonts w:ascii="Source Sans 3" w:hAnsi="Source Sans 3"/>
      <w:sz w:val="21"/>
    </w:rPr>
  </w:style>
  <w:style w:type="character" w:customStyle="1" w:styleId="BodyChar">
    <w:name w:val="Body Char"/>
    <w:basedOn w:val="DefaultParagraphFont"/>
    <w:link w:val="Body"/>
    <w:rsid w:val="000C02CF"/>
    <w:rPr>
      <w:rFonts w:ascii="Source Sans 3" w:eastAsia="Calibri" w:hAnsi="Source Sans 3" w:cs="Calibri"/>
      <w:kern w:val="0"/>
      <w:sz w:val="21"/>
      <w:szCs w:val="22"/>
      <w14:ligatures w14:val="none"/>
    </w:rPr>
  </w:style>
  <w:style w:type="paragraph" w:customStyle="1" w:styleId="Keyword">
    <w:name w:val="Keyword"/>
    <w:basedOn w:val="Normal"/>
    <w:link w:val="KeywordChar"/>
    <w:qFormat/>
    <w:rsid w:val="009D37D8"/>
    <w:rPr>
      <w:rFonts w:ascii="Source Sans 3 SemiBold" w:hAnsi="Source Sans 3 SemiBold"/>
      <w:noProof/>
      <w:sz w:val="21"/>
    </w:rPr>
  </w:style>
  <w:style w:type="character" w:customStyle="1" w:styleId="KeywordChar">
    <w:name w:val="Keyword Char"/>
    <w:basedOn w:val="DefaultParagraphFont"/>
    <w:link w:val="Keyword"/>
    <w:rsid w:val="009D37D8"/>
    <w:rPr>
      <w:rFonts w:ascii="Source Sans 3 SemiBold" w:eastAsia="Calibri" w:hAnsi="Source Sans 3 SemiBold" w:cs="Calibri"/>
      <w:noProof/>
      <w:kern w:val="0"/>
      <w:sz w:val="21"/>
      <w:szCs w:val="22"/>
      <w14:ligatures w14:val="none"/>
    </w:rPr>
  </w:style>
  <w:style w:type="character" w:customStyle="1" w:styleId="Lead-In">
    <w:name w:val="Lead-In"/>
    <w:basedOn w:val="DefaultParagraphFont"/>
    <w:uiPriority w:val="1"/>
    <w:qFormat/>
    <w:rsid w:val="003C2B59"/>
    <w:rPr>
      <w:rFonts w:ascii="Source Sans 3" w:hAnsi="Source Sans 3" w:cs="Source Sans 3"/>
      <w:sz w:val="22"/>
      <w:szCs w:val="22"/>
      <w:bdr w:val="single" w:sz="12" w:space="0" w:color="auto"/>
      <w:shd w:val="clear" w:color="auto" w:fill="FFFFFF" w:themeFill="background1"/>
      <w:lang w:bidi="fa-IR"/>
    </w:rPr>
  </w:style>
  <w:style w:type="paragraph" w:customStyle="1" w:styleId="BoxTitle">
    <w:name w:val="BoxTitle"/>
    <w:basedOn w:val="Normal"/>
    <w:link w:val="BoxTitleChar"/>
    <w:qFormat/>
    <w:rsid w:val="006A1C98"/>
    <w:rPr>
      <w:rFonts w:ascii="Source Sans 3 SemiBold" w:hAnsi="Source Sans 3 SemiBold"/>
      <w:b/>
      <w:spacing w:val="-14"/>
    </w:rPr>
  </w:style>
  <w:style w:type="character" w:customStyle="1" w:styleId="BoxTitleChar">
    <w:name w:val="BoxTitle Char"/>
    <w:basedOn w:val="DefaultParagraphFont"/>
    <w:link w:val="BoxTitle"/>
    <w:rsid w:val="006A1C98"/>
    <w:rPr>
      <w:rFonts w:ascii="Source Sans 3 SemiBold" w:eastAsia="Calibri" w:hAnsi="Source Sans 3 SemiBold" w:cs="Calibri"/>
      <w:b/>
      <w:spacing w:val="-14"/>
      <w:kern w:val="0"/>
      <w:sz w:val="22"/>
      <w:szCs w:val="22"/>
      <w14:ligatures w14:val="none"/>
    </w:rPr>
  </w:style>
  <w:style w:type="paragraph" w:customStyle="1" w:styleId="BoxBody">
    <w:name w:val="BoxBody"/>
    <w:basedOn w:val="Normal"/>
    <w:link w:val="BoxBodyChar"/>
    <w:qFormat/>
    <w:rsid w:val="00A65844"/>
    <w:rPr>
      <w:rFonts w:ascii="Source Sans 3" w:hAnsi="Source Sans 3"/>
      <w:color w:val="050505"/>
      <w:spacing w:val="-4"/>
      <w:sz w:val="20"/>
      <w:szCs w:val="18"/>
    </w:rPr>
  </w:style>
  <w:style w:type="character" w:customStyle="1" w:styleId="BoxBodyChar">
    <w:name w:val="BoxBody Char"/>
    <w:basedOn w:val="DefaultParagraphFont"/>
    <w:link w:val="BoxBody"/>
    <w:rsid w:val="00A65844"/>
    <w:rPr>
      <w:rFonts w:ascii="Source Sans 3" w:eastAsia="Calibri" w:hAnsi="Source Sans 3" w:cs="Calibri"/>
      <w:color w:val="050505"/>
      <w:spacing w:val="-4"/>
      <w:kern w:val="0"/>
      <w:sz w:val="20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2D18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Mehrshad</cp:lastModifiedBy>
  <cp:revision>132</cp:revision>
  <dcterms:created xsi:type="dcterms:W3CDTF">2026-05-21T09:34:00Z</dcterms:created>
  <dcterms:modified xsi:type="dcterms:W3CDTF">2026-06-08T06:03:00Z</dcterms:modified>
</cp:coreProperties>
</file>