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sdt>
      <w:sdtPr>
        <w:id w:val="1572251285"/>
        <w:docPartObj>
          <w:docPartGallery w:val="Table of Contents"/>
          <w:docPartUnique/>
        </w:docPartObj>
      </w:sdtPr>
      <w:sdtContent>
        <w:p w:rsidR="5C77C75B" w:rsidP="5C77C75B" w:rsidRDefault="5C77C75B" w14:paraId="33B02074" w14:textId="60FF4E63">
          <w:pPr>
            <w:pStyle w:val="TOC1"/>
            <w:tabs>
              <w:tab w:val="right" w:leader="dot" w:pos="9360"/>
            </w:tabs>
            <w:bidi w:val="0"/>
            <w:rPr>
              <w:rStyle w:val="Hyperlink"/>
            </w:rPr>
          </w:pPr>
          <w:r>
            <w:fldChar w:fldCharType="begin"/>
          </w:r>
          <w:r>
            <w:instrText xml:space="preserve">TOC \o "1-9" \z \u \h</w:instrText>
          </w:r>
          <w:r>
            <w:fldChar w:fldCharType="separate"/>
          </w:r>
          <w:hyperlink w:anchor="_Toc3814941">
            <w:r w:rsidRPr="5C77C75B" w:rsidR="5C77C75B">
              <w:rPr>
                <w:rStyle w:val="Hyperlink"/>
              </w:rPr>
              <w:t>1. Executive Summary</w:t>
            </w:r>
            <w:r>
              <w:tab/>
            </w:r>
            <w:r>
              <w:fldChar w:fldCharType="begin"/>
            </w:r>
            <w:r>
              <w:instrText xml:space="preserve">PAGEREF _Toc3814941 \h</w:instrText>
            </w:r>
            <w:r>
              <w:fldChar w:fldCharType="separate"/>
            </w:r>
            <w:r w:rsidRPr="5C77C75B" w:rsidR="5C77C75B">
              <w:rPr>
                <w:rStyle w:val="Hyperlink"/>
              </w:rPr>
              <w:t>2</w:t>
            </w:r>
            <w:r>
              <w:fldChar w:fldCharType="end"/>
            </w:r>
          </w:hyperlink>
        </w:p>
        <w:p w:rsidR="5C77C75B" w:rsidP="5C77C75B" w:rsidRDefault="5C77C75B" w14:paraId="77E4DE31" w14:textId="61D6D17D">
          <w:pPr>
            <w:pStyle w:val="TOC2"/>
            <w:tabs>
              <w:tab w:val="right" w:leader="dot" w:pos="9360"/>
            </w:tabs>
            <w:bidi w:val="0"/>
            <w:rPr>
              <w:rStyle w:val="Hyperlink"/>
            </w:rPr>
          </w:pPr>
          <w:hyperlink w:anchor="_Toc1595446872">
            <w:r w:rsidRPr="5C77C75B" w:rsidR="5C77C75B">
              <w:rPr>
                <w:rStyle w:val="Hyperlink"/>
              </w:rPr>
              <w:t>The Problem</w:t>
            </w:r>
            <w:r>
              <w:tab/>
            </w:r>
            <w:r>
              <w:fldChar w:fldCharType="begin"/>
            </w:r>
            <w:r>
              <w:instrText xml:space="preserve">PAGEREF _Toc1595446872 \h</w:instrText>
            </w:r>
            <w:r>
              <w:fldChar w:fldCharType="separate"/>
            </w:r>
            <w:r w:rsidRPr="5C77C75B" w:rsidR="5C77C75B">
              <w:rPr>
                <w:rStyle w:val="Hyperlink"/>
              </w:rPr>
              <w:t>2</w:t>
            </w:r>
            <w:r>
              <w:fldChar w:fldCharType="end"/>
            </w:r>
          </w:hyperlink>
        </w:p>
        <w:p w:rsidR="5C77C75B" w:rsidP="5C77C75B" w:rsidRDefault="5C77C75B" w14:paraId="02551BB3" w14:textId="142A4548">
          <w:pPr>
            <w:pStyle w:val="TOC2"/>
            <w:tabs>
              <w:tab w:val="right" w:leader="dot" w:pos="9360"/>
            </w:tabs>
            <w:bidi w:val="0"/>
            <w:rPr>
              <w:rStyle w:val="Hyperlink"/>
            </w:rPr>
          </w:pPr>
          <w:hyperlink w:anchor="_Toc942036738">
            <w:r w:rsidRPr="5C77C75B" w:rsidR="5C77C75B">
              <w:rPr>
                <w:rStyle w:val="Hyperlink"/>
              </w:rPr>
              <w:t>The Solution</w:t>
            </w:r>
            <w:r>
              <w:tab/>
            </w:r>
            <w:r>
              <w:fldChar w:fldCharType="begin"/>
            </w:r>
            <w:r>
              <w:instrText xml:space="preserve">PAGEREF _Toc942036738 \h</w:instrText>
            </w:r>
            <w:r>
              <w:fldChar w:fldCharType="separate"/>
            </w:r>
            <w:r w:rsidRPr="5C77C75B" w:rsidR="5C77C75B">
              <w:rPr>
                <w:rStyle w:val="Hyperlink"/>
              </w:rPr>
              <w:t>2</w:t>
            </w:r>
            <w:r>
              <w:fldChar w:fldCharType="end"/>
            </w:r>
          </w:hyperlink>
        </w:p>
        <w:p w:rsidR="5C77C75B" w:rsidP="5C77C75B" w:rsidRDefault="5C77C75B" w14:paraId="4A471CDB" w14:textId="2837AC9A">
          <w:pPr>
            <w:pStyle w:val="TOC2"/>
            <w:tabs>
              <w:tab w:val="right" w:leader="dot" w:pos="9360"/>
            </w:tabs>
            <w:bidi w:val="0"/>
            <w:rPr>
              <w:rStyle w:val="Hyperlink"/>
            </w:rPr>
          </w:pPr>
          <w:hyperlink w:anchor="_Toc703863421">
            <w:r w:rsidRPr="5C77C75B" w:rsidR="5C77C75B">
              <w:rPr>
                <w:rStyle w:val="Hyperlink"/>
              </w:rPr>
              <w:t>The Three Most Important Levers</w:t>
            </w:r>
            <w:r>
              <w:tab/>
            </w:r>
            <w:r>
              <w:fldChar w:fldCharType="begin"/>
            </w:r>
            <w:r>
              <w:instrText xml:space="preserve">PAGEREF _Toc703863421 \h</w:instrText>
            </w:r>
            <w:r>
              <w:fldChar w:fldCharType="separate"/>
            </w:r>
            <w:r w:rsidRPr="5C77C75B" w:rsidR="5C77C75B">
              <w:rPr>
                <w:rStyle w:val="Hyperlink"/>
              </w:rPr>
              <w:t>2</w:t>
            </w:r>
            <w:r>
              <w:fldChar w:fldCharType="end"/>
            </w:r>
          </w:hyperlink>
        </w:p>
        <w:p w:rsidR="5C77C75B" w:rsidP="5C77C75B" w:rsidRDefault="5C77C75B" w14:paraId="299413FB" w14:textId="701A9618">
          <w:pPr>
            <w:pStyle w:val="TOC2"/>
            <w:tabs>
              <w:tab w:val="right" w:leader="dot" w:pos="9360"/>
            </w:tabs>
            <w:bidi w:val="0"/>
            <w:rPr>
              <w:rStyle w:val="Hyperlink"/>
            </w:rPr>
          </w:pPr>
          <w:hyperlink w:anchor="_Toc648704754">
            <w:r w:rsidRPr="5C77C75B" w:rsidR="5C77C75B">
              <w:rPr>
                <w:rStyle w:val="Hyperlink"/>
              </w:rPr>
              <w:t>The Brand Factor</w:t>
            </w:r>
            <w:r>
              <w:tab/>
            </w:r>
            <w:r>
              <w:fldChar w:fldCharType="begin"/>
            </w:r>
            <w:r>
              <w:instrText xml:space="preserve">PAGEREF _Toc648704754 \h</w:instrText>
            </w:r>
            <w:r>
              <w:fldChar w:fldCharType="separate"/>
            </w:r>
            <w:r w:rsidRPr="5C77C75B" w:rsidR="5C77C75B">
              <w:rPr>
                <w:rStyle w:val="Hyperlink"/>
              </w:rPr>
              <w:t>3</w:t>
            </w:r>
            <w:r>
              <w:fldChar w:fldCharType="end"/>
            </w:r>
          </w:hyperlink>
        </w:p>
        <w:p w:rsidR="5C77C75B" w:rsidP="5C77C75B" w:rsidRDefault="5C77C75B" w14:paraId="0351473E" w14:textId="225414CB">
          <w:pPr>
            <w:pStyle w:val="TOC3"/>
            <w:tabs>
              <w:tab w:val="right" w:leader="dot" w:pos="9360"/>
            </w:tabs>
            <w:bidi w:val="0"/>
            <w:rPr>
              <w:rStyle w:val="Hyperlink"/>
            </w:rPr>
          </w:pPr>
          <w:hyperlink w:anchor="_Toc60795006">
            <w:r w:rsidRPr="5C77C75B" w:rsidR="5C77C75B">
              <w:rPr>
                <w:rStyle w:val="Hyperlink"/>
              </w:rPr>
              <w:t>Estimated Business Impact</w:t>
            </w:r>
            <w:r>
              <w:tab/>
            </w:r>
            <w:r>
              <w:fldChar w:fldCharType="begin"/>
            </w:r>
            <w:r>
              <w:instrText xml:space="preserve">PAGEREF _Toc60795006 \h</w:instrText>
            </w:r>
            <w:r>
              <w:fldChar w:fldCharType="separate"/>
            </w:r>
            <w:r w:rsidRPr="5C77C75B" w:rsidR="5C77C75B">
              <w:rPr>
                <w:rStyle w:val="Hyperlink"/>
              </w:rPr>
              <w:t>3</w:t>
            </w:r>
            <w:r>
              <w:fldChar w:fldCharType="end"/>
            </w:r>
          </w:hyperlink>
        </w:p>
        <w:p w:rsidR="5C77C75B" w:rsidP="5C77C75B" w:rsidRDefault="5C77C75B" w14:paraId="18DDA68C" w14:textId="7EC45865">
          <w:pPr>
            <w:pStyle w:val="TOC1"/>
            <w:tabs>
              <w:tab w:val="right" w:leader="dot" w:pos="9360"/>
            </w:tabs>
            <w:bidi w:val="0"/>
            <w:rPr>
              <w:rStyle w:val="Hyperlink"/>
            </w:rPr>
          </w:pPr>
          <w:hyperlink w:anchor="_Toc1335742630">
            <w:r w:rsidRPr="5C77C75B" w:rsidR="5C77C75B">
              <w:rPr>
                <w:rStyle w:val="Hyperlink"/>
              </w:rPr>
              <w:t>2. What We Did</w:t>
            </w:r>
            <w:r>
              <w:tab/>
            </w:r>
            <w:r>
              <w:fldChar w:fldCharType="begin"/>
            </w:r>
            <w:r>
              <w:instrText xml:space="preserve">PAGEREF _Toc1335742630 \h</w:instrText>
            </w:r>
            <w:r>
              <w:fldChar w:fldCharType="separate"/>
            </w:r>
            <w:r w:rsidRPr="5C77C75B" w:rsidR="5C77C75B">
              <w:rPr>
                <w:rStyle w:val="Hyperlink"/>
              </w:rPr>
              <w:t>3</w:t>
            </w:r>
            <w:r>
              <w:fldChar w:fldCharType="end"/>
            </w:r>
          </w:hyperlink>
        </w:p>
        <w:p w:rsidR="5C77C75B" w:rsidP="5C77C75B" w:rsidRDefault="5C77C75B" w14:paraId="3F1B059E" w14:textId="2A881EDA">
          <w:pPr>
            <w:pStyle w:val="TOC2"/>
            <w:tabs>
              <w:tab w:val="right" w:leader="dot" w:pos="9360"/>
            </w:tabs>
            <w:bidi w:val="0"/>
            <w:rPr>
              <w:rStyle w:val="Hyperlink"/>
            </w:rPr>
          </w:pPr>
          <w:hyperlink w:anchor="_Toc1891797118">
            <w:r w:rsidRPr="5C77C75B" w:rsidR="5C77C75B">
              <w:rPr>
                <w:rStyle w:val="Hyperlink"/>
              </w:rPr>
              <w:t>Why Random Forest?</w:t>
            </w:r>
            <w:r>
              <w:tab/>
            </w:r>
            <w:r>
              <w:fldChar w:fldCharType="begin"/>
            </w:r>
            <w:r>
              <w:instrText xml:space="preserve">PAGEREF _Toc1891797118 \h</w:instrText>
            </w:r>
            <w:r>
              <w:fldChar w:fldCharType="separate"/>
            </w:r>
            <w:r w:rsidRPr="5C77C75B" w:rsidR="5C77C75B">
              <w:rPr>
                <w:rStyle w:val="Hyperlink"/>
              </w:rPr>
              <w:t>3</w:t>
            </w:r>
            <w:r>
              <w:fldChar w:fldCharType="end"/>
            </w:r>
          </w:hyperlink>
        </w:p>
        <w:p w:rsidR="5C77C75B" w:rsidP="5C77C75B" w:rsidRDefault="5C77C75B" w14:paraId="3430D2ED" w14:textId="1629451F">
          <w:pPr>
            <w:pStyle w:val="TOC1"/>
            <w:tabs>
              <w:tab w:val="right" w:leader="dot" w:pos="9360"/>
            </w:tabs>
            <w:bidi w:val="0"/>
            <w:rPr>
              <w:rStyle w:val="Hyperlink"/>
            </w:rPr>
          </w:pPr>
          <w:hyperlink w:anchor="_Toc5465">
            <w:r w:rsidRPr="5C77C75B" w:rsidR="5C77C75B">
              <w:rPr>
                <w:rStyle w:val="Hyperlink"/>
              </w:rPr>
              <w:t>3.Top Factors That Control pH (Ranked)</w:t>
            </w:r>
            <w:r>
              <w:tab/>
            </w:r>
            <w:r>
              <w:fldChar w:fldCharType="begin"/>
            </w:r>
            <w:r>
              <w:instrText xml:space="preserve">PAGEREF _Toc5465 \h</w:instrText>
            </w:r>
            <w:r>
              <w:fldChar w:fldCharType="separate"/>
            </w:r>
            <w:r w:rsidRPr="5C77C75B" w:rsidR="5C77C75B">
              <w:rPr>
                <w:rStyle w:val="Hyperlink"/>
              </w:rPr>
              <w:t>3</w:t>
            </w:r>
            <w:r>
              <w:fldChar w:fldCharType="end"/>
            </w:r>
          </w:hyperlink>
        </w:p>
        <w:p w:rsidR="5C77C75B" w:rsidP="5C77C75B" w:rsidRDefault="5C77C75B" w14:paraId="026D907F" w14:textId="0CFB92DB">
          <w:pPr>
            <w:pStyle w:val="TOC1"/>
            <w:tabs>
              <w:tab w:val="right" w:leader="dot" w:pos="9360"/>
            </w:tabs>
            <w:bidi w:val="0"/>
            <w:rPr>
              <w:rStyle w:val="Hyperlink"/>
            </w:rPr>
          </w:pPr>
          <w:hyperlink w:anchor="_Toc555180406">
            <w:r w:rsidRPr="5C77C75B" w:rsidR="5C77C75B">
              <w:rPr>
                <w:rStyle w:val="Hyperlink"/>
              </w:rPr>
              <w:t>4. Brand Differences – A Critical Finding</w:t>
            </w:r>
            <w:r>
              <w:tab/>
            </w:r>
            <w:r>
              <w:fldChar w:fldCharType="begin"/>
            </w:r>
            <w:r>
              <w:instrText xml:space="preserve">PAGEREF _Toc555180406 \h</w:instrText>
            </w:r>
            <w:r>
              <w:fldChar w:fldCharType="separate"/>
            </w:r>
            <w:r w:rsidRPr="5C77C75B" w:rsidR="5C77C75B">
              <w:rPr>
                <w:rStyle w:val="Hyperlink"/>
              </w:rPr>
              <w:t>4</w:t>
            </w:r>
            <w:r>
              <w:fldChar w:fldCharType="end"/>
            </w:r>
          </w:hyperlink>
        </w:p>
        <w:p w:rsidR="5C77C75B" w:rsidP="5C77C75B" w:rsidRDefault="5C77C75B" w14:paraId="0F6A0E11" w14:textId="3026A313">
          <w:pPr>
            <w:pStyle w:val="TOC2"/>
            <w:tabs>
              <w:tab w:val="right" w:leader="dot" w:pos="9360"/>
            </w:tabs>
            <w:bidi w:val="0"/>
            <w:rPr>
              <w:rStyle w:val="Hyperlink"/>
            </w:rPr>
          </w:pPr>
          <w:hyperlink w:anchor="_Toc1492926448">
            <w:r w:rsidRPr="5C77C75B" w:rsidR="5C77C75B">
              <w:rPr>
                <w:rStyle w:val="Hyperlink"/>
              </w:rPr>
              <w:t>The Critical Interaction</w:t>
            </w:r>
            <w:r>
              <w:tab/>
            </w:r>
            <w:r>
              <w:fldChar w:fldCharType="begin"/>
            </w:r>
            <w:r>
              <w:instrText xml:space="preserve">PAGEREF _Toc1492926448 \h</w:instrText>
            </w:r>
            <w:r>
              <w:fldChar w:fldCharType="separate"/>
            </w:r>
            <w:r w:rsidRPr="5C77C75B" w:rsidR="5C77C75B">
              <w:rPr>
                <w:rStyle w:val="Hyperlink"/>
              </w:rPr>
              <w:t>5</w:t>
            </w:r>
            <w:r>
              <w:fldChar w:fldCharType="end"/>
            </w:r>
          </w:hyperlink>
        </w:p>
        <w:p w:rsidR="5C77C75B" w:rsidP="5C77C75B" w:rsidRDefault="5C77C75B" w14:paraId="21995837" w14:textId="0E4CFF60">
          <w:pPr>
            <w:pStyle w:val="TOC2"/>
            <w:tabs>
              <w:tab w:val="right" w:leader="dot" w:pos="9360"/>
            </w:tabs>
            <w:bidi w:val="0"/>
            <w:rPr>
              <w:rStyle w:val="Hyperlink"/>
            </w:rPr>
          </w:pPr>
          <w:hyperlink w:anchor="_Toc1541927859">
            <w:r w:rsidRPr="5C77C75B" w:rsidR="5C77C75B">
              <w:rPr>
                <w:rStyle w:val="Hyperlink"/>
              </w:rPr>
              <w:t>Recommended Action</w:t>
            </w:r>
            <w:r>
              <w:tab/>
            </w:r>
            <w:r>
              <w:fldChar w:fldCharType="begin"/>
            </w:r>
            <w:r>
              <w:instrText xml:space="preserve">PAGEREF _Toc1541927859 \h</w:instrText>
            </w:r>
            <w:r>
              <w:fldChar w:fldCharType="separate"/>
            </w:r>
            <w:r w:rsidRPr="5C77C75B" w:rsidR="5C77C75B">
              <w:rPr>
                <w:rStyle w:val="Hyperlink"/>
              </w:rPr>
              <w:t>5</w:t>
            </w:r>
            <w:r>
              <w:fldChar w:fldCharType="end"/>
            </w:r>
          </w:hyperlink>
        </w:p>
        <w:p w:rsidR="5C77C75B" w:rsidP="5C77C75B" w:rsidRDefault="5C77C75B" w14:paraId="53D546E1" w14:textId="70FF5A81">
          <w:pPr>
            <w:pStyle w:val="TOC1"/>
            <w:tabs>
              <w:tab w:val="right" w:leader="dot" w:pos="9360"/>
            </w:tabs>
            <w:bidi w:val="0"/>
            <w:rPr>
              <w:rStyle w:val="Hyperlink"/>
            </w:rPr>
          </w:pPr>
          <w:hyperlink w:anchor="_Toc1466348772">
            <w:r w:rsidRPr="5C77C75B" w:rsidR="5C77C75B">
              <w:rPr>
                <w:rStyle w:val="Hyperlink"/>
              </w:rPr>
              <w:t>5. Data Quality Findings</w:t>
            </w:r>
            <w:r>
              <w:tab/>
            </w:r>
            <w:r>
              <w:fldChar w:fldCharType="begin"/>
            </w:r>
            <w:r>
              <w:instrText xml:space="preserve">PAGEREF _Toc1466348772 \h</w:instrText>
            </w:r>
            <w:r>
              <w:fldChar w:fldCharType="separate"/>
            </w:r>
            <w:r w:rsidRPr="5C77C75B" w:rsidR="5C77C75B">
              <w:rPr>
                <w:rStyle w:val="Hyperlink"/>
              </w:rPr>
              <w:t>5</w:t>
            </w:r>
            <w:r>
              <w:fldChar w:fldCharType="end"/>
            </w:r>
          </w:hyperlink>
        </w:p>
        <w:p w:rsidR="5C77C75B" w:rsidP="5C77C75B" w:rsidRDefault="5C77C75B" w14:paraId="596833A4" w14:textId="3F35CC68">
          <w:pPr>
            <w:pStyle w:val="TOC1"/>
            <w:tabs>
              <w:tab w:val="right" w:leader="dot" w:pos="9360"/>
            </w:tabs>
            <w:bidi w:val="0"/>
            <w:rPr>
              <w:rStyle w:val="Hyperlink"/>
            </w:rPr>
          </w:pPr>
          <w:hyperlink w:anchor="_Toc1077679849">
            <w:r w:rsidRPr="5C77C75B" w:rsidR="5C77C75B">
              <w:rPr>
                <w:rStyle w:val="Hyperlink"/>
              </w:rPr>
              <w:t>6. Model Performance – How Accurate Are We?</w:t>
            </w:r>
            <w:r>
              <w:tab/>
            </w:r>
            <w:r>
              <w:fldChar w:fldCharType="begin"/>
            </w:r>
            <w:r>
              <w:instrText xml:space="preserve">PAGEREF _Toc1077679849 \h</w:instrText>
            </w:r>
            <w:r>
              <w:fldChar w:fldCharType="separate"/>
            </w:r>
            <w:r w:rsidRPr="5C77C75B" w:rsidR="5C77C75B">
              <w:rPr>
                <w:rStyle w:val="Hyperlink"/>
              </w:rPr>
              <w:t>6</w:t>
            </w:r>
            <w:r>
              <w:fldChar w:fldCharType="end"/>
            </w:r>
          </w:hyperlink>
        </w:p>
        <w:p w:rsidR="5C77C75B" w:rsidP="5C77C75B" w:rsidRDefault="5C77C75B" w14:paraId="47CB2DA9" w14:textId="37FD961A">
          <w:pPr>
            <w:pStyle w:val="TOC1"/>
            <w:tabs>
              <w:tab w:val="right" w:leader="dot" w:pos="9360"/>
            </w:tabs>
            <w:bidi w:val="0"/>
            <w:rPr>
              <w:rStyle w:val="Hyperlink"/>
            </w:rPr>
          </w:pPr>
          <w:hyperlink w:anchor="_Toc1881925074">
            <w:r w:rsidRPr="5C77C75B" w:rsidR="5C77C75B">
              <w:rPr>
                <w:rStyle w:val="Hyperlink"/>
              </w:rPr>
              <w:t>7. Operational Recommendations</w:t>
            </w:r>
            <w:r>
              <w:tab/>
            </w:r>
            <w:r>
              <w:fldChar w:fldCharType="begin"/>
            </w:r>
            <w:r>
              <w:instrText xml:space="preserve">PAGEREF _Toc1881925074 \h</w:instrText>
            </w:r>
            <w:r>
              <w:fldChar w:fldCharType="separate"/>
            </w:r>
            <w:r w:rsidRPr="5C77C75B" w:rsidR="5C77C75B">
              <w:rPr>
                <w:rStyle w:val="Hyperlink"/>
              </w:rPr>
              <w:t>6</w:t>
            </w:r>
            <w:r>
              <w:fldChar w:fldCharType="end"/>
            </w:r>
          </w:hyperlink>
        </w:p>
        <w:p w:rsidR="5C77C75B" w:rsidP="5C77C75B" w:rsidRDefault="5C77C75B" w14:paraId="75338D58" w14:textId="11F7CD33">
          <w:pPr>
            <w:pStyle w:val="TOC2"/>
            <w:tabs>
              <w:tab w:val="right" w:leader="dot" w:pos="9360"/>
            </w:tabs>
            <w:bidi w:val="0"/>
            <w:rPr>
              <w:rStyle w:val="Hyperlink"/>
            </w:rPr>
          </w:pPr>
          <w:hyperlink w:anchor="_Toc1507614822">
            <w:r w:rsidRPr="5C77C75B" w:rsidR="5C77C75B">
              <w:rPr>
                <w:rStyle w:val="Hyperlink"/>
              </w:rPr>
              <w:t>Immediate (Next 7 Days)</w:t>
            </w:r>
            <w:r>
              <w:tab/>
            </w:r>
            <w:r>
              <w:fldChar w:fldCharType="begin"/>
            </w:r>
            <w:r>
              <w:instrText xml:space="preserve">PAGEREF _Toc1507614822 \h</w:instrText>
            </w:r>
            <w:r>
              <w:fldChar w:fldCharType="separate"/>
            </w:r>
            <w:r w:rsidRPr="5C77C75B" w:rsidR="5C77C75B">
              <w:rPr>
                <w:rStyle w:val="Hyperlink"/>
              </w:rPr>
              <w:t>6</w:t>
            </w:r>
            <w:r>
              <w:fldChar w:fldCharType="end"/>
            </w:r>
          </w:hyperlink>
        </w:p>
        <w:p w:rsidR="5C77C75B" w:rsidP="5C77C75B" w:rsidRDefault="5C77C75B" w14:paraId="70A5B909" w14:textId="604CF3D0">
          <w:pPr>
            <w:pStyle w:val="TOC2"/>
            <w:tabs>
              <w:tab w:val="right" w:leader="dot" w:pos="9360"/>
            </w:tabs>
            <w:bidi w:val="0"/>
            <w:rPr>
              <w:rStyle w:val="Hyperlink"/>
            </w:rPr>
          </w:pPr>
          <w:hyperlink w:anchor="_Toc269939737">
            <w:r w:rsidRPr="5C77C75B" w:rsidR="5C77C75B">
              <w:rPr>
                <w:rStyle w:val="Hyperlink"/>
              </w:rPr>
              <w:t>Short-Term (Next 30 Days)</w:t>
            </w:r>
            <w:r>
              <w:tab/>
            </w:r>
            <w:r>
              <w:fldChar w:fldCharType="begin"/>
            </w:r>
            <w:r>
              <w:instrText xml:space="preserve">PAGEREF _Toc269939737 \h</w:instrText>
            </w:r>
            <w:r>
              <w:fldChar w:fldCharType="separate"/>
            </w:r>
            <w:r w:rsidRPr="5C77C75B" w:rsidR="5C77C75B">
              <w:rPr>
                <w:rStyle w:val="Hyperlink"/>
              </w:rPr>
              <w:t>6</w:t>
            </w:r>
            <w:r>
              <w:fldChar w:fldCharType="end"/>
            </w:r>
          </w:hyperlink>
        </w:p>
        <w:p w:rsidR="5C77C75B" w:rsidP="5C77C75B" w:rsidRDefault="5C77C75B" w14:paraId="43F70806" w14:textId="56BF4D95">
          <w:pPr>
            <w:pStyle w:val="TOC2"/>
            <w:tabs>
              <w:tab w:val="right" w:leader="dot" w:pos="9360"/>
            </w:tabs>
            <w:bidi w:val="0"/>
            <w:rPr>
              <w:rStyle w:val="Hyperlink"/>
            </w:rPr>
          </w:pPr>
          <w:hyperlink w:anchor="_Toc66144466">
            <w:r w:rsidRPr="5C77C75B" w:rsidR="5C77C75B">
              <w:rPr>
                <w:rStyle w:val="Hyperlink"/>
              </w:rPr>
              <w:t>Long-Term (Next Quarter)</w:t>
            </w:r>
            <w:r>
              <w:tab/>
            </w:r>
            <w:r>
              <w:fldChar w:fldCharType="begin"/>
            </w:r>
            <w:r>
              <w:instrText xml:space="preserve">PAGEREF _Toc66144466 \h</w:instrText>
            </w:r>
            <w:r>
              <w:fldChar w:fldCharType="separate"/>
            </w:r>
            <w:r w:rsidRPr="5C77C75B" w:rsidR="5C77C75B">
              <w:rPr>
                <w:rStyle w:val="Hyperlink"/>
              </w:rPr>
              <w:t>7</w:t>
            </w:r>
            <w:r>
              <w:fldChar w:fldCharType="end"/>
            </w:r>
          </w:hyperlink>
        </w:p>
        <w:p w:rsidR="5C77C75B" w:rsidP="5C77C75B" w:rsidRDefault="5C77C75B" w14:paraId="5494F1C4" w14:textId="2024417D">
          <w:pPr>
            <w:pStyle w:val="TOC1"/>
            <w:tabs>
              <w:tab w:val="right" w:leader="dot" w:pos="9360"/>
            </w:tabs>
            <w:bidi w:val="0"/>
            <w:rPr>
              <w:rStyle w:val="Hyperlink"/>
            </w:rPr>
          </w:pPr>
          <w:hyperlink w:anchor="_Toc136027571">
            <w:r w:rsidRPr="5C77C75B" w:rsidR="5C77C75B">
              <w:rPr>
                <w:rStyle w:val="Hyperlink"/>
              </w:rPr>
              <w:t>8. Regulatory Compliance Statement</w:t>
            </w:r>
            <w:r>
              <w:tab/>
            </w:r>
            <w:r>
              <w:fldChar w:fldCharType="begin"/>
            </w:r>
            <w:r>
              <w:instrText xml:space="preserve">PAGEREF _Toc136027571 \h</w:instrText>
            </w:r>
            <w:r>
              <w:fldChar w:fldCharType="separate"/>
            </w:r>
            <w:r w:rsidRPr="5C77C75B" w:rsidR="5C77C75B">
              <w:rPr>
                <w:rStyle w:val="Hyperlink"/>
              </w:rPr>
              <w:t>7</w:t>
            </w:r>
            <w:r>
              <w:fldChar w:fldCharType="end"/>
            </w:r>
          </w:hyperlink>
        </w:p>
        <w:p w:rsidR="5C77C75B" w:rsidP="5C77C75B" w:rsidRDefault="5C77C75B" w14:paraId="36947F6E" w14:textId="72B31902">
          <w:pPr>
            <w:pStyle w:val="TOC1"/>
            <w:tabs>
              <w:tab w:val="right" w:leader="dot" w:pos="9360"/>
            </w:tabs>
            <w:bidi w:val="0"/>
          </w:pPr>
          <w:hyperlink w:anchor="_Toc1957758017">
            <w:r w:rsidRPr="5C77C75B" w:rsidR="5C77C75B">
              <w:rPr>
                <w:rStyle w:val="Hyperlink"/>
              </w:rPr>
              <w:t>9. Glossary of Terms</w:t>
            </w:r>
            <w:r>
              <w:tab/>
            </w:r>
            <w:r>
              <w:fldChar w:fldCharType="begin"/>
            </w:r>
            <w:r>
              <w:instrText xml:space="preserve">PAGEREF _Toc1957758017 \h</w:instrText>
            </w:r>
            <w:r>
              <w:fldChar w:fldCharType="separate"/>
            </w:r>
            <w:r w:rsidRPr="5C77C75B" w:rsidR="5C77C75B">
              <w:rPr>
                <w:rStyle w:val="Hyperlink"/>
              </w:rPr>
              <w:t>8</w:t>
            </w:r>
            <w:r>
              <w:fldChar w:fldCharType="end"/>
            </w:r>
          </w:hyperlink>
        </w:p>
        <w:p w:rsidR="5C77C75B" w:rsidP="5C77C75B" w:rsidRDefault="5C77C75B" w14:paraId="3EAA269A" w14:textId="48BCE914">
          <w:pPr>
            <w:pStyle w:val="TOC1"/>
            <w:tabs>
              <w:tab w:val="right" w:leader="dot" w:pos="9360"/>
            </w:tabs>
            <w:bidi w:val="0"/>
          </w:pPr>
          <w:hyperlink w:anchor="_Toc191566942">
            <w:r w:rsidRPr="5C77C75B" w:rsidR="5C77C75B">
              <w:rPr>
                <w:rStyle w:val="Hyperlink"/>
              </w:rPr>
              <w:t>10. Contact and Next Steps</w:t>
            </w:r>
            <w:r>
              <w:tab/>
            </w:r>
            <w:r>
              <w:fldChar w:fldCharType="begin"/>
            </w:r>
            <w:r>
              <w:instrText xml:space="preserve">PAGEREF _Toc191566942 \h</w:instrText>
            </w:r>
            <w:r>
              <w:fldChar w:fldCharType="separate"/>
            </w:r>
            <w:r w:rsidRPr="5C77C75B" w:rsidR="5C77C75B">
              <w:rPr>
                <w:rStyle w:val="Hyperlink"/>
              </w:rPr>
              <w:t>8</w:t>
            </w:r>
            <w:r>
              <w:fldChar w:fldCharType="end"/>
            </w:r>
          </w:hyperlink>
        </w:p>
        <w:p w:rsidR="5C77C75B" w:rsidP="5C77C75B" w:rsidRDefault="5C77C75B" w14:paraId="1A8AEB50" w14:textId="375DF60D">
          <w:pPr>
            <w:pStyle w:val="TOC2"/>
            <w:tabs>
              <w:tab w:val="right" w:leader="dot" w:pos="9360"/>
            </w:tabs>
            <w:bidi w:val="0"/>
          </w:pPr>
          <w:hyperlink w:anchor="_Toc1025480033">
            <w:r w:rsidRPr="5C77C75B" w:rsidR="5C77C75B">
              <w:rPr>
                <w:rStyle w:val="Hyperlink"/>
              </w:rPr>
              <w:t>Deliverables Included</w:t>
            </w:r>
            <w:r>
              <w:tab/>
            </w:r>
            <w:r>
              <w:fldChar w:fldCharType="begin"/>
            </w:r>
            <w:r>
              <w:instrText xml:space="preserve">PAGEREF _Toc1025480033 \h</w:instrText>
            </w:r>
            <w:r>
              <w:fldChar w:fldCharType="separate"/>
            </w:r>
            <w:r w:rsidRPr="5C77C75B" w:rsidR="5C77C75B">
              <w:rPr>
                <w:rStyle w:val="Hyperlink"/>
              </w:rPr>
              <w:t>8</w:t>
            </w:r>
            <w:r>
              <w:fldChar w:fldCharType="end"/>
            </w:r>
          </w:hyperlink>
        </w:p>
        <w:p w:rsidR="5C77C75B" w:rsidRDefault="5C77C75B" w14:paraId="20A3873D" w14:textId="722DB393">
          <w:r>
            <w:fldChar w:fldCharType="end"/>
          </w:r>
        </w:p>
      </w:sdtContent>
    </w:sdt>
    <w:p w:rsidR="5C77C75B" w:rsidP="5C77C75B" w:rsidRDefault="5C77C75B" w14:paraId="640E2BFF" w14:textId="16CFF5DD">
      <w:pPr>
        <w:pStyle w:val="Title"/>
        <w:rPr>
          <w:noProof w:val="0"/>
          <w:lang w:val="en-US"/>
        </w:rPr>
      </w:pPr>
    </w:p>
    <w:p w:rsidR="5C77C75B" w:rsidRDefault="5C77C75B" w14:paraId="55C3BA6F" w14:textId="0E3DF5A4">
      <w:r>
        <w:br w:type="page"/>
      </w:r>
    </w:p>
    <w:p w:rsidR="5C77C75B" w:rsidP="5C77C75B" w:rsidRDefault="5C77C75B" w14:paraId="0BFFB871" w14:textId="1CAD99ED">
      <w:pPr>
        <w:pStyle w:val="Title"/>
        <w:rPr>
          <w:noProof w:val="0"/>
          <w:lang w:val="en-US"/>
        </w:rPr>
      </w:pPr>
    </w:p>
    <w:p w:rsidR="5C77C75B" w:rsidP="5C77C75B" w:rsidRDefault="5C77C75B" w14:paraId="08B9D380" w14:textId="5435D798">
      <w:pPr>
        <w:pStyle w:val="Title"/>
      </w:pPr>
    </w:p>
    <w:p w:rsidR="7889F28E" w:rsidP="5C77C75B" w:rsidRDefault="7889F28E" w14:paraId="4E9D1AE2" w14:textId="6F949FEE">
      <w:pPr>
        <w:pStyle w:val="Title"/>
        <w:spacing w:after="80" w:line="240" w:lineRule="auto"/>
        <w:rPr>
          <w:rFonts w:ascii="Arial Nova" w:hAnsi="Arial Nova" w:eastAsia="Arial Nova" w:cs="Arial Nova"/>
          <w:noProof w:val="0"/>
          <w:color w:val="215E99" w:themeColor="text2" w:themeTint="BF" w:themeShade="FF"/>
          <w:sz w:val="48"/>
          <w:szCs w:val="48"/>
          <w:lang w:val="en-US"/>
        </w:rPr>
      </w:pPr>
      <w:r w:rsidRPr="5C77C75B" w:rsidR="7889F28E">
        <w:rPr>
          <w:rFonts w:ascii="Arial Nova" w:hAnsi="Arial Nova" w:eastAsia="Arial Nova" w:cs="Arial Nova"/>
          <w:b w:val="1"/>
          <w:bCs w:val="1"/>
          <w:noProof w:val="0"/>
          <w:color w:val="215E99" w:themeColor="text2" w:themeTint="BF" w:themeShade="FF"/>
          <w:sz w:val="48"/>
          <w:szCs w:val="48"/>
          <w:lang w:val="en-US"/>
        </w:rPr>
        <w:t>ABC Beverage – pH Prediction Project</w:t>
      </w:r>
    </w:p>
    <w:p w:rsidR="337DA37A" w:rsidP="5C77C75B" w:rsidRDefault="337DA37A" w14:paraId="606D16DE" w14:textId="75329380">
      <w:pPr>
        <w:pStyle w:val="Subtitle"/>
        <w:rPr>
          <w:rFonts w:ascii="Aptos" w:hAnsi="Aptos" w:eastAsia="Aptos" w:cs="Aptos"/>
          <w:b w:val="1"/>
          <w:bCs w:val="1"/>
          <w:noProof w:val="0"/>
          <w:color w:val="4C94D8" w:themeColor="text2" w:themeTint="80" w:themeShade="FF"/>
          <w:sz w:val="32"/>
          <w:szCs w:val="32"/>
          <w:lang w:val="en-US"/>
        </w:rPr>
      </w:pPr>
      <w:r w:rsidRPr="5C77C75B" w:rsidR="337DA37A">
        <w:rPr>
          <w:rFonts w:ascii="Aptos" w:hAnsi="Aptos" w:eastAsia="Aptos" w:cs="Aptos" w:asciiTheme="minorAscii" w:hAnsiTheme="minorAscii" w:eastAsiaTheme="majorEastAsia" w:cstheme="majorBidi"/>
          <w:b w:val="1"/>
          <w:bCs w:val="1"/>
          <w:noProof w:val="0"/>
          <w:color w:val="4C94D8" w:themeColor="text2" w:themeTint="80" w:themeShade="FF"/>
          <w:sz w:val="32"/>
          <w:szCs w:val="32"/>
          <w:lang w:val="en-US" w:eastAsia="ja-JP" w:bidi="ar-SA"/>
        </w:rPr>
        <w:t>Non-</w:t>
      </w:r>
      <w:r w:rsidRPr="5C77C75B" w:rsidR="12DE2B81">
        <w:rPr>
          <w:rFonts w:ascii="Aptos" w:hAnsi="Aptos" w:eastAsia="Aptos" w:cs="Aptos" w:asciiTheme="minorAscii" w:hAnsiTheme="minorAscii" w:eastAsiaTheme="majorEastAsia" w:cstheme="majorBidi"/>
          <w:b w:val="1"/>
          <w:bCs w:val="1"/>
          <w:noProof w:val="0"/>
          <w:color w:val="4C94D8" w:themeColor="text2" w:themeTint="80" w:themeShade="FF"/>
          <w:sz w:val="32"/>
          <w:szCs w:val="32"/>
          <w:lang w:val="en-US" w:eastAsia="ja-JP" w:bidi="ar-SA"/>
        </w:rPr>
        <w:t xml:space="preserve"> Technical Report</w:t>
      </w:r>
      <w:r w:rsidRPr="5C77C75B" w:rsidR="337DA37A">
        <w:rPr>
          <w:rFonts w:ascii="Aptos" w:hAnsi="Aptos" w:eastAsia="Aptos" w:cs="Aptos" w:asciiTheme="minorAscii" w:hAnsiTheme="minorAscii" w:eastAsiaTheme="majorEastAsia" w:cstheme="majorBidi"/>
          <w:b w:val="1"/>
          <w:bCs w:val="1"/>
          <w:noProof w:val="0"/>
          <w:color w:val="4C94D8" w:themeColor="text2" w:themeTint="80" w:themeShade="FF"/>
          <w:sz w:val="32"/>
          <w:szCs w:val="32"/>
          <w:lang w:val="en-US" w:eastAsia="ja-JP" w:bidi="ar-SA"/>
        </w:rPr>
        <w:t xml:space="preserve"> Leadership</w:t>
      </w:r>
    </w:p>
    <w:p w:rsidR="5C77C75B" w:rsidP="5C77C75B" w:rsidRDefault="5C77C75B" w14:paraId="2F5CADE3" w14:textId="4EB385EC">
      <w:pPr>
        <w:pBdr>
          <w:bottom w:val="single" w:color="2E75B6" w:sz="6" w:space="1"/>
        </w:pBdr>
        <w:bidi w:val="0"/>
        <w:spacing w:after="0"/>
        <w:rPr>
          <w:rFonts w:ascii="Arial" w:hAnsi="Arial" w:eastAsia="Arial" w:cs="Arial"/>
          <w:noProof w:val="0"/>
          <w:sz w:val="22"/>
          <w:szCs w:val="22"/>
          <w:lang w:val="en-US"/>
        </w:rPr>
      </w:pPr>
    </w:p>
    <w:p w:rsidR="5C77C75B" w:rsidP="5C77C75B" w:rsidRDefault="5C77C75B" w14:paraId="4C94BE00" w14:textId="3A2DF986">
      <w:pPr>
        <w:bidi w:val="0"/>
        <w:spacing w:after="120"/>
        <w:rPr>
          <w:rFonts w:ascii="Arial" w:hAnsi="Arial" w:eastAsia="Arial" w:cs="Arial"/>
          <w:noProof w:val="0"/>
          <w:sz w:val="22"/>
          <w:szCs w:val="22"/>
          <w:lang w:val="en-US"/>
        </w:rPr>
      </w:pPr>
    </w:p>
    <w:p w:rsidR="212892C1" w:rsidP="5C77C75B" w:rsidRDefault="212892C1" w14:paraId="2D6DEC91" w14:textId="5EE8892E">
      <w:pPr>
        <w:pStyle w:val="Normal"/>
        <w:bidi w:val="0"/>
        <w:spacing w:after="80"/>
        <w:rPr>
          <w:rFonts w:ascii="Arial Nova" w:hAnsi="Arial Nova" w:eastAsia="Arial Nova" w:cs="Arial Nova"/>
          <w:noProof w:val="0"/>
          <w:sz w:val="22"/>
          <w:szCs w:val="22"/>
          <w:lang w:val="en-US"/>
        </w:rPr>
      </w:pPr>
      <w:r w:rsidRPr="5C77C75B" w:rsidR="212892C1">
        <w:rPr>
          <w:rFonts w:ascii="Arial Nova" w:hAnsi="Arial Nova" w:eastAsia="Arial Nova" w:cs="Arial Nova"/>
          <w:b w:val="1"/>
          <w:bCs w:val="1"/>
          <w:noProof w:val="0"/>
          <w:sz w:val="22"/>
          <w:szCs w:val="22"/>
          <w:lang w:val="en-US"/>
        </w:rPr>
        <w:t xml:space="preserve">Prepared by: </w:t>
      </w:r>
      <w:r w:rsidRPr="5C77C75B" w:rsidR="212892C1">
        <w:rPr>
          <w:rFonts w:ascii="Arial Nova" w:hAnsi="Arial Nova" w:eastAsia="Arial Nova" w:cs="Arial Nova"/>
          <w:noProof w:val="0"/>
          <w:color w:val="404040" w:themeColor="text1" w:themeTint="BF" w:themeShade="FF"/>
          <w:sz w:val="22"/>
          <w:szCs w:val="22"/>
          <w:lang w:val="en-US"/>
        </w:rPr>
        <w:t xml:space="preserve">Data Science Team – </w:t>
      </w:r>
      <w:r w:rsidRPr="5C77C75B" w:rsidR="212892C1">
        <w:rPr>
          <w:rFonts w:ascii="Arial Nova" w:hAnsi="Arial Nova" w:eastAsia="Arial Nova" w:cs="Arial Nova"/>
          <w:noProof w:val="0"/>
          <w:sz w:val="22"/>
          <w:szCs w:val="22"/>
          <w:lang w:val="en-US"/>
        </w:rPr>
        <w:t>Mehreen Ali Gillani, Sachi Kapoor, Izza Khan</w:t>
      </w:r>
    </w:p>
    <w:p w:rsidR="212892C1" w:rsidP="5C77C75B" w:rsidRDefault="212892C1" w14:paraId="4F3171C6" w14:textId="07A71A5D">
      <w:pPr>
        <w:bidi w:val="0"/>
        <w:spacing w:after="80"/>
        <w:rPr>
          <w:rFonts w:ascii="Arial Nova" w:hAnsi="Arial Nova" w:eastAsia="Arial Nova" w:cs="Arial Nova"/>
          <w:noProof w:val="0"/>
          <w:sz w:val="22"/>
          <w:szCs w:val="22"/>
          <w:lang w:val="en-US"/>
        </w:rPr>
      </w:pPr>
      <w:r w:rsidRPr="5C77C75B" w:rsidR="212892C1">
        <w:rPr>
          <w:rFonts w:ascii="Arial Nova" w:hAnsi="Arial Nova" w:eastAsia="Arial Nova" w:cs="Arial Nova"/>
          <w:b w:val="1"/>
          <w:bCs w:val="1"/>
          <w:noProof w:val="0"/>
          <w:sz w:val="22"/>
          <w:szCs w:val="22"/>
          <w:lang w:val="en-US"/>
        </w:rPr>
        <w:t xml:space="preserve">Date: </w:t>
      </w:r>
      <w:r w:rsidRPr="5C77C75B" w:rsidR="212892C1">
        <w:rPr>
          <w:rFonts w:ascii="Arial Nova" w:hAnsi="Arial Nova" w:eastAsia="Arial Nova" w:cs="Arial Nova"/>
          <w:noProof w:val="0"/>
          <w:sz w:val="22"/>
          <w:szCs w:val="22"/>
          <w:lang w:val="en-US"/>
        </w:rPr>
        <w:t>May 22, 2026</w:t>
      </w:r>
    </w:p>
    <w:p w:rsidR="212892C1" w:rsidP="5C77C75B" w:rsidRDefault="212892C1" w14:paraId="7D8EEF24" w14:textId="315C9EA5">
      <w:pPr>
        <w:bidi w:val="0"/>
        <w:spacing w:after="80"/>
        <w:rPr>
          <w:rFonts w:ascii="Arial Nova" w:hAnsi="Arial Nova" w:eastAsia="Arial Nova" w:cs="Arial Nova"/>
          <w:noProof w:val="0"/>
          <w:sz w:val="22"/>
          <w:szCs w:val="22"/>
          <w:lang w:val="en-US"/>
        </w:rPr>
      </w:pPr>
      <w:r w:rsidRPr="5C77C75B" w:rsidR="212892C1">
        <w:rPr>
          <w:rFonts w:ascii="Arial Nova" w:hAnsi="Arial Nova" w:eastAsia="Arial Nova" w:cs="Arial Nova"/>
          <w:b w:val="1"/>
          <w:bCs w:val="1"/>
          <w:noProof w:val="0"/>
          <w:sz w:val="22"/>
          <w:szCs w:val="22"/>
          <w:lang w:val="en-US"/>
        </w:rPr>
        <w:t xml:space="preserve">Course: </w:t>
      </w:r>
      <w:r w:rsidRPr="5C77C75B" w:rsidR="212892C1">
        <w:rPr>
          <w:rFonts w:ascii="Arial Nova" w:hAnsi="Arial Nova" w:eastAsia="Arial Nova" w:cs="Arial Nova"/>
          <w:noProof w:val="0"/>
          <w:sz w:val="22"/>
          <w:szCs w:val="22"/>
          <w:lang w:val="en-US"/>
        </w:rPr>
        <w:t>DATA 624 – Predictive Analytics</w:t>
      </w:r>
    </w:p>
    <w:p w:rsidR="212892C1" w:rsidP="5C77C75B" w:rsidRDefault="212892C1" w14:paraId="63C6F2E2" w14:textId="11F21D19">
      <w:pPr>
        <w:bidi w:val="0"/>
        <w:spacing w:after="80"/>
        <w:rPr>
          <w:rFonts w:ascii="Arial Nova" w:hAnsi="Arial Nova" w:eastAsia="Arial Nova" w:cs="Arial Nova"/>
          <w:noProof w:val="0"/>
          <w:sz w:val="24"/>
          <w:szCs w:val="24"/>
          <w:lang w:val="en-US"/>
        </w:rPr>
      </w:pPr>
      <w:r w:rsidRPr="5C77C75B" w:rsidR="212892C1">
        <w:rPr>
          <w:rFonts w:ascii="Arial Nova" w:hAnsi="Arial Nova" w:eastAsia="Arial Nova" w:cs="Arial Nova"/>
          <w:b w:val="1"/>
          <w:bCs w:val="1"/>
          <w:noProof w:val="0"/>
          <w:sz w:val="24"/>
          <w:szCs w:val="24"/>
          <w:lang w:val="en-US"/>
        </w:rPr>
        <w:t xml:space="preserve">Supervised by: </w:t>
      </w:r>
      <w:r w:rsidRPr="5C77C75B" w:rsidR="212892C1">
        <w:rPr>
          <w:rFonts w:ascii="Arial Nova" w:hAnsi="Arial Nova" w:eastAsia="Arial Nova" w:cs="Arial Nova"/>
          <w:noProof w:val="0"/>
          <w:sz w:val="24"/>
          <w:szCs w:val="24"/>
          <w:lang w:val="en-US"/>
        </w:rPr>
        <w:t>Professor Jeffrey Nieman</w:t>
      </w:r>
    </w:p>
    <w:p w:rsidR="337DA37A" w:rsidP="5C77C75B" w:rsidRDefault="337DA37A" w14:paraId="69680852" w14:textId="679E444F">
      <w:pPr>
        <w:pStyle w:val="Normal"/>
        <w:suppressLineNumbers w:val="0"/>
        <w:bidi w:val="0"/>
        <w:jc w:val="both"/>
      </w:pPr>
      <w:r w:rsidRPr="5C77C75B" w:rsidR="337DA37A">
        <w:rPr>
          <w:rFonts w:ascii="system-ui" w:hAnsi="system-ui" w:eastAsia="system-ui" w:cs="system-ui"/>
          <w:b w:val="1"/>
          <w:bCs w:val="1"/>
          <w:noProof w:val="0"/>
          <w:color w:val="0F1115"/>
          <w:sz w:val="24"/>
          <w:szCs w:val="24"/>
          <w:lang w:val="en-US"/>
        </w:rPr>
        <w:t>Purpose:</w:t>
      </w:r>
      <w:r w:rsidRPr="5C77C75B" w:rsidR="337DA37A">
        <w:rPr>
          <w:rFonts w:ascii="system-ui" w:hAnsi="system-ui" w:eastAsia="system-ui" w:cs="system-ui"/>
          <w:noProof w:val="0"/>
          <w:color w:val="0F1115"/>
          <w:sz w:val="24"/>
          <w:szCs w:val="24"/>
          <w:lang w:val="en-US"/>
        </w:rPr>
        <w:t xml:space="preserve"> </w:t>
      </w:r>
      <w:r w:rsidRPr="5C77C75B" w:rsidR="1661F4A2">
        <w:rPr>
          <w:rFonts w:ascii="Arial" w:hAnsi="Arial" w:eastAsia="Arial" w:cs="Arial"/>
          <w:noProof w:val="0"/>
          <w:color w:val="404040" w:themeColor="text1" w:themeTint="BF" w:themeShade="FF"/>
          <w:sz w:val="22"/>
          <w:szCs w:val="22"/>
          <w:lang w:val="en-US"/>
        </w:rPr>
        <w:t xml:space="preserve">Regulatory compliance – </w:t>
      </w:r>
      <w:r w:rsidRPr="5C77C75B" w:rsidR="1661F4A2">
        <w:rPr>
          <w:rFonts w:ascii="Arial" w:hAnsi="Arial" w:eastAsia="Arial" w:cs="Arial"/>
          <w:noProof w:val="0"/>
          <w:color w:val="404040" w:themeColor="text1" w:themeTint="BF" w:themeShade="FF"/>
          <w:sz w:val="22"/>
          <w:szCs w:val="22"/>
          <w:lang w:val="en-US"/>
        </w:rPr>
        <w:t>identifying</w:t>
      </w:r>
      <w:r w:rsidRPr="5C77C75B" w:rsidR="1661F4A2">
        <w:rPr>
          <w:rFonts w:ascii="Arial" w:hAnsi="Arial" w:eastAsia="Arial" w:cs="Arial"/>
          <w:noProof w:val="0"/>
          <w:color w:val="404040" w:themeColor="text1" w:themeTint="BF" w:themeShade="FF"/>
          <w:sz w:val="22"/>
          <w:szCs w:val="22"/>
          <w:lang w:val="en-US"/>
        </w:rPr>
        <w:t xml:space="preserve"> and predicting pH-controlling factors in the manufacturing process.</w:t>
      </w:r>
    </w:p>
    <w:p w:rsidR="337DA37A" w:rsidP="5C77C75B" w:rsidRDefault="337DA37A" w14:paraId="198A03C3" w14:textId="26B4A6DF">
      <w:pPr>
        <w:pStyle w:val="Heading1"/>
        <w:bidi w:val="0"/>
      </w:pPr>
      <w:bookmarkStart w:name="_Toc3814941" w:id="279983013"/>
      <w:r w:rsidRPr="5C77C75B" w:rsidR="337DA37A">
        <w:rPr>
          <w:noProof w:val="0"/>
          <w:lang w:val="en-US"/>
        </w:rPr>
        <w:t>1. Executive Summary</w:t>
      </w:r>
      <w:bookmarkEnd w:id="279983013"/>
      <w:r w:rsidRPr="5C77C75B" w:rsidR="337DA37A">
        <w:rPr>
          <w:noProof w:val="0"/>
          <w:lang w:val="en-US"/>
        </w:rPr>
        <w:t xml:space="preserve"> </w:t>
      </w:r>
    </w:p>
    <w:p w:rsidR="337DA37A" w:rsidP="5C77C75B" w:rsidRDefault="337DA37A" w14:paraId="40CB8B70" w14:textId="64EE86EC">
      <w:pPr>
        <w:bidi w:val="0"/>
        <w:spacing w:after="160"/>
        <w:rPr>
          <w:rFonts w:ascii="Arial" w:hAnsi="Arial" w:eastAsia="Arial" w:cs="Arial"/>
          <w:noProof w:val="0"/>
          <w:color w:val="404040" w:themeColor="text1" w:themeTint="BF" w:themeShade="FF"/>
          <w:sz w:val="22"/>
          <w:szCs w:val="22"/>
          <w:lang w:val="en-US"/>
        </w:rPr>
      </w:pPr>
      <w:bookmarkStart w:name="_Toc1595446872" w:id="989775950"/>
      <w:r w:rsidRPr="5C77C75B" w:rsidR="337DA37A">
        <w:rPr>
          <w:rStyle w:val="Heading2Char"/>
          <w:noProof w:val="0"/>
          <w:lang w:val="en-US"/>
        </w:rPr>
        <w:t>The Problem</w:t>
      </w:r>
      <w:bookmarkEnd w:id="989775950"/>
      <w:r>
        <w:br/>
      </w:r>
      <w:r w:rsidRPr="5C77C75B" w:rsidR="3F7940E2">
        <w:rPr>
          <w:rFonts w:ascii="Arial" w:hAnsi="Arial" w:eastAsia="Arial" w:cs="Arial"/>
          <w:noProof w:val="0"/>
          <w:color w:val="404040" w:themeColor="text1" w:themeTint="BF" w:themeShade="FF"/>
          <w:sz w:val="22"/>
          <w:szCs w:val="22"/>
          <w:lang w:val="en-US"/>
        </w:rPr>
        <w:t xml:space="preserve">New regulations require ABC Beverage to </w:t>
      </w:r>
      <w:r w:rsidRPr="5C77C75B" w:rsidR="3F7940E2">
        <w:rPr>
          <w:rFonts w:ascii="Arial" w:hAnsi="Arial" w:eastAsia="Arial" w:cs="Arial"/>
          <w:noProof w:val="0"/>
          <w:color w:val="404040" w:themeColor="text1" w:themeTint="BF" w:themeShade="FF"/>
          <w:sz w:val="22"/>
          <w:szCs w:val="22"/>
          <w:lang w:val="en-US"/>
        </w:rPr>
        <w:t>identify</w:t>
      </w:r>
      <w:r w:rsidRPr="5C77C75B" w:rsidR="3F7940E2">
        <w:rPr>
          <w:rFonts w:ascii="Arial" w:hAnsi="Arial" w:eastAsia="Arial" w:cs="Arial"/>
          <w:noProof w:val="0"/>
          <w:color w:val="404040" w:themeColor="text1" w:themeTint="BF" w:themeShade="FF"/>
          <w:sz w:val="22"/>
          <w:szCs w:val="22"/>
          <w:lang w:val="en-US"/>
        </w:rPr>
        <w:t xml:space="preserve"> which manufacturing factors control beverage pH and to provide a validated predictive model. We analyzed 2,567 historical production runs, each </w:t>
      </w:r>
      <w:r w:rsidRPr="5C77C75B" w:rsidR="3F7940E2">
        <w:rPr>
          <w:rFonts w:ascii="Arial" w:hAnsi="Arial" w:eastAsia="Arial" w:cs="Arial"/>
          <w:noProof w:val="0"/>
          <w:color w:val="404040" w:themeColor="text1" w:themeTint="BF" w:themeShade="FF"/>
          <w:sz w:val="22"/>
          <w:szCs w:val="22"/>
          <w:lang w:val="en-US"/>
        </w:rPr>
        <w:t>containing</w:t>
      </w:r>
      <w:r w:rsidRPr="5C77C75B" w:rsidR="3F7940E2">
        <w:rPr>
          <w:rFonts w:ascii="Arial" w:hAnsi="Arial" w:eastAsia="Arial" w:cs="Arial"/>
          <w:noProof w:val="0"/>
          <w:color w:val="404040" w:themeColor="text1" w:themeTint="BF" w:themeShade="FF"/>
          <w:sz w:val="22"/>
          <w:szCs w:val="22"/>
          <w:lang w:val="en-US"/>
        </w:rPr>
        <w:t xml:space="preserve"> 32 process measurements alongside the resulting pH value. An </w:t>
      </w:r>
      <w:r w:rsidRPr="5C77C75B" w:rsidR="3F7940E2">
        <w:rPr>
          <w:rFonts w:ascii="Arial" w:hAnsi="Arial" w:eastAsia="Arial" w:cs="Arial"/>
          <w:noProof w:val="0"/>
          <w:color w:val="404040" w:themeColor="text1" w:themeTint="BF" w:themeShade="FF"/>
          <w:sz w:val="22"/>
          <w:szCs w:val="22"/>
          <w:lang w:val="en-US"/>
        </w:rPr>
        <w:t>additional</w:t>
      </w:r>
      <w:r w:rsidRPr="5C77C75B" w:rsidR="3F7940E2">
        <w:rPr>
          <w:rFonts w:ascii="Arial" w:hAnsi="Arial" w:eastAsia="Arial" w:cs="Arial"/>
          <w:noProof w:val="0"/>
          <w:color w:val="404040" w:themeColor="text1" w:themeTint="BF" w:themeShade="FF"/>
          <w:sz w:val="22"/>
          <w:szCs w:val="22"/>
          <w:lang w:val="en-US"/>
        </w:rPr>
        <w:t xml:space="preserve"> 267 production runs exist for which pH was not recorded; this report delivers those predictions.</w:t>
      </w:r>
    </w:p>
    <w:p w:rsidR="337DA37A" w:rsidP="5C77C75B" w:rsidRDefault="337DA37A" w14:paraId="3D3F9973" w14:textId="0BB2A79F">
      <w:pPr>
        <w:bidi w:val="0"/>
        <w:spacing w:after="160"/>
        <w:rPr>
          <w:rFonts w:ascii="Arial" w:hAnsi="Arial" w:eastAsia="Arial" w:cs="Arial"/>
          <w:noProof w:val="0"/>
          <w:color w:val="404040" w:themeColor="text1" w:themeTint="BF" w:themeShade="FF"/>
          <w:sz w:val="22"/>
          <w:szCs w:val="22"/>
          <w:lang w:val="en-US"/>
        </w:rPr>
      </w:pPr>
      <w:bookmarkStart w:name="_Toc942036738" w:id="1684775640"/>
      <w:r w:rsidRPr="5C77C75B" w:rsidR="337DA37A">
        <w:rPr>
          <w:rStyle w:val="Heading2Char"/>
          <w:noProof w:val="0"/>
          <w:lang w:val="en-US"/>
        </w:rPr>
        <w:t>The Solution</w:t>
      </w:r>
      <w:bookmarkEnd w:id="1684775640"/>
      <w:r>
        <w:br/>
      </w:r>
      <w:r w:rsidRPr="5C77C75B" w:rsidR="70F4523D">
        <w:rPr>
          <w:rFonts w:ascii="Arial" w:hAnsi="Arial" w:eastAsia="Arial" w:cs="Arial"/>
          <w:noProof w:val="0"/>
          <w:color w:val="404040" w:themeColor="text1" w:themeTint="BF" w:themeShade="FF"/>
          <w:sz w:val="22"/>
          <w:szCs w:val="22"/>
          <w:lang w:val="en-US"/>
        </w:rPr>
        <w:t xml:space="preserve">We developed and </w:t>
      </w:r>
      <w:r w:rsidRPr="5C77C75B" w:rsidR="70F4523D">
        <w:rPr>
          <w:rFonts w:ascii="Arial" w:hAnsi="Arial" w:eastAsia="Arial" w:cs="Arial"/>
          <w:noProof w:val="0"/>
          <w:color w:val="404040" w:themeColor="text1" w:themeTint="BF" w:themeShade="FF"/>
          <w:sz w:val="22"/>
          <w:szCs w:val="22"/>
          <w:lang w:val="en-US"/>
        </w:rPr>
        <w:t>validated</w:t>
      </w:r>
      <w:r w:rsidRPr="5C77C75B" w:rsidR="70F4523D">
        <w:rPr>
          <w:rFonts w:ascii="Arial" w:hAnsi="Arial" w:eastAsia="Arial" w:cs="Arial"/>
          <w:noProof w:val="0"/>
          <w:color w:val="404040" w:themeColor="text1" w:themeTint="BF" w:themeShade="FF"/>
          <w:sz w:val="22"/>
          <w:szCs w:val="22"/>
          <w:lang w:val="en-US"/>
        </w:rPr>
        <w:t xml:space="preserve"> a </w:t>
      </w:r>
      <w:r w:rsidRPr="5C77C75B" w:rsidR="70F4523D">
        <w:rPr>
          <w:rFonts w:ascii="Arial" w:hAnsi="Arial" w:eastAsia="Arial" w:cs="Arial"/>
          <w:b w:val="1"/>
          <w:bCs w:val="1"/>
          <w:noProof w:val="0"/>
          <w:color w:val="404040" w:themeColor="text1" w:themeTint="BF" w:themeShade="FF"/>
          <w:sz w:val="22"/>
          <w:szCs w:val="22"/>
          <w:lang w:val="en-US"/>
        </w:rPr>
        <w:t>Random Forest predictive model</w:t>
      </w:r>
      <w:r w:rsidRPr="5C77C75B" w:rsidR="70F4523D">
        <w:rPr>
          <w:rFonts w:ascii="Arial" w:hAnsi="Arial" w:eastAsia="Arial" w:cs="Arial"/>
          <w:noProof w:val="0"/>
          <w:color w:val="404040" w:themeColor="text1" w:themeTint="BF" w:themeShade="FF"/>
          <w:sz w:val="22"/>
          <w:szCs w:val="22"/>
          <w:lang w:val="en-US"/>
        </w:rPr>
        <w:t>. The model achieves a typical prediction error of 0.069 pH units (MAE) and explains 72.6% of observed pH variation (R² = 0.726). These results are sufficient for daily production decisions and regulatory reporting.</w:t>
      </w:r>
    </w:p>
    <w:p w:rsidR="337DA37A" w:rsidP="5C77C75B" w:rsidRDefault="337DA37A" w14:paraId="63DAAC16" w14:textId="3696F16F">
      <w:pPr>
        <w:bidi w:val="0"/>
        <w:spacing w:after="160"/>
        <w:rPr>
          <w:rFonts w:ascii="Arial" w:hAnsi="Arial" w:eastAsia="Arial" w:cs="Arial"/>
          <w:noProof w:val="0"/>
          <w:color w:val="404040" w:themeColor="text1" w:themeTint="BF" w:themeShade="FF"/>
          <w:sz w:val="22"/>
          <w:szCs w:val="22"/>
          <w:lang w:val="en-US"/>
        </w:rPr>
      </w:pPr>
      <w:bookmarkStart w:name="_Toc703863421" w:id="320462271"/>
      <w:r w:rsidRPr="5C77C75B" w:rsidR="337DA37A">
        <w:rPr>
          <w:rStyle w:val="Heading2Char"/>
          <w:noProof w:val="0"/>
          <w:lang w:val="en-US"/>
        </w:rPr>
        <w:t>The Three Most Important Levers</w:t>
      </w:r>
      <w:bookmarkEnd w:id="320462271"/>
      <w:r>
        <w:br/>
      </w:r>
      <w:r w:rsidRPr="5C77C75B" w:rsidR="532FBA5A">
        <w:rPr>
          <w:rFonts w:ascii="Arial" w:hAnsi="Arial" w:eastAsia="Arial" w:cs="Arial"/>
          <w:noProof w:val="0"/>
          <w:color w:val="404040" w:themeColor="text1" w:themeTint="BF" w:themeShade="FF"/>
          <w:sz w:val="22"/>
          <w:szCs w:val="22"/>
          <w:lang w:val="en-US"/>
        </w:rPr>
        <w:t xml:space="preserve">If pH control is the goal, the following three parameters should be actively </w:t>
      </w:r>
      <w:r w:rsidRPr="5C77C75B" w:rsidR="532FBA5A">
        <w:rPr>
          <w:rFonts w:ascii="Arial" w:hAnsi="Arial" w:eastAsia="Arial" w:cs="Arial"/>
          <w:noProof w:val="0"/>
          <w:color w:val="404040" w:themeColor="text1" w:themeTint="BF" w:themeShade="FF"/>
          <w:sz w:val="22"/>
          <w:szCs w:val="22"/>
          <w:lang w:val="en-US"/>
        </w:rPr>
        <w:t>monitored</w:t>
      </w:r>
      <w:r w:rsidRPr="5C77C75B" w:rsidR="532FBA5A">
        <w:rPr>
          <w:rFonts w:ascii="Arial" w:hAnsi="Arial" w:eastAsia="Arial" w:cs="Arial"/>
          <w:noProof w:val="0"/>
          <w:color w:val="404040" w:themeColor="text1" w:themeTint="BF" w:themeShade="FF"/>
          <w:sz w:val="22"/>
          <w:szCs w:val="22"/>
          <w:lang w:val="en-US"/>
        </w:rPr>
        <w:t xml:space="preserve"> and managed:</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185"/>
        <w:gridCol w:w="2985"/>
        <w:gridCol w:w="5145"/>
      </w:tblGrid>
      <w:tr w:rsidR="5C77C75B" w:rsidTr="5C77C75B" w14:paraId="730E56E7">
        <w:trPr>
          <w:trHeight w:val="300"/>
        </w:trPr>
        <w:tc>
          <w:tcPr>
            <w:tcW w:w="1185"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6462A120" w14:textId="2BE15ED7">
            <w:pPr>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Rank</w:t>
            </w:r>
          </w:p>
        </w:tc>
        <w:tc>
          <w:tcPr>
            <w:tcW w:w="2985"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2177AC86" w14:textId="453F66C4">
            <w:pPr>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Parameter</w:t>
            </w:r>
          </w:p>
        </w:tc>
        <w:tc>
          <w:tcPr>
            <w:tcW w:w="5145"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52DD4263" w14:textId="696462DF">
            <w:pPr>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Effect on pH</w:t>
            </w:r>
          </w:p>
        </w:tc>
      </w:tr>
      <w:tr w:rsidR="5C77C75B" w:rsidTr="5C77C75B" w14:paraId="4F3E0DD0">
        <w:trPr>
          <w:trHeight w:val="300"/>
        </w:trPr>
        <w:tc>
          <w:tcPr>
            <w:tcW w:w="118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22B71765" w14:textId="5BF5B1DD">
            <w:pPr>
              <w:jc w:val="center"/>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1</w:t>
            </w:r>
          </w:p>
        </w:tc>
        <w:tc>
          <w:tcPr>
            <w:tcW w:w="298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5C685CD9" w14:textId="32AC378B">
            <w:pPr>
              <w:jc w:val="left"/>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lang w:val="en-US"/>
              </w:rPr>
              <w:t>Manufacturing Flow (MnfFlow)</w:t>
            </w:r>
          </w:p>
        </w:tc>
        <w:tc>
          <w:tcPr>
            <w:tcW w:w="514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69BC3FD3" w14:textId="4C2FF08F">
            <w:pPr>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lang w:val="en-US"/>
              </w:rPr>
              <w:t>Higher flow → lower pH. This is the single strongest driver.</w:t>
            </w:r>
          </w:p>
        </w:tc>
      </w:tr>
      <w:tr w:rsidR="5C77C75B" w:rsidTr="5C77C75B" w14:paraId="097AC5EC">
        <w:trPr>
          <w:trHeight w:val="300"/>
        </w:trPr>
        <w:tc>
          <w:tcPr>
            <w:tcW w:w="118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50BF28E4" w14:textId="21010C06">
            <w:pPr>
              <w:jc w:val="center"/>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2</w:t>
            </w:r>
          </w:p>
        </w:tc>
        <w:tc>
          <w:tcPr>
            <w:tcW w:w="298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319DE695" w14:textId="4B2E5DDF">
            <w:pPr>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Bowl Setpoint</w:t>
            </w:r>
          </w:p>
        </w:tc>
        <w:tc>
          <w:tcPr>
            <w:tcW w:w="514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070BEE83" w14:textId="194E26BF">
            <w:pPr>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lang w:val="en-US"/>
              </w:rPr>
              <w:t>Higher setpoint → higher pH.</w:t>
            </w:r>
          </w:p>
        </w:tc>
      </w:tr>
      <w:tr w:rsidR="5C77C75B" w:rsidTr="5C77C75B" w14:paraId="60AEE178">
        <w:trPr>
          <w:trHeight w:val="300"/>
        </w:trPr>
        <w:tc>
          <w:tcPr>
            <w:tcW w:w="118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6360E5AE" w14:textId="0BA16FD8">
            <w:pPr>
              <w:jc w:val="center"/>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3</w:t>
            </w:r>
          </w:p>
        </w:tc>
        <w:tc>
          <w:tcPr>
            <w:tcW w:w="298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1108078B" w14:textId="0A248FEA">
            <w:pPr>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Filler Level</w:t>
            </w:r>
          </w:p>
        </w:tc>
        <w:tc>
          <w:tcPr>
            <w:tcW w:w="514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3421ED16" w14:textId="2908E464">
            <w:pPr>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lang w:val="en-US"/>
              </w:rPr>
              <w:t>Higher filler level → higher pH.</w:t>
            </w:r>
          </w:p>
        </w:tc>
      </w:tr>
    </w:tbl>
    <w:p w:rsidR="42D24558" w:rsidP="5C77C75B" w:rsidRDefault="42D24558" w14:paraId="12B67743" w14:textId="4C2AEBBD">
      <w:pPr>
        <w:pStyle w:val="Normal"/>
        <w:jc w:val="both"/>
        <w:rPr>
          <w:rStyle w:val="Heading2Char"/>
          <w:b w:val="1"/>
          <w:bCs w:val="1"/>
          <w:noProof w:val="0"/>
          <w:lang w:val="en-US"/>
        </w:rPr>
      </w:pPr>
      <w:bookmarkStart w:name="_Toc648704754" w:id="861056323"/>
      <w:r w:rsidRPr="5C77C75B" w:rsidR="42D24558">
        <w:rPr>
          <w:rStyle w:val="Heading2Char"/>
          <w:b w:val="1"/>
          <w:bCs w:val="1"/>
          <w:noProof w:val="0"/>
          <w:lang w:val="en-US"/>
        </w:rPr>
        <w:t>The Brand Factor</w:t>
      </w:r>
      <w:bookmarkEnd w:id="861056323"/>
    </w:p>
    <w:p w:rsidR="181D146F" w:rsidP="5C77C75B" w:rsidRDefault="181D146F" w14:paraId="03042B99" w14:textId="4ECCE022">
      <w:pPr>
        <w:spacing w:after="160"/>
        <w:rPr>
          <w:rFonts w:ascii="Arial" w:hAnsi="Arial" w:eastAsia="Arial" w:cs="Arial"/>
          <w:noProof w:val="0"/>
          <w:color w:val="404040" w:themeColor="text1" w:themeTint="BF" w:themeShade="FF"/>
          <w:sz w:val="22"/>
          <w:szCs w:val="22"/>
          <w:lang w:val="en-US"/>
        </w:rPr>
      </w:pPr>
      <w:r w:rsidRPr="5C77C75B" w:rsidR="181D146F">
        <w:rPr>
          <w:rFonts w:ascii="Arial" w:hAnsi="Arial" w:eastAsia="Arial" w:cs="Arial"/>
          <w:noProof w:val="0"/>
          <w:color w:val="404040" w:themeColor="text1" w:themeTint="BF" w:themeShade="FF"/>
          <w:sz w:val="22"/>
          <w:szCs w:val="22"/>
          <w:lang w:val="en-US"/>
        </w:rPr>
        <w:t xml:space="preserve">Different product brands produce systematically different pH values. Brand C (lemon-lime) averages 0.19 pH units below Brand D (cola). Using a single pH target across all brands will result in out-of-spec batches. Brand-specific settings are </w:t>
      </w:r>
      <w:r w:rsidRPr="5C77C75B" w:rsidR="181D146F">
        <w:rPr>
          <w:rFonts w:ascii="Arial" w:hAnsi="Arial" w:eastAsia="Arial" w:cs="Arial"/>
          <w:noProof w:val="0"/>
          <w:color w:val="404040" w:themeColor="text1" w:themeTint="BF" w:themeShade="FF"/>
          <w:sz w:val="22"/>
          <w:szCs w:val="22"/>
          <w:lang w:val="en-US"/>
        </w:rPr>
        <w:t>required</w:t>
      </w:r>
      <w:r w:rsidRPr="5C77C75B" w:rsidR="181D146F">
        <w:rPr>
          <w:rFonts w:ascii="Arial" w:hAnsi="Arial" w:eastAsia="Arial" w:cs="Arial"/>
          <w:noProof w:val="0"/>
          <w:color w:val="404040" w:themeColor="text1" w:themeTint="BF" w:themeShade="FF"/>
          <w:sz w:val="22"/>
          <w:szCs w:val="22"/>
          <w:lang w:val="en-US"/>
        </w:rPr>
        <w:t>.</w:t>
      </w:r>
    </w:p>
    <w:p w:rsidR="42D24558" w:rsidP="5C77C75B" w:rsidRDefault="42D24558" w14:paraId="39C6E828" w14:textId="792C7E55">
      <w:pPr>
        <w:pStyle w:val="Heading3"/>
        <w:rPr>
          <w:b w:val="1"/>
          <w:bCs w:val="1"/>
          <w:noProof w:val="0"/>
          <w:lang w:val="en-US"/>
        </w:rPr>
      </w:pPr>
      <w:bookmarkStart w:name="_Toc60795006" w:id="776219305"/>
      <w:r w:rsidRPr="5C77C75B" w:rsidR="42D24558">
        <w:rPr>
          <w:b w:val="1"/>
          <w:bCs w:val="1"/>
          <w:noProof w:val="0"/>
          <w:lang w:val="en-US"/>
        </w:rPr>
        <w:t>Estimated Business Impact</w:t>
      </w:r>
      <w:bookmarkEnd w:id="776219305"/>
    </w:p>
    <w:p w:rsidR="02BDB1A9" w:rsidP="5C77C75B" w:rsidRDefault="02BDB1A9" w14:paraId="305C091A" w14:textId="37F4B2E3">
      <w:pPr>
        <w:pStyle w:val="ListParagraph"/>
        <w:numPr>
          <w:ilvl w:val="0"/>
          <w:numId w:val="2"/>
        </w:numPr>
        <w:spacing w:after="80"/>
        <w:rPr>
          <w:rFonts w:ascii="Arial" w:hAnsi="Arial" w:eastAsia="Arial" w:cs="Arial"/>
          <w:noProof w:val="0"/>
          <w:color w:val="404040" w:themeColor="text1" w:themeTint="BF" w:themeShade="FF"/>
          <w:sz w:val="22"/>
          <w:szCs w:val="22"/>
          <w:lang w:val="en-US"/>
        </w:rPr>
      </w:pPr>
      <w:r w:rsidRPr="5C77C75B" w:rsidR="02BDB1A9">
        <w:rPr>
          <w:rFonts w:ascii="Arial" w:hAnsi="Arial" w:eastAsia="Arial" w:cs="Arial"/>
          <w:noProof w:val="0"/>
          <w:color w:val="404040" w:themeColor="text1" w:themeTint="BF" w:themeShade="FF"/>
          <w:sz w:val="22"/>
          <w:szCs w:val="22"/>
          <w:lang w:val="en-US"/>
        </w:rPr>
        <w:t>15–20% reduction in out-of-spec batches based on model accuracy</w:t>
      </w:r>
    </w:p>
    <w:p w:rsidR="02BDB1A9" w:rsidP="5C77C75B" w:rsidRDefault="02BDB1A9" w14:paraId="73484D0B" w14:textId="239EC7E3">
      <w:pPr>
        <w:pStyle w:val="ListParagraph"/>
        <w:numPr>
          <w:ilvl w:val="0"/>
          <w:numId w:val="2"/>
        </w:numPr>
        <w:spacing w:after="80"/>
        <w:rPr>
          <w:rFonts w:ascii="Arial" w:hAnsi="Arial" w:eastAsia="Arial" w:cs="Arial"/>
          <w:noProof w:val="0"/>
          <w:color w:val="404040" w:themeColor="text1" w:themeTint="BF" w:themeShade="FF"/>
          <w:sz w:val="22"/>
          <w:szCs w:val="22"/>
          <w:lang w:val="en-US"/>
        </w:rPr>
      </w:pPr>
      <w:r w:rsidRPr="5C77C75B" w:rsidR="02BDB1A9">
        <w:rPr>
          <w:rFonts w:ascii="Arial" w:hAnsi="Arial" w:eastAsia="Arial" w:cs="Arial"/>
          <w:noProof w:val="0"/>
          <w:color w:val="404040" w:themeColor="text1" w:themeTint="BF" w:themeShade="FF"/>
          <w:sz w:val="22"/>
          <w:szCs w:val="22"/>
          <w:lang w:val="en-US"/>
        </w:rPr>
        <w:t>Lower rework costs, particularly for Brand C, which shows the highest pH variability</w:t>
      </w:r>
    </w:p>
    <w:p w:rsidR="02BDB1A9" w:rsidP="5C77C75B" w:rsidRDefault="02BDB1A9" w14:paraId="47A2FBF5" w14:textId="6DB222DD">
      <w:pPr>
        <w:pStyle w:val="ListParagraph"/>
        <w:numPr>
          <w:ilvl w:val="0"/>
          <w:numId w:val="2"/>
        </w:numPr>
        <w:spacing w:after="80"/>
        <w:rPr>
          <w:rFonts w:ascii="Arial" w:hAnsi="Arial" w:eastAsia="Arial" w:cs="Arial"/>
          <w:noProof w:val="0"/>
          <w:color w:val="404040" w:themeColor="text1" w:themeTint="BF" w:themeShade="FF"/>
          <w:sz w:val="22"/>
          <w:szCs w:val="22"/>
          <w:lang w:val="en-US"/>
        </w:rPr>
      </w:pPr>
      <w:r w:rsidRPr="5C77C75B" w:rsidR="02BDB1A9">
        <w:rPr>
          <w:rFonts w:ascii="Arial" w:hAnsi="Arial" w:eastAsia="Arial" w:cs="Arial"/>
          <w:noProof w:val="0"/>
          <w:color w:val="404040" w:themeColor="text1" w:themeTint="BF" w:themeShade="FF"/>
          <w:sz w:val="22"/>
          <w:szCs w:val="22"/>
          <w:lang w:val="en-US"/>
        </w:rPr>
        <w:t>Regulatory reporting capability is immediately available – the model and predictions are ready for submission</w:t>
      </w:r>
    </w:p>
    <w:p w:rsidR="5C77C75B" w:rsidP="5C77C75B" w:rsidRDefault="5C77C75B" w14:paraId="31C292A8" w14:textId="7A61A94C">
      <w:pPr>
        <w:pStyle w:val="ListParagraph"/>
        <w:spacing w:before="240" w:beforeAutospacing="off" w:after="240" w:afterAutospacing="off"/>
        <w:ind w:left="720"/>
        <w:jc w:val="both"/>
        <w:rPr>
          <w:rFonts w:ascii="system-ui" w:hAnsi="system-ui" w:eastAsia="system-ui" w:cs="system-ui"/>
          <w:noProof w:val="0"/>
          <w:color w:val="0F1115"/>
          <w:sz w:val="24"/>
          <w:szCs w:val="24"/>
          <w:lang w:val="en-US"/>
        </w:rPr>
      </w:pPr>
    </w:p>
    <w:p w:rsidR="42D24558" w:rsidP="5C77C75B" w:rsidRDefault="42D24558" w14:paraId="3E0209E9" w14:textId="7681C600">
      <w:pPr>
        <w:pStyle w:val="Heading1"/>
        <w:rPr>
          <w:noProof w:val="0"/>
          <w:lang w:val="en-US"/>
        </w:rPr>
      </w:pPr>
      <w:bookmarkStart w:name="_Toc1335742630" w:id="1826125163"/>
      <w:r w:rsidRPr="5C77C75B" w:rsidR="42D24558">
        <w:rPr>
          <w:noProof w:val="0"/>
          <w:lang w:val="en-US"/>
        </w:rPr>
        <w:t>2. What We Did</w:t>
      </w:r>
      <w:bookmarkEnd w:id="1826125163"/>
    </w:p>
    <w:p w:rsidR="7DDB75BD" w:rsidP="5C77C75B" w:rsidRDefault="7DDB75BD" w14:paraId="5B8AA72E" w14:textId="4BB26ECE">
      <w:pPr>
        <w:pStyle w:val="ListParagraph"/>
        <w:numPr>
          <w:ilvl w:val="0"/>
          <w:numId w:val="3"/>
        </w:numPr>
        <w:spacing w:before="240" w:beforeAutospacing="off" w:after="240" w:afterAutospacing="off"/>
        <w:jc w:val="both"/>
        <w:rPr>
          <w:rFonts w:ascii="Arial" w:hAnsi="Arial" w:eastAsia="Arial" w:cs="Arial"/>
          <w:noProof w:val="0"/>
          <w:color w:val="404040" w:themeColor="text1" w:themeTint="BF" w:themeShade="FF"/>
          <w:sz w:val="22"/>
          <w:szCs w:val="22"/>
          <w:lang w:val="en-US"/>
        </w:rPr>
      </w:pPr>
      <w:r w:rsidRPr="5C77C75B" w:rsidR="7DDB75BD">
        <w:rPr>
          <w:rFonts w:ascii="Arial" w:hAnsi="Arial" w:eastAsia="Arial" w:cs="Arial"/>
          <w:noProof w:val="0"/>
          <w:color w:val="404040" w:themeColor="text1" w:themeTint="BF" w:themeShade="FF"/>
          <w:sz w:val="22"/>
          <w:szCs w:val="22"/>
          <w:lang w:val="en-US"/>
        </w:rPr>
        <w:t>We began with 2,567 complete production records. Each record contained 32 machine readings (pressures, flows, filler speeds, and related parameters) along with the final measured pH of that production run. The following steps were completed:</w:t>
      </w:r>
    </w:p>
    <w:p w:rsidR="7DDB75BD" w:rsidP="5C77C75B" w:rsidRDefault="7DDB75BD" w14:paraId="488FE645" w14:textId="52B6953B">
      <w:pPr>
        <w:pStyle w:val="ListParagraph"/>
        <w:numPr>
          <w:ilvl w:val="0"/>
          <w:numId w:val="3"/>
        </w:numPr>
        <w:spacing w:after="80"/>
        <w:rPr>
          <w:rFonts w:ascii="Arial" w:hAnsi="Arial" w:eastAsia="Arial" w:cs="Arial"/>
          <w:noProof w:val="0"/>
          <w:color w:val="404040" w:themeColor="text1" w:themeTint="BF" w:themeShade="FF"/>
          <w:sz w:val="22"/>
          <w:szCs w:val="22"/>
          <w:lang w:val="en-US"/>
        </w:rPr>
      </w:pPr>
      <w:r w:rsidRPr="5C77C75B" w:rsidR="7DDB75BD">
        <w:rPr>
          <w:rFonts w:ascii="Arial" w:hAnsi="Arial" w:eastAsia="Arial" w:cs="Arial"/>
          <w:b w:val="1"/>
          <w:bCs w:val="1"/>
          <w:noProof w:val="0"/>
          <w:color w:val="404040" w:themeColor="text1" w:themeTint="BF" w:themeShade="FF"/>
          <w:sz w:val="22"/>
          <w:szCs w:val="22"/>
          <w:lang w:val="en-US"/>
        </w:rPr>
        <w:t xml:space="preserve">Data Cleaning: </w:t>
      </w:r>
      <w:r w:rsidRPr="5C77C75B" w:rsidR="7DDB75BD">
        <w:rPr>
          <w:rFonts w:ascii="Arial" w:hAnsi="Arial" w:eastAsia="Arial" w:cs="Arial"/>
          <w:noProof w:val="0"/>
          <w:color w:val="404040" w:themeColor="text1" w:themeTint="BF" w:themeShade="FF"/>
          <w:sz w:val="22"/>
          <w:szCs w:val="22"/>
          <w:lang w:val="en-US"/>
        </w:rPr>
        <w:t>Cleaned the data – filled in a small number of missing values using typical values from similar production runs. Only 4 records (0.16% of data) were removed due to a missing pH target.</w:t>
      </w:r>
    </w:p>
    <w:p w:rsidR="7DDB75BD" w:rsidP="5C77C75B" w:rsidRDefault="7DDB75BD" w14:paraId="329E86D5" w14:textId="0647055D">
      <w:pPr>
        <w:pStyle w:val="ListParagraph"/>
        <w:numPr>
          <w:ilvl w:val="0"/>
          <w:numId w:val="3"/>
        </w:numPr>
        <w:spacing w:after="80"/>
        <w:rPr>
          <w:rFonts w:ascii="Arial" w:hAnsi="Arial" w:eastAsia="Arial" w:cs="Arial"/>
          <w:noProof w:val="0"/>
          <w:color w:val="404040" w:themeColor="text1" w:themeTint="BF" w:themeShade="FF"/>
          <w:sz w:val="22"/>
          <w:szCs w:val="22"/>
          <w:lang w:val="en-US"/>
        </w:rPr>
      </w:pPr>
      <w:r w:rsidRPr="5C77C75B" w:rsidR="7DDB75BD">
        <w:rPr>
          <w:rFonts w:ascii="Arial" w:hAnsi="Arial" w:eastAsia="Arial" w:cs="Arial"/>
          <w:b w:val="1"/>
          <w:bCs w:val="1"/>
          <w:noProof w:val="0"/>
          <w:color w:val="404040" w:themeColor="text1" w:themeTint="BF" w:themeShade="FF"/>
          <w:sz w:val="22"/>
          <w:szCs w:val="22"/>
          <w:lang w:val="en-US"/>
        </w:rPr>
        <w:t xml:space="preserve">Quality Checks: </w:t>
      </w:r>
      <w:r w:rsidRPr="5C77C75B" w:rsidR="7DDB75BD">
        <w:rPr>
          <w:rFonts w:ascii="Arial" w:hAnsi="Arial" w:eastAsia="Arial" w:cs="Arial"/>
          <w:noProof w:val="0"/>
          <w:color w:val="404040" w:themeColor="text1" w:themeTint="BF" w:themeShade="FF"/>
          <w:sz w:val="22"/>
          <w:szCs w:val="22"/>
          <w:lang w:val="en-US"/>
        </w:rPr>
        <w:t>Verified data integrity – identified sensor anomalies, including negative pressure readings on Hyd Pressure1 and Hyd Pressure3, which indicate a sensor zeroing issue rather than a true vacuum condition. Recalibration is recommended.</w:t>
      </w:r>
    </w:p>
    <w:p w:rsidR="7DDB75BD" w:rsidP="5C77C75B" w:rsidRDefault="7DDB75BD" w14:paraId="22104A29" w14:textId="4080FC29">
      <w:pPr>
        <w:pStyle w:val="ListParagraph"/>
        <w:numPr>
          <w:ilvl w:val="0"/>
          <w:numId w:val="3"/>
        </w:numPr>
        <w:spacing w:after="80"/>
        <w:rPr>
          <w:rFonts w:ascii="Arial" w:hAnsi="Arial" w:eastAsia="Arial" w:cs="Arial"/>
          <w:noProof w:val="0"/>
          <w:color w:val="404040" w:themeColor="text1" w:themeTint="BF" w:themeShade="FF"/>
          <w:sz w:val="22"/>
          <w:szCs w:val="22"/>
          <w:lang w:val="en-US"/>
        </w:rPr>
      </w:pPr>
      <w:r w:rsidRPr="5C77C75B" w:rsidR="7DDB75BD">
        <w:rPr>
          <w:rFonts w:ascii="Arial" w:hAnsi="Arial" w:eastAsia="Arial" w:cs="Arial"/>
          <w:b w:val="1"/>
          <w:bCs w:val="1"/>
          <w:noProof w:val="0"/>
          <w:color w:val="404040" w:themeColor="text1" w:themeTint="BF" w:themeShade="FF"/>
          <w:sz w:val="22"/>
          <w:szCs w:val="22"/>
          <w:lang w:val="en-US"/>
        </w:rPr>
        <w:t xml:space="preserve">Driver Analysis: </w:t>
      </w:r>
      <w:r w:rsidRPr="5C77C75B" w:rsidR="7DDB75BD">
        <w:rPr>
          <w:rFonts w:ascii="Arial" w:hAnsi="Arial" w:eastAsia="Arial" w:cs="Arial"/>
          <w:noProof w:val="0"/>
          <w:color w:val="404040" w:themeColor="text1" w:themeTint="BF" w:themeShade="FF"/>
          <w:sz w:val="22"/>
          <w:szCs w:val="22"/>
          <w:lang w:val="en-US"/>
        </w:rPr>
        <w:t>Identified key drivers – applied statistical tests and machine learning to determine which process variables most influence pH.</w:t>
      </w:r>
    </w:p>
    <w:p w:rsidR="7DDB75BD" w:rsidP="5C77C75B" w:rsidRDefault="7DDB75BD" w14:paraId="6B0E9511" w14:textId="2082B2B4">
      <w:pPr>
        <w:pStyle w:val="ListParagraph"/>
        <w:numPr>
          <w:ilvl w:val="0"/>
          <w:numId w:val="3"/>
        </w:numPr>
        <w:spacing w:after="80"/>
        <w:rPr>
          <w:rFonts w:ascii="Arial" w:hAnsi="Arial" w:eastAsia="Arial" w:cs="Arial"/>
          <w:noProof w:val="0"/>
          <w:color w:val="404040" w:themeColor="text1" w:themeTint="BF" w:themeShade="FF"/>
          <w:sz w:val="22"/>
          <w:szCs w:val="22"/>
          <w:lang w:val="en-US"/>
        </w:rPr>
      </w:pPr>
      <w:r w:rsidRPr="5C77C75B" w:rsidR="7DDB75BD">
        <w:rPr>
          <w:rFonts w:ascii="Arial" w:hAnsi="Arial" w:eastAsia="Arial" w:cs="Arial"/>
          <w:b w:val="1"/>
          <w:bCs w:val="1"/>
          <w:noProof w:val="0"/>
          <w:color w:val="404040" w:themeColor="text1" w:themeTint="BF" w:themeShade="FF"/>
          <w:sz w:val="22"/>
          <w:szCs w:val="22"/>
          <w:lang w:val="en-US"/>
        </w:rPr>
        <w:t xml:space="preserve">Model Testing: </w:t>
      </w:r>
      <w:r w:rsidRPr="5C77C75B" w:rsidR="7DDB75BD">
        <w:rPr>
          <w:rFonts w:ascii="Arial" w:hAnsi="Arial" w:eastAsia="Arial" w:cs="Arial"/>
          <w:noProof w:val="0"/>
          <w:color w:val="404040" w:themeColor="text1" w:themeTint="BF" w:themeShade="FF"/>
          <w:sz w:val="22"/>
          <w:szCs w:val="22"/>
          <w:lang w:val="en-US"/>
        </w:rPr>
        <w:t>Compared five models – tested Linear Regression, Ridge Regression, Decision Tree, Random Forest, and Gradient Boosting to identify the most accurate approach.</w:t>
      </w:r>
    </w:p>
    <w:p w:rsidR="7DDB75BD" w:rsidP="5C77C75B" w:rsidRDefault="7DDB75BD" w14:paraId="0FB4506E" w14:textId="5891AC97">
      <w:pPr>
        <w:pStyle w:val="ListParagraph"/>
        <w:numPr>
          <w:ilvl w:val="0"/>
          <w:numId w:val="3"/>
        </w:numPr>
        <w:spacing w:after="80"/>
        <w:rPr>
          <w:rFonts w:ascii="Arial" w:hAnsi="Arial" w:eastAsia="Arial" w:cs="Arial"/>
          <w:noProof w:val="0"/>
          <w:color w:val="404040" w:themeColor="text1" w:themeTint="BF" w:themeShade="FF"/>
          <w:sz w:val="22"/>
          <w:szCs w:val="22"/>
          <w:lang w:val="en-US"/>
        </w:rPr>
      </w:pPr>
      <w:r w:rsidRPr="5C77C75B" w:rsidR="7DDB75BD">
        <w:rPr>
          <w:rFonts w:ascii="Arial" w:hAnsi="Arial" w:eastAsia="Arial" w:cs="Arial"/>
          <w:b w:val="1"/>
          <w:bCs w:val="1"/>
          <w:noProof w:val="0"/>
          <w:color w:val="404040" w:themeColor="text1" w:themeTint="BF" w:themeShade="FF"/>
          <w:sz w:val="22"/>
          <w:szCs w:val="22"/>
          <w:lang w:val="en-US"/>
        </w:rPr>
        <w:t xml:space="preserve">Model Selection: </w:t>
      </w:r>
      <w:r w:rsidRPr="5C77C75B" w:rsidR="7DDB75BD">
        <w:rPr>
          <w:rFonts w:ascii="Arial" w:hAnsi="Arial" w:eastAsia="Arial" w:cs="Arial"/>
          <w:noProof w:val="0"/>
          <w:color w:val="404040" w:themeColor="text1" w:themeTint="BF" w:themeShade="FF"/>
          <w:sz w:val="22"/>
          <w:szCs w:val="22"/>
          <w:lang w:val="en-US"/>
        </w:rPr>
        <w:t>Selected the best model – Random Forest outperformed all alternatives on every performance metric.</w:t>
      </w:r>
    </w:p>
    <w:p w:rsidR="42D24558" w:rsidP="5C77C75B" w:rsidRDefault="42D24558" w14:paraId="46A40452" w14:textId="60F0F65F">
      <w:pPr>
        <w:spacing w:before="240" w:beforeAutospacing="off" w:after="240" w:afterAutospacing="off"/>
        <w:jc w:val="left"/>
        <w:rPr>
          <w:rFonts w:ascii="Arial" w:hAnsi="Arial" w:eastAsia="Arial" w:cs="Arial"/>
          <w:noProof w:val="0"/>
          <w:color w:val="404040" w:themeColor="text1" w:themeTint="BF" w:themeShade="FF"/>
          <w:sz w:val="22"/>
          <w:szCs w:val="22"/>
          <w:lang w:val="en-US"/>
        </w:rPr>
      </w:pPr>
      <w:bookmarkStart w:name="_Toc1891797118" w:id="829253438"/>
      <w:r w:rsidRPr="5C77C75B" w:rsidR="42D24558">
        <w:rPr>
          <w:rStyle w:val="Heading2Char"/>
          <w:b w:val="1"/>
          <w:bCs w:val="1"/>
          <w:noProof w:val="0"/>
          <w:lang w:val="en-US"/>
        </w:rPr>
        <w:t>Why Random Forest?</w:t>
      </w:r>
      <w:bookmarkEnd w:id="829253438"/>
      <w:r>
        <w:br/>
      </w:r>
      <w:r w:rsidRPr="5C77C75B" w:rsidR="42D24558">
        <w:rPr>
          <w:rFonts w:ascii="Arial" w:hAnsi="Arial" w:eastAsia="Arial" w:cs="Arial" w:asciiTheme="minorAscii" w:hAnsiTheme="minorAscii" w:eastAsiaTheme="minorEastAsia" w:cstheme="minorBidi"/>
          <w:noProof w:val="0"/>
          <w:color w:val="404040" w:themeColor="text1" w:themeTint="BF" w:themeShade="FF"/>
          <w:sz w:val="22"/>
          <w:szCs w:val="22"/>
          <w:lang w:val="en-US" w:eastAsia="ja-JP" w:bidi="ar-SA"/>
        </w:rPr>
        <w:t>In a real factory, turning up one dial does not always have the same effect. Sometimes it depends on what else is running. Random Forest learns those “if this, then that” patterns. Linear models cannot do that.</w:t>
      </w:r>
    </w:p>
    <w:p w:rsidR="5C77C75B" w:rsidP="5C77C75B" w:rsidRDefault="5C77C75B" w14:paraId="31A2C2ED" w14:textId="6A01955D">
      <w:pPr>
        <w:pStyle w:val="Heading1"/>
        <w:rPr>
          <w:noProof w:val="0"/>
          <w:lang w:val="en-US"/>
        </w:rPr>
      </w:pPr>
      <w:bookmarkStart w:name="_Toc5465" w:id="758561576"/>
      <w:r w:rsidRPr="5C77C75B" w:rsidR="5C77C75B">
        <w:rPr>
          <w:noProof w:val="0"/>
          <w:lang w:val="en-US"/>
        </w:rPr>
        <w:t>3.</w:t>
      </w:r>
      <w:r w:rsidRPr="5C77C75B" w:rsidR="5F1E8D5D">
        <w:rPr>
          <w:noProof w:val="0"/>
          <w:lang w:val="en-US"/>
        </w:rPr>
        <w:t>Top Factors That Control pH (Ranked)</w:t>
      </w:r>
      <w:bookmarkEnd w:id="758561576"/>
    </w:p>
    <w:p w:rsidR="4C293B03" w:rsidP="5C77C75B" w:rsidRDefault="4C293B03" w14:paraId="6DCFC31B" w14:textId="0B1066AA">
      <w:pPr>
        <w:spacing w:after="160"/>
        <w:jc w:val="both"/>
        <w:rPr>
          <w:rFonts w:ascii="Arial" w:hAnsi="Arial" w:eastAsia="Arial" w:cs="Arial"/>
          <w:noProof w:val="0"/>
          <w:color w:val="404040" w:themeColor="text1" w:themeTint="BF" w:themeShade="FF"/>
          <w:sz w:val="22"/>
          <w:szCs w:val="22"/>
          <w:lang w:val="en-US"/>
        </w:rPr>
      </w:pPr>
      <w:r w:rsidRPr="5C77C75B" w:rsidR="4C293B03">
        <w:rPr>
          <w:rFonts w:ascii="Arial" w:hAnsi="Arial" w:eastAsia="Arial" w:cs="Arial"/>
          <w:noProof w:val="0"/>
          <w:color w:val="404040" w:themeColor="text1" w:themeTint="BF" w:themeShade="FF"/>
          <w:sz w:val="22"/>
          <w:szCs w:val="22"/>
          <w:lang w:val="en-US"/>
        </w:rPr>
        <w:t xml:space="preserve">The table below shows which process parameters have the greatest influence on pH, based on the Random Forest model’s internal importance scores. </w:t>
      </w:r>
      <w:r w:rsidRPr="5C77C75B" w:rsidR="4C293B03">
        <w:rPr>
          <w:rFonts w:ascii="Arial" w:hAnsi="Arial" w:eastAsia="Arial" w:cs="Arial"/>
          <w:noProof w:val="0"/>
          <w:color w:val="404040" w:themeColor="text1" w:themeTint="BF" w:themeShade="FF"/>
          <w:sz w:val="22"/>
          <w:szCs w:val="22"/>
          <w:lang w:val="en-US"/>
        </w:rPr>
        <w:t>These rankings should guide where operators focus their attention and where sensor maintenance should be prioritized.</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900"/>
        <w:gridCol w:w="2100"/>
        <w:gridCol w:w="3060"/>
        <w:gridCol w:w="3300"/>
      </w:tblGrid>
      <w:tr w:rsidR="5C77C75B" w:rsidTr="5C77C75B" w14:paraId="7776A776">
        <w:trPr>
          <w:trHeight w:val="300"/>
        </w:trPr>
        <w:tc>
          <w:tcPr>
            <w:tcW w:w="90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74C4F8B7" w14:textId="4D76804A">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w:t>
            </w:r>
          </w:p>
        </w:tc>
        <w:tc>
          <w:tcPr>
            <w:tcW w:w="210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2A7D39D4" w14:textId="1C0F1DA4">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Process Variable</w:t>
            </w:r>
          </w:p>
        </w:tc>
        <w:tc>
          <w:tcPr>
            <w:tcW w:w="306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20441536" w14:textId="3EF16F8E">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What It Measures</w:t>
            </w:r>
          </w:p>
        </w:tc>
        <w:tc>
          <w:tcPr>
            <w:tcW w:w="330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7E157F1F" w14:textId="38B8B4FF">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Direction of Effect</w:t>
            </w:r>
          </w:p>
        </w:tc>
      </w:tr>
      <w:tr w:rsidR="5C77C75B" w:rsidTr="5C77C75B" w14:paraId="3A3AC552">
        <w:trPr>
          <w:trHeight w:val="300"/>
        </w:trPr>
        <w:tc>
          <w:tcPr>
            <w:tcW w:w="9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6EC30A1C" w14:textId="56F38CFB">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1</w:t>
            </w:r>
          </w:p>
        </w:tc>
        <w:tc>
          <w:tcPr>
            <w:tcW w:w="21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3DC15688" w14:textId="00FBEA7A">
            <w:pPr>
              <w:bidi w:val="0"/>
              <w:jc w:val="left"/>
              <w:rPr>
                <w:rFonts w:ascii="Arial" w:hAnsi="Arial" w:eastAsia="Arial" w:cs="Arial"/>
                <w:b w:val="1"/>
                <w:bCs w:val="1"/>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Manufacturing Flow</w:t>
            </w:r>
          </w:p>
        </w:tc>
        <w:tc>
          <w:tcPr>
            <w:tcW w:w="306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177E3FC8" w14:textId="6D9A15A0">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Speed of liquid moving through the production line</w:t>
            </w:r>
          </w:p>
        </w:tc>
        <w:tc>
          <w:tcPr>
            <w:tcW w:w="33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42FB0E55" w14:textId="2941DC4B">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Higher flow → lower pH (strongest effect)</w:t>
            </w:r>
          </w:p>
        </w:tc>
      </w:tr>
      <w:tr w:rsidR="5C77C75B" w:rsidTr="5C77C75B" w14:paraId="06DDEB64">
        <w:trPr>
          <w:trHeight w:val="300"/>
        </w:trPr>
        <w:tc>
          <w:tcPr>
            <w:tcW w:w="9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05F9BBBF" w14:textId="1D755B04">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2</w:t>
            </w:r>
          </w:p>
        </w:tc>
        <w:tc>
          <w:tcPr>
            <w:tcW w:w="21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5C651F13" w14:textId="17F36C67">
            <w:pPr>
              <w:bidi w:val="0"/>
              <w:jc w:val="left"/>
              <w:rPr>
                <w:rFonts w:ascii="Arial" w:hAnsi="Arial" w:eastAsia="Arial" w:cs="Arial"/>
                <w:b w:val="1"/>
                <w:bCs w:val="1"/>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Bowl Setpoint</w:t>
            </w:r>
          </w:p>
        </w:tc>
        <w:tc>
          <w:tcPr>
            <w:tcW w:w="306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3A4B2253" w14:textId="5655FA82">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Target pressure in the filler bowl</w:t>
            </w:r>
          </w:p>
        </w:tc>
        <w:tc>
          <w:tcPr>
            <w:tcW w:w="33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07D132CB" w14:textId="56ECEE25">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Higher setpoint → higher pH</w:t>
            </w:r>
          </w:p>
        </w:tc>
      </w:tr>
      <w:tr w:rsidR="5C77C75B" w:rsidTr="5C77C75B" w14:paraId="273C4227">
        <w:trPr>
          <w:trHeight w:val="300"/>
        </w:trPr>
        <w:tc>
          <w:tcPr>
            <w:tcW w:w="9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1A407FB7" w14:textId="65643818">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3</w:t>
            </w:r>
          </w:p>
        </w:tc>
        <w:tc>
          <w:tcPr>
            <w:tcW w:w="21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52D155AF" w14:textId="064362E0">
            <w:pPr>
              <w:bidi w:val="0"/>
              <w:jc w:val="left"/>
              <w:rPr>
                <w:rFonts w:ascii="Arial" w:hAnsi="Arial" w:eastAsia="Arial" w:cs="Arial"/>
                <w:b w:val="1"/>
                <w:bCs w:val="1"/>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Filler Level</w:t>
            </w:r>
          </w:p>
        </w:tc>
        <w:tc>
          <w:tcPr>
            <w:tcW w:w="306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3764BBA2" w14:textId="41574B76">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Fill level in the filler bowl during operation</w:t>
            </w:r>
          </w:p>
        </w:tc>
        <w:tc>
          <w:tcPr>
            <w:tcW w:w="33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73B22E57" w14:textId="7FBFDE79">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Higher level → higher pH</w:t>
            </w:r>
          </w:p>
        </w:tc>
      </w:tr>
      <w:tr w:rsidR="5C77C75B" w:rsidTr="5C77C75B" w14:paraId="72A7636D">
        <w:trPr>
          <w:trHeight w:val="300"/>
        </w:trPr>
        <w:tc>
          <w:tcPr>
            <w:tcW w:w="9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5A39FD9E" w14:textId="4065B579">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4</w:t>
            </w:r>
          </w:p>
        </w:tc>
        <w:tc>
          <w:tcPr>
            <w:tcW w:w="21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18FF0E72" w14:textId="5D65C593">
            <w:pPr>
              <w:bidi w:val="0"/>
              <w:jc w:val="left"/>
              <w:rPr>
                <w:rFonts w:ascii="Arial" w:hAnsi="Arial" w:eastAsia="Arial" w:cs="Arial"/>
                <w:b w:val="1"/>
                <w:bCs w:val="1"/>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lang w:val="en-US"/>
              </w:rPr>
              <w:t>Usage cont</w:t>
            </w:r>
          </w:p>
        </w:tc>
        <w:tc>
          <w:tcPr>
            <w:tcW w:w="306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0AE7A3BD" w14:textId="5E114222">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Continuous usage metric across the line</w:t>
            </w:r>
          </w:p>
        </w:tc>
        <w:tc>
          <w:tcPr>
            <w:tcW w:w="33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2EB8FA46" w14:textId="359B9089">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Higher usage → lower pH</w:t>
            </w:r>
          </w:p>
        </w:tc>
      </w:tr>
      <w:tr w:rsidR="5C77C75B" w:rsidTr="5C77C75B" w14:paraId="5E0CB466">
        <w:trPr>
          <w:trHeight w:val="300"/>
        </w:trPr>
        <w:tc>
          <w:tcPr>
            <w:tcW w:w="9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644049F3" w14:textId="622471A8">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5</w:t>
            </w:r>
          </w:p>
        </w:tc>
        <w:tc>
          <w:tcPr>
            <w:tcW w:w="21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0D731E4E" w14:textId="28F0B028">
            <w:pPr>
              <w:bidi w:val="0"/>
              <w:jc w:val="left"/>
              <w:rPr>
                <w:rFonts w:ascii="Arial" w:hAnsi="Arial" w:eastAsia="Arial" w:cs="Arial"/>
                <w:b w:val="1"/>
                <w:bCs w:val="1"/>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Pressure Setpoint</w:t>
            </w:r>
          </w:p>
        </w:tc>
        <w:tc>
          <w:tcPr>
            <w:tcW w:w="306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0347067D" w14:textId="4AD18CD5">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Target pressure for carbonation</w:t>
            </w:r>
          </w:p>
        </w:tc>
        <w:tc>
          <w:tcPr>
            <w:tcW w:w="33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1A9F88B7" w14:textId="080BF1C4">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Higher pressure → lower pH</w:t>
            </w:r>
          </w:p>
        </w:tc>
      </w:tr>
      <w:tr w:rsidR="5C77C75B" w:rsidTr="5C77C75B" w14:paraId="416AA56D">
        <w:trPr>
          <w:trHeight w:val="300"/>
        </w:trPr>
        <w:tc>
          <w:tcPr>
            <w:tcW w:w="9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26674FBF" w14:textId="2EE56AC8">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6</w:t>
            </w:r>
          </w:p>
        </w:tc>
        <w:tc>
          <w:tcPr>
            <w:tcW w:w="21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0C8AFCEF" w14:textId="48407997">
            <w:pPr>
              <w:bidi w:val="0"/>
              <w:jc w:val="left"/>
              <w:rPr>
                <w:rFonts w:ascii="Arial" w:hAnsi="Arial" w:eastAsia="Arial" w:cs="Arial"/>
                <w:b w:val="1"/>
                <w:bCs w:val="1"/>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lang w:val="en-US"/>
              </w:rPr>
              <w:t>Hyd Pressure 3</w:t>
            </w:r>
          </w:p>
        </w:tc>
        <w:tc>
          <w:tcPr>
            <w:tcW w:w="306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40BBF72A" w14:textId="118792F3">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Hydraulic pressure reading #3</w:t>
            </w:r>
          </w:p>
        </w:tc>
        <w:tc>
          <w:tcPr>
            <w:tcW w:w="33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12D43A61" w14:textId="3C7822E6">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Higher pressure → lower pH</w:t>
            </w:r>
          </w:p>
        </w:tc>
      </w:tr>
      <w:tr w:rsidR="5C77C75B" w:rsidTr="5C77C75B" w14:paraId="350A7D7D">
        <w:trPr>
          <w:trHeight w:val="300"/>
        </w:trPr>
        <w:tc>
          <w:tcPr>
            <w:tcW w:w="9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4B15399D" w14:textId="40935E0D">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7</w:t>
            </w:r>
          </w:p>
        </w:tc>
        <w:tc>
          <w:tcPr>
            <w:tcW w:w="21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1742304C" w14:textId="680ADB20">
            <w:pPr>
              <w:bidi w:val="0"/>
              <w:jc w:val="left"/>
              <w:rPr>
                <w:rFonts w:ascii="Arial" w:hAnsi="Arial" w:eastAsia="Arial" w:cs="Arial"/>
                <w:b w:val="1"/>
                <w:bCs w:val="1"/>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Pressure Vacuum</w:t>
            </w:r>
          </w:p>
        </w:tc>
        <w:tc>
          <w:tcPr>
            <w:tcW w:w="306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1C0BED0D" w14:textId="37E696A3">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Vacuum pressure (negative values are expected)</w:t>
            </w:r>
          </w:p>
        </w:tc>
        <w:tc>
          <w:tcPr>
            <w:tcW w:w="33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4FE4AEC6" w14:textId="1766D007">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More vacuum → higher pH</w:t>
            </w:r>
          </w:p>
        </w:tc>
      </w:tr>
      <w:tr w:rsidR="5C77C75B" w:rsidTr="5C77C75B" w14:paraId="1929B3B7">
        <w:trPr>
          <w:trHeight w:val="300"/>
        </w:trPr>
        <w:tc>
          <w:tcPr>
            <w:tcW w:w="9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0BE6672F" w14:textId="207C74BC">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8</w:t>
            </w:r>
          </w:p>
        </w:tc>
        <w:tc>
          <w:tcPr>
            <w:tcW w:w="21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2C217FCA" w14:textId="633161B6">
            <w:pPr>
              <w:bidi w:val="0"/>
              <w:jc w:val="left"/>
              <w:rPr>
                <w:rFonts w:ascii="Arial" w:hAnsi="Arial" w:eastAsia="Arial" w:cs="Arial"/>
                <w:b w:val="1"/>
                <w:bCs w:val="1"/>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Fill Pressure</w:t>
            </w:r>
          </w:p>
        </w:tc>
        <w:tc>
          <w:tcPr>
            <w:tcW w:w="306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5BEC5B7C" w14:textId="0340C07A">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Pressure during the filling operation</w:t>
            </w:r>
          </w:p>
        </w:tc>
        <w:tc>
          <w:tcPr>
            <w:tcW w:w="33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22FD650F" w14:textId="0EEF00AC">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Higher pressure → lower pH</w:t>
            </w:r>
          </w:p>
        </w:tc>
      </w:tr>
      <w:tr w:rsidR="5C77C75B" w:rsidTr="5C77C75B" w14:paraId="29B6DDD3">
        <w:trPr>
          <w:trHeight w:val="300"/>
        </w:trPr>
        <w:tc>
          <w:tcPr>
            <w:tcW w:w="9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30B77311" w14:textId="45A480A8">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9</w:t>
            </w:r>
          </w:p>
        </w:tc>
        <w:tc>
          <w:tcPr>
            <w:tcW w:w="21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1EDBAEFF" w14:textId="1C434D3B">
            <w:pPr>
              <w:bidi w:val="0"/>
              <w:jc w:val="left"/>
              <w:rPr>
                <w:rFonts w:ascii="Arial" w:hAnsi="Arial" w:eastAsia="Arial" w:cs="Arial"/>
                <w:b w:val="1"/>
                <w:bCs w:val="1"/>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lang w:val="en-US"/>
              </w:rPr>
              <w:t>Hyd Pressure 2</w:t>
            </w:r>
          </w:p>
        </w:tc>
        <w:tc>
          <w:tcPr>
            <w:tcW w:w="306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65135EE2" w14:textId="24C2E1C2">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Hydraulic pressure reading #2</w:t>
            </w:r>
          </w:p>
        </w:tc>
        <w:tc>
          <w:tcPr>
            <w:tcW w:w="33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50FA1A50" w14:textId="142BB6AB">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Higher pressure → lower pH</w:t>
            </w:r>
          </w:p>
        </w:tc>
      </w:tr>
      <w:tr w:rsidR="5C77C75B" w:rsidTr="5C77C75B" w14:paraId="338478C8">
        <w:trPr>
          <w:trHeight w:val="300"/>
        </w:trPr>
        <w:tc>
          <w:tcPr>
            <w:tcW w:w="9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0E3C7CCF" w14:textId="153903C5">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10</w:t>
            </w:r>
          </w:p>
        </w:tc>
        <w:tc>
          <w:tcPr>
            <w:tcW w:w="21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0F8B5C45" w14:textId="2889FE75">
            <w:pPr>
              <w:bidi w:val="0"/>
              <w:jc w:val="left"/>
              <w:rPr>
                <w:rFonts w:ascii="Arial" w:hAnsi="Arial" w:eastAsia="Arial" w:cs="Arial"/>
                <w:b w:val="1"/>
                <w:bCs w:val="1"/>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Oxygen Filler</w:t>
            </w:r>
          </w:p>
        </w:tc>
        <w:tc>
          <w:tcPr>
            <w:tcW w:w="306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7FD0E6CD" w14:textId="2C49DDCF">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Oxygen level at the filler station</w:t>
            </w:r>
          </w:p>
        </w:tc>
        <w:tc>
          <w:tcPr>
            <w:tcW w:w="33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0E7B61C1" w14:textId="4D5B3306">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Higher oxygen → higher pH</w:t>
            </w:r>
          </w:p>
        </w:tc>
      </w:tr>
    </w:tbl>
    <w:p w:rsidR="5F1E8D5D" w:rsidP="5C77C75B" w:rsidRDefault="5F1E8D5D" w14:paraId="2E076015" w14:textId="28788ABD">
      <w:pPr>
        <w:pStyle w:val="Normal"/>
        <w:bidi w:val="0"/>
        <w:spacing w:before="240" w:beforeAutospacing="off" w:after="240" w:afterAutospacing="off"/>
        <w:jc w:val="left"/>
        <w:rPr>
          <w:rFonts w:ascii="Arial Nova" w:hAnsi="Arial Nova" w:eastAsia="Arial Nova" w:cs="Arial Nova"/>
          <w:noProof w:val="0"/>
          <w:color w:val="0F1115"/>
          <w:sz w:val="22"/>
          <w:szCs w:val="22"/>
          <w:lang w:val="en-US"/>
        </w:rPr>
      </w:pPr>
      <w:r w:rsidRPr="5C77C75B" w:rsidR="5F1E8D5D">
        <w:rPr>
          <w:rFonts w:ascii="Arial Nova" w:hAnsi="Arial Nova" w:eastAsia="Arial Nova" w:cs="Arial Nova"/>
          <w:b w:val="1"/>
          <w:bCs w:val="1"/>
          <w:noProof w:val="0"/>
          <w:color w:val="0F1115"/>
          <w:sz w:val="24"/>
          <w:szCs w:val="24"/>
          <w:lang w:val="en-US"/>
        </w:rPr>
        <w:t>Key Insight for Team:</w:t>
      </w:r>
      <w:r>
        <w:br/>
      </w:r>
      <w:r w:rsidRPr="5C77C75B" w:rsidR="5F1E8D5D">
        <w:rPr>
          <w:rFonts w:ascii="Arial Nova" w:hAnsi="Arial Nova" w:eastAsia="Arial Nova" w:cs="Arial Nova"/>
          <w:noProof w:val="0"/>
          <w:color w:val="0F1115"/>
          <w:sz w:val="22"/>
          <w:szCs w:val="22"/>
          <w:lang w:val="en-US"/>
        </w:rPr>
        <w:t xml:space="preserve">If you can only </w:t>
      </w:r>
      <w:r w:rsidRPr="5C77C75B" w:rsidR="5F1E8D5D">
        <w:rPr>
          <w:rFonts w:ascii="Arial Nova" w:hAnsi="Arial Nova" w:eastAsia="Arial Nova" w:cs="Arial Nova"/>
          <w:noProof w:val="0"/>
          <w:color w:val="0F1115"/>
          <w:sz w:val="22"/>
          <w:szCs w:val="22"/>
          <w:lang w:val="en-US"/>
        </w:rPr>
        <w:t>monitor</w:t>
      </w:r>
      <w:r w:rsidRPr="5C77C75B" w:rsidR="5F1E8D5D">
        <w:rPr>
          <w:rFonts w:ascii="Arial Nova" w:hAnsi="Arial Nova" w:eastAsia="Arial Nova" w:cs="Arial Nova"/>
          <w:noProof w:val="0"/>
          <w:color w:val="0F1115"/>
          <w:sz w:val="22"/>
          <w:szCs w:val="22"/>
          <w:lang w:val="en-US"/>
        </w:rPr>
        <w:t xml:space="preserve"> three things on the production floor, </w:t>
      </w:r>
      <w:r w:rsidRPr="5C77C75B" w:rsidR="5F1E8D5D">
        <w:rPr>
          <w:rFonts w:ascii="Arial Nova" w:hAnsi="Arial Nova" w:eastAsia="Arial Nova" w:cs="Arial Nova"/>
          <w:noProof w:val="0"/>
          <w:color w:val="0F1115"/>
          <w:sz w:val="22"/>
          <w:szCs w:val="22"/>
          <w:lang w:val="en-US"/>
        </w:rPr>
        <w:t>monitor</w:t>
      </w:r>
      <w:r w:rsidRPr="5C77C75B" w:rsidR="5F1E8D5D">
        <w:rPr>
          <w:rFonts w:ascii="Arial Nova" w:hAnsi="Arial Nova" w:eastAsia="Arial Nova" w:cs="Arial Nova"/>
          <w:noProof w:val="0"/>
          <w:color w:val="0F1115"/>
          <w:sz w:val="22"/>
          <w:szCs w:val="22"/>
          <w:lang w:val="en-US"/>
        </w:rPr>
        <w:t xml:space="preserve"> </w:t>
      </w:r>
      <w:r w:rsidRPr="5C77C75B" w:rsidR="5F1E8D5D">
        <w:rPr>
          <w:rFonts w:ascii="Arial Nova" w:hAnsi="Arial Nova" w:eastAsia="Arial Nova" w:cs="Arial Nova"/>
          <w:b w:val="1"/>
          <w:bCs w:val="1"/>
          <w:noProof w:val="0"/>
          <w:color w:val="0F1115"/>
          <w:sz w:val="22"/>
          <w:szCs w:val="22"/>
          <w:lang w:val="en-US"/>
        </w:rPr>
        <w:t>Manufacturing Flow, Bowl Setpoint, and Filler Level</w:t>
      </w:r>
      <w:r w:rsidRPr="5C77C75B" w:rsidR="5F1E8D5D">
        <w:rPr>
          <w:rFonts w:ascii="Arial Nova" w:hAnsi="Arial Nova" w:eastAsia="Arial Nova" w:cs="Arial Nova"/>
          <w:noProof w:val="0"/>
          <w:color w:val="0F1115"/>
          <w:sz w:val="22"/>
          <w:szCs w:val="22"/>
          <w:lang w:val="en-US"/>
        </w:rPr>
        <w:t>. They account for over 60% of predictable pH variation.</w:t>
      </w:r>
    </w:p>
    <w:p w:rsidR="5F1E8D5D" w:rsidP="5C77C75B" w:rsidRDefault="5F1E8D5D" w14:paraId="0BE4603F" w14:textId="6D199C08">
      <w:pPr>
        <w:pStyle w:val="Heading1"/>
        <w:bidi w:val="0"/>
        <w:rPr>
          <w:noProof w:val="0"/>
          <w:lang w:val="en-US"/>
        </w:rPr>
      </w:pPr>
      <w:bookmarkStart w:name="_Toc555180406" w:id="1732003975"/>
      <w:r w:rsidRPr="5C77C75B" w:rsidR="5F1E8D5D">
        <w:rPr>
          <w:noProof w:val="0"/>
          <w:lang w:val="en-US"/>
        </w:rPr>
        <w:t>4. Brand Differences – A Critical Finding</w:t>
      </w:r>
      <w:bookmarkEnd w:id="1732003975"/>
    </w:p>
    <w:p w:rsidR="1CAEAE1A" w:rsidP="5C77C75B" w:rsidRDefault="1CAEAE1A" w14:paraId="24C25A40" w14:textId="2A2BBA6D">
      <w:pPr>
        <w:bidi w:val="0"/>
        <w:spacing w:after="160"/>
        <w:rPr>
          <w:rFonts w:ascii="Arial" w:hAnsi="Arial" w:eastAsia="Arial" w:cs="Arial"/>
          <w:noProof w:val="0"/>
          <w:color w:val="404040" w:themeColor="text1" w:themeTint="BF" w:themeShade="FF"/>
          <w:sz w:val="22"/>
          <w:szCs w:val="22"/>
          <w:lang w:val="en-US"/>
        </w:rPr>
      </w:pPr>
      <w:r w:rsidRPr="5C77C75B" w:rsidR="1CAEAE1A">
        <w:rPr>
          <w:rFonts w:ascii="Arial" w:hAnsi="Arial" w:eastAsia="Arial" w:cs="Arial"/>
          <w:noProof w:val="0"/>
          <w:color w:val="404040" w:themeColor="text1" w:themeTint="BF" w:themeShade="FF"/>
          <w:sz w:val="22"/>
          <w:szCs w:val="22"/>
          <w:lang w:val="en-US"/>
        </w:rPr>
        <w:t>Statistical testing confirmed that pH varies significantly across all four brands (p &lt; 0.001, F = 103.3). This is not a marginal effect; it is one of the strongest signals in the entire dataset. Production settings cannot be shared across brands without accepting predictable quality risk.</w:t>
      </w:r>
    </w:p>
    <w:p w:rsidR="1CAEAE1A" w:rsidP="5C77C75B" w:rsidRDefault="1CAEAE1A" w14:paraId="45F2D41F" w14:textId="1471D3A6">
      <w:pPr>
        <w:bidi w:val="0"/>
        <w:spacing w:after="160"/>
        <w:rPr>
          <w:rFonts w:ascii="Arial" w:hAnsi="Arial" w:eastAsia="Arial" w:cs="Arial"/>
          <w:b w:val="1"/>
          <w:bCs w:val="1"/>
          <w:noProof w:val="0"/>
          <w:color w:val="404040" w:themeColor="text1" w:themeTint="BF" w:themeShade="FF"/>
          <w:sz w:val="22"/>
          <w:szCs w:val="22"/>
          <w:lang w:val="en-US"/>
        </w:rPr>
      </w:pPr>
      <w:r w:rsidRPr="5C77C75B" w:rsidR="1CAEAE1A">
        <w:rPr>
          <w:rFonts w:ascii="Arial" w:hAnsi="Arial" w:eastAsia="Arial" w:cs="Arial"/>
          <w:b w:val="1"/>
          <w:bCs w:val="1"/>
          <w:noProof w:val="0"/>
          <w:color w:val="404040" w:themeColor="text1" w:themeTint="BF" w:themeShade="FF"/>
          <w:sz w:val="22"/>
          <w:szCs w:val="22"/>
          <w:lang w:val="en-US"/>
        </w:rPr>
        <w:t>Historical Training Data (2,567 production runs)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990"/>
        <w:gridCol w:w="1560"/>
        <w:gridCol w:w="1560"/>
        <w:gridCol w:w="1800"/>
        <w:gridCol w:w="3435"/>
      </w:tblGrid>
      <w:tr w:rsidR="5C77C75B" w:rsidTr="5C77C75B" w14:paraId="3D24B22E">
        <w:trPr>
          <w:trHeight w:val="300"/>
        </w:trPr>
        <w:tc>
          <w:tcPr>
            <w:tcW w:w="99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44441AD9" w14:textId="7933FDC8">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Brand</w:t>
            </w:r>
          </w:p>
        </w:tc>
        <w:tc>
          <w:tcPr>
            <w:tcW w:w="156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3F0B60DF" w14:textId="4D44956A">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Runs</w:t>
            </w:r>
          </w:p>
        </w:tc>
        <w:tc>
          <w:tcPr>
            <w:tcW w:w="156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7B57E243" w14:textId="6144C8AC">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Avg pH</w:t>
            </w:r>
          </w:p>
        </w:tc>
        <w:tc>
          <w:tcPr>
            <w:tcW w:w="180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341C7382" w14:textId="0829DF81">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pH Range</w:t>
            </w:r>
          </w:p>
        </w:tc>
        <w:tc>
          <w:tcPr>
            <w:tcW w:w="3435"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5797E5D3" w14:textId="1558BC09">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Operational Note</w:t>
            </w:r>
          </w:p>
        </w:tc>
      </w:tr>
      <w:tr w:rsidR="5C77C75B" w:rsidTr="5C77C75B" w14:paraId="40771CF8">
        <w:trPr>
          <w:trHeight w:val="300"/>
        </w:trPr>
        <w:tc>
          <w:tcPr>
            <w:tcW w:w="99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08F4F6BB" w14:textId="50496CFA">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A</w:t>
            </w:r>
          </w:p>
        </w:tc>
        <w:tc>
          <w:tcPr>
            <w:tcW w:w="156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1FD09C8D" w14:textId="5FA74CF0">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293</w:t>
            </w:r>
          </w:p>
        </w:tc>
        <w:tc>
          <w:tcPr>
            <w:tcW w:w="156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2AE3505F" w14:textId="0372F634">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8.50</w:t>
            </w:r>
          </w:p>
        </w:tc>
        <w:tc>
          <w:tcPr>
            <w:tcW w:w="18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2D207DAF" w14:textId="6C9E91C4">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8.06 – 8.86</w:t>
            </w:r>
          </w:p>
        </w:tc>
        <w:tc>
          <w:tcPr>
            <w:tcW w:w="343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2F29ADEB" w14:textId="242F82BF">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Mid-range pH; stable</w:t>
            </w:r>
          </w:p>
        </w:tc>
      </w:tr>
      <w:tr w:rsidR="5C77C75B" w:rsidTr="5C77C75B" w14:paraId="6CE5935A">
        <w:trPr>
          <w:trHeight w:val="300"/>
        </w:trPr>
        <w:tc>
          <w:tcPr>
            <w:tcW w:w="99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6D5EF527" w14:textId="20D6B668">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B</w:t>
            </w:r>
          </w:p>
        </w:tc>
        <w:tc>
          <w:tcPr>
            <w:tcW w:w="156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3E1746E7" w14:textId="431ADE16">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1,355</w:t>
            </w:r>
          </w:p>
        </w:tc>
        <w:tc>
          <w:tcPr>
            <w:tcW w:w="156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530A3D9E" w14:textId="53AD174B">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8.56</w:t>
            </w:r>
          </w:p>
        </w:tc>
        <w:tc>
          <w:tcPr>
            <w:tcW w:w="18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2474ED3B" w14:textId="128D2B10">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8.00 – 8.94</w:t>
            </w:r>
          </w:p>
        </w:tc>
        <w:tc>
          <w:tcPr>
            <w:tcW w:w="343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1BBE0304" w14:textId="62913349">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Largest volume brand; slightly elevated pH</w:t>
            </w:r>
          </w:p>
        </w:tc>
      </w:tr>
      <w:tr w:rsidR="5C77C75B" w:rsidTr="5C77C75B" w14:paraId="186ECA1B">
        <w:trPr>
          <w:trHeight w:val="300"/>
        </w:trPr>
        <w:tc>
          <w:tcPr>
            <w:tcW w:w="99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4D5E9CA1" w14:textId="0EEBC719">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C</w:t>
            </w:r>
          </w:p>
        </w:tc>
        <w:tc>
          <w:tcPr>
            <w:tcW w:w="156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1FF590A2" w14:textId="4B90881E">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304</w:t>
            </w:r>
          </w:p>
        </w:tc>
        <w:tc>
          <w:tcPr>
            <w:tcW w:w="156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7BB1A04E" w14:textId="633E03EA">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8.41</w:t>
            </w:r>
          </w:p>
        </w:tc>
        <w:tc>
          <w:tcPr>
            <w:tcW w:w="18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618CAD3F" w14:textId="36BEB17E">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7.88 – 9.36</w:t>
            </w:r>
          </w:p>
        </w:tc>
        <w:tc>
          <w:tcPr>
            <w:tcW w:w="343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6DFD2252" w14:textId="035D0E0F">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Lowest average pH; highest variability – requires closest monitoring</w:t>
            </w:r>
          </w:p>
        </w:tc>
      </w:tr>
      <w:tr w:rsidR="5C77C75B" w:rsidTr="5C77C75B" w14:paraId="517E4F09">
        <w:trPr>
          <w:trHeight w:val="300"/>
        </w:trPr>
        <w:tc>
          <w:tcPr>
            <w:tcW w:w="99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01B021CC" w14:textId="50DDE871">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D</w:t>
            </w:r>
          </w:p>
        </w:tc>
        <w:tc>
          <w:tcPr>
            <w:tcW w:w="156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3D43D998" w14:textId="7715D81F">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615</w:t>
            </w:r>
          </w:p>
        </w:tc>
        <w:tc>
          <w:tcPr>
            <w:tcW w:w="156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6954951B" w14:textId="25CE9659">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8.60</w:t>
            </w:r>
          </w:p>
        </w:tc>
        <w:tc>
          <w:tcPr>
            <w:tcW w:w="18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2C26594B" w14:textId="4E2BF6FE">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8.16 – 8.92</w:t>
            </w:r>
          </w:p>
        </w:tc>
        <w:tc>
          <w:tcPr>
            <w:tcW w:w="343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0851472F" w14:textId="0D8E9992">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Highest average pH; most consistent production</w:t>
            </w:r>
          </w:p>
        </w:tc>
      </w:tr>
    </w:tbl>
    <w:p w:rsidR="128F83DC" w:rsidP="5C77C75B" w:rsidRDefault="128F83DC" w14:paraId="4A1DD971" w14:textId="457B0160">
      <w:pPr>
        <w:pStyle w:val="Heading2"/>
        <w:bidi w:val="0"/>
        <w:rPr>
          <w:rFonts w:ascii="Arial" w:hAnsi="Arial" w:eastAsia="Arial" w:cs="Arial"/>
          <w:b w:val="1"/>
          <w:bCs w:val="1"/>
          <w:noProof w:val="0"/>
          <w:color w:val="2E75B6"/>
          <w:sz w:val="26"/>
          <w:szCs w:val="26"/>
          <w:lang w:val="en-US"/>
        </w:rPr>
      </w:pPr>
      <w:bookmarkStart w:name="_Toc1492926448" w:id="774304119"/>
      <w:r w:rsidRPr="5C77C75B" w:rsidR="128F83DC">
        <w:rPr>
          <w:b w:val="1"/>
          <w:bCs w:val="1"/>
          <w:noProof w:val="0"/>
          <w:lang w:val="en-US"/>
        </w:rPr>
        <w:t>The Critical Interaction</w:t>
      </w:r>
      <w:bookmarkEnd w:id="774304119"/>
    </w:p>
    <w:p w:rsidR="128F83DC" w:rsidP="5C77C75B" w:rsidRDefault="128F83DC" w14:paraId="2A092300" w14:textId="3A73C970">
      <w:pPr>
        <w:bidi w:val="0"/>
        <w:spacing w:after="160"/>
        <w:jc w:val="both"/>
        <w:rPr>
          <w:rFonts w:ascii="Arial" w:hAnsi="Arial" w:eastAsia="Arial" w:cs="Arial"/>
          <w:noProof w:val="0"/>
          <w:color w:val="404040" w:themeColor="text1" w:themeTint="BF" w:themeShade="FF"/>
          <w:sz w:val="22"/>
          <w:szCs w:val="22"/>
          <w:lang w:val="en-US"/>
        </w:rPr>
      </w:pPr>
      <w:r w:rsidRPr="5C77C75B" w:rsidR="128F83DC">
        <w:rPr>
          <w:rFonts w:ascii="Arial" w:hAnsi="Arial" w:eastAsia="Arial" w:cs="Arial"/>
          <w:noProof w:val="0"/>
          <w:color w:val="404040" w:themeColor="text1" w:themeTint="BF" w:themeShade="FF"/>
          <w:sz w:val="22"/>
          <w:szCs w:val="22"/>
          <w:lang w:val="en-US"/>
        </w:rPr>
        <w:t>Brand C does not simply run at a lower pH baseline – it also responds more aggressively to changes in Manufacturing Flow. A given change in flow will shift Brand C’s pH further than the same change would shift Brand D. This means that applying Brand D’s flow settings to a Brand C run creates a compounded pH error: a wrong baseline compounded by an amplified response.</w:t>
      </w:r>
    </w:p>
    <w:p w:rsidR="128F83DC" w:rsidP="5C77C75B" w:rsidRDefault="128F83DC" w14:paraId="4EE16659" w14:textId="4FC9E892">
      <w:pPr>
        <w:pStyle w:val="Heading2"/>
        <w:bidi w:val="0"/>
        <w:rPr>
          <w:rFonts w:ascii="Arial" w:hAnsi="Arial" w:eastAsia="Arial" w:cs="Arial"/>
          <w:b w:val="1"/>
          <w:bCs w:val="1"/>
          <w:noProof w:val="0"/>
          <w:color w:val="2E75B6"/>
          <w:sz w:val="26"/>
          <w:szCs w:val="26"/>
          <w:lang w:val="en-US"/>
        </w:rPr>
      </w:pPr>
      <w:bookmarkStart w:name="_Toc1541927859" w:id="1803017741"/>
      <w:r w:rsidRPr="5C77C75B" w:rsidR="128F83DC">
        <w:rPr>
          <w:b w:val="1"/>
          <w:bCs w:val="1"/>
          <w:noProof w:val="0"/>
          <w:lang w:val="en-US"/>
        </w:rPr>
        <w:t>Recommended Action</w:t>
      </w:r>
      <w:bookmarkEnd w:id="1803017741"/>
    </w:p>
    <w:p w:rsidR="128F83DC" w:rsidP="5C77C75B" w:rsidRDefault="128F83DC" w14:paraId="0F9EFF21" w14:textId="7BA6ACAE">
      <w:pPr>
        <w:bidi w:val="0"/>
        <w:spacing w:after="160"/>
        <w:jc w:val="both"/>
        <w:rPr>
          <w:rFonts w:ascii="Arial" w:hAnsi="Arial" w:eastAsia="Arial" w:cs="Arial"/>
          <w:noProof w:val="0"/>
          <w:color w:val="404040" w:themeColor="text1" w:themeTint="BF" w:themeShade="FF"/>
          <w:sz w:val="22"/>
          <w:szCs w:val="22"/>
          <w:lang w:val="en-US"/>
        </w:rPr>
      </w:pPr>
      <w:r w:rsidRPr="5C77C75B" w:rsidR="128F83DC">
        <w:rPr>
          <w:rFonts w:ascii="Arial" w:hAnsi="Arial" w:eastAsia="Arial" w:cs="Arial"/>
          <w:noProof w:val="0"/>
          <w:color w:val="404040" w:themeColor="text1" w:themeTint="BF" w:themeShade="FF"/>
          <w:sz w:val="22"/>
          <w:szCs w:val="22"/>
          <w:lang w:val="en-US"/>
        </w:rPr>
        <w:t>Establish brand-specific production recipes that define separate target ranges for Manufacturing Flow, Bowl Setpoint, and Filler Level for each of the four brands. Do not use a single shared target across the portfolio.</w:t>
      </w:r>
    </w:p>
    <w:p w:rsidR="5C77C75B" w:rsidP="5C77C75B" w:rsidRDefault="5C77C75B" w14:paraId="4A9D9598" w14:textId="5CC2E6CE">
      <w:pPr>
        <w:bidi w:val="0"/>
        <w:spacing w:before="240" w:beforeAutospacing="off" w:after="240" w:afterAutospacing="off"/>
        <w:jc w:val="both"/>
        <w:rPr>
          <w:rFonts w:ascii="system-ui" w:hAnsi="system-ui" w:eastAsia="system-ui" w:cs="system-ui"/>
          <w:noProof w:val="0"/>
          <w:color w:val="0F1115"/>
          <w:sz w:val="24"/>
          <w:szCs w:val="24"/>
          <w:lang w:val="en-US"/>
        </w:rPr>
      </w:pPr>
    </w:p>
    <w:p w:rsidR="5F1E8D5D" w:rsidP="5C77C75B" w:rsidRDefault="5F1E8D5D" w14:paraId="31BB1ADD" w14:textId="7F0760C9">
      <w:pPr>
        <w:pStyle w:val="Heading1"/>
        <w:bidi w:val="0"/>
        <w:rPr>
          <w:noProof w:val="0"/>
          <w:lang w:val="en-US"/>
        </w:rPr>
      </w:pPr>
      <w:bookmarkStart w:name="_Toc1466348772" w:id="1694648895"/>
      <w:r w:rsidRPr="5C77C75B" w:rsidR="5F1E8D5D">
        <w:rPr>
          <w:noProof w:val="0"/>
          <w:lang w:val="en-US"/>
        </w:rPr>
        <w:t>5. Data Quality Findings</w:t>
      </w:r>
      <w:bookmarkEnd w:id="1694648895"/>
    </w:p>
    <w:p w:rsidR="2FF7D7C7" w:rsidP="5C77C75B" w:rsidRDefault="2FF7D7C7" w14:paraId="07D528F9" w14:textId="347879AE">
      <w:pPr>
        <w:bidi w:val="0"/>
        <w:spacing w:after="160"/>
        <w:rPr>
          <w:rFonts w:ascii="Arial" w:hAnsi="Arial" w:eastAsia="Arial" w:cs="Arial"/>
          <w:noProof w:val="0"/>
          <w:color w:val="404040" w:themeColor="text1" w:themeTint="BF" w:themeShade="FF"/>
          <w:sz w:val="22"/>
          <w:szCs w:val="22"/>
          <w:lang w:val="en-US"/>
        </w:rPr>
      </w:pPr>
      <w:r w:rsidRPr="5C77C75B" w:rsidR="2FF7D7C7">
        <w:rPr>
          <w:rFonts w:ascii="Arial" w:hAnsi="Arial" w:eastAsia="Arial" w:cs="Arial"/>
          <w:noProof w:val="0"/>
          <w:color w:val="404040" w:themeColor="text1" w:themeTint="BF" w:themeShade="FF"/>
          <w:sz w:val="22"/>
          <w:szCs w:val="22"/>
          <w:lang w:val="en-US"/>
        </w:rPr>
        <w:t xml:space="preserve">The dataset is of good overall quality. No duplicate records were found, and the pH range (7.88 to 9.36) is physically valid for beverages. The issues below are not emergencies, but they </w:t>
      </w:r>
      <w:r w:rsidRPr="5C77C75B" w:rsidR="2FF7D7C7">
        <w:rPr>
          <w:rFonts w:ascii="Arial" w:hAnsi="Arial" w:eastAsia="Arial" w:cs="Arial"/>
          <w:noProof w:val="0"/>
          <w:color w:val="404040" w:themeColor="text1" w:themeTint="BF" w:themeShade="FF"/>
          <w:sz w:val="22"/>
          <w:szCs w:val="22"/>
          <w:lang w:val="en-US"/>
        </w:rPr>
        <w:t>represent</w:t>
      </w:r>
      <w:r w:rsidRPr="5C77C75B" w:rsidR="2FF7D7C7">
        <w:rPr>
          <w:rFonts w:ascii="Arial" w:hAnsi="Arial" w:eastAsia="Arial" w:cs="Arial"/>
          <w:noProof w:val="0"/>
          <w:color w:val="404040" w:themeColor="text1" w:themeTint="BF" w:themeShade="FF"/>
          <w:sz w:val="22"/>
          <w:szCs w:val="22"/>
          <w:lang w:val="en-US"/>
        </w:rPr>
        <w:t xml:space="preserve"> opportunities to improve data reliability over time.</w:t>
      </w:r>
    </w:p>
    <w:tbl>
      <w:tblPr>
        <w:tblStyle w:val="GridTable4-Accent1"/>
        <w:bidiVisual w:val="0"/>
        <w:tblW w:w="0" w:type="auto"/>
        <w:tblLook w:val="06A0" w:firstRow="1" w:lastRow="0" w:firstColumn="1" w:lastColumn="0" w:noHBand="1" w:noVBand="1"/>
      </w:tblPr>
      <w:tblGrid>
        <w:gridCol w:w="4461"/>
        <w:gridCol w:w="1500"/>
        <w:gridCol w:w="3975"/>
      </w:tblGrid>
      <w:tr w:rsidR="5C77C75B" w:rsidTr="5C77C75B" w14:paraId="1C9AFFD0">
        <w:trPr>
          <w:trHeight w:val="300"/>
        </w:trPr>
        <w:tc>
          <w:tcPr>
            <w:cnfStyle w:val="001000000000" w:firstRow="0" w:lastRow="0" w:firstColumn="1" w:lastColumn="0" w:oddVBand="0" w:evenVBand="0" w:oddHBand="0" w:evenHBand="0" w:firstRowFirstColumn="0" w:firstRowLastColumn="0" w:lastRowFirstColumn="0" w:lastRowLastColumn="0"/>
            <w:tcW w:w="4461" w:type="dxa"/>
            <w:tcMar/>
          </w:tcPr>
          <w:p w:rsidR="5C77C75B" w:rsidP="5C77C75B" w:rsidRDefault="5C77C75B" w14:paraId="6D654657" w14:textId="08FD5746">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Issue</w:t>
            </w:r>
          </w:p>
        </w:tc>
        <w:tc>
          <w:tcPr>
            <w:cnfStyle w:val="000000000000" w:firstRow="0" w:lastRow="0" w:firstColumn="0" w:lastColumn="0" w:oddVBand="0" w:evenVBand="0" w:oddHBand="0" w:evenHBand="0" w:firstRowFirstColumn="0" w:firstRowLastColumn="0" w:lastRowFirstColumn="0" w:lastRowLastColumn="0"/>
            <w:tcW w:w="1500" w:type="dxa"/>
            <w:tcMar/>
          </w:tcPr>
          <w:p w:rsidR="5C77C75B" w:rsidP="5C77C75B" w:rsidRDefault="5C77C75B" w14:paraId="33EB3E8C" w14:textId="2E8C6F8E">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Severity</w:t>
            </w:r>
          </w:p>
        </w:tc>
        <w:tc>
          <w:tcPr>
            <w:cnfStyle w:val="000000000000" w:firstRow="0" w:lastRow="0" w:firstColumn="0" w:lastColumn="0" w:oddVBand="0" w:evenVBand="0" w:oddHBand="0" w:evenHBand="0" w:firstRowFirstColumn="0" w:firstRowLastColumn="0" w:lastRowFirstColumn="0" w:lastRowLastColumn="0"/>
            <w:tcW w:w="3975" w:type="dxa"/>
            <w:tcMar/>
          </w:tcPr>
          <w:p w:rsidR="5C77C75B" w:rsidP="5C77C75B" w:rsidRDefault="5C77C75B" w14:paraId="12EDC41A" w14:textId="0CFB889A">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Recommendation</w:t>
            </w:r>
          </w:p>
        </w:tc>
      </w:tr>
      <w:tr w:rsidR="5C77C75B" w:rsidTr="5C77C75B" w14:paraId="1C73A034">
        <w:trPr>
          <w:trHeight w:val="300"/>
        </w:trPr>
        <w:tc>
          <w:tcPr>
            <w:cnfStyle w:val="001000000000" w:firstRow="0" w:lastRow="0" w:firstColumn="1" w:lastColumn="0" w:oddVBand="0" w:evenVBand="0" w:oddHBand="0" w:evenHBand="0" w:firstRowFirstColumn="0" w:firstRowLastColumn="0" w:lastRowFirstColumn="0" w:lastRowLastColumn="0"/>
            <w:tcW w:w="4461" w:type="dxa"/>
            <w:tcMar/>
          </w:tcPr>
          <w:p w:rsidR="5C77C75B" w:rsidP="5C77C75B" w:rsidRDefault="5C77C75B" w14:paraId="213578E1" w14:textId="0571ABB7">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lang w:val="en-US"/>
              </w:rPr>
              <w:t>Negative pressure readings on Hyd Pressure1 and HydPressure3</w:t>
            </w:r>
          </w:p>
        </w:tc>
        <w:tc>
          <w:tcPr>
            <w:cnfStyle w:val="000000000000" w:firstRow="0" w:lastRow="0" w:firstColumn="0" w:lastColumn="0" w:oddVBand="0" w:evenVBand="0" w:oddHBand="0" w:evenHBand="0" w:firstRowFirstColumn="0" w:firstRowLastColumn="0" w:lastRowFirstColumn="0" w:lastRowLastColumn="0"/>
            <w:tcW w:w="1500" w:type="dxa"/>
            <w:tcMar/>
          </w:tcPr>
          <w:p w:rsidR="5C77C75B" w:rsidP="5C77C75B" w:rsidRDefault="5C77C75B" w14:paraId="3A005B14" w14:textId="76C4BF81">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Medium</w:t>
            </w:r>
          </w:p>
        </w:tc>
        <w:tc>
          <w:tcPr>
            <w:cnfStyle w:val="000000000000" w:firstRow="0" w:lastRow="0" w:firstColumn="0" w:lastColumn="0" w:oddVBand="0" w:evenVBand="0" w:oddHBand="0" w:evenHBand="0" w:firstRowFirstColumn="0" w:firstRowLastColumn="0" w:lastRowFirstColumn="0" w:lastRowLastColumn="0"/>
            <w:tcW w:w="3975" w:type="dxa"/>
            <w:tcMar/>
          </w:tcPr>
          <w:p w:rsidR="5C77C75B" w:rsidP="5C77C75B" w:rsidRDefault="5C77C75B" w14:paraId="707CAC92" w14:textId="21E02DDA">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lang w:val="en-US"/>
              </w:rPr>
              <w:t>Recalibrate sensors. These readings are most likely a zeroing error rather than a true vacuum condition.</w:t>
            </w:r>
          </w:p>
        </w:tc>
      </w:tr>
      <w:tr w:rsidR="5C77C75B" w:rsidTr="5C77C75B" w14:paraId="285723E1">
        <w:trPr>
          <w:trHeight w:val="300"/>
        </w:trPr>
        <w:tc>
          <w:tcPr>
            <w:cnfStyle w:val="001000000000" w:firstRow="0" w:lastRow="0" w:firstColumn="1" w:lastColumn="0" w:oddVBand="0" w:evenVBand="0" w:oddHBand="0" w:evenHBand="0" w:firstRowFirstColumn="0" w:firstRowLastColumn="0" w:lastRowFirstColumn="0" w:lastRowLastColumn="0"/>
            <w:tcW w:w="4461" w:type="dxa"/>
            <w:tcMar/>
          </w:tcPr>
          <w:p w:rsidR="5C77C75B" w:rsidP="5C77C75B" w:rsidRDefault="5C77C75B" w14:paraId="44B91622" w14:textId="6AD05863">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lang w:val="en-US"/>
              </w:rPr>
              <w:t>Filler Speed contains 440 extreme values (17% of data)</w:t>
            </w:r>
          </w:p>
        </w:tc>
        <w:tc>
          <w:tcPr>
            <w:cnfStyle w:val="000000000000" w:firstRow="0" w:lastRow="0" w:firstColumn="0" w:lastColumn="0" w:oddVBand="0" w:evenVBand="0" w:oddHBand="0" w:evenHBand="0" w:firstRowFirstColumn="0" w:firstRowLastColumn="0" w:lastRowFirstColumn="0" w:lastRowLastColumn="0"/>
            <w:tcW w:w="1500" w:type="dxa"/>
            <w:tcMar/>
          </w:tcPr>
          <w:p w:rsidR="5C77C75B" w:rsidP="5C77C75B" w:rsidRDefault="5C77C75B" w14:paraId="38CCF1B2" w14:textId="0FB96875">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Low</w:t>
            </w:r>
          </w:p>
        </w:tc>
        <w:tc>
          <w:tcPr>
            <w:cnfStyle w:val="000000000000" w:firstRow="0" w:lastRow="0" w:firstColumn="0" w:lastColumn="0" w:oddVBand="0" w:evenVBand="0" w:oddHBand="0" w:evenHBand="0" w:firstRowFirstColumn="0" w:firstRowLastColumn="0" w:lastRowFirstColumn="0" w:lastRowLastColumn="0"/>
            <w:tcW w:w="3975" w:type="dxa"/>
            <w:tcMar/>
          </w:tcPr>
          <w:p w:rsidR="5C77C75B" w:rsidP="5C77C75B" w:rsidRDefault="5C77C75B" w14:paraId="40BE9126" w14:textId="0B104B01">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lang w:val="en-US"/>
              </w:rPr>
              <w:t>Retained in the model. These values represent real startup and shutdown conditions, not data errors.</w:t>
            </w:r>
          </w:p>
        </w:tc>
      </w:tr>
      <w:tr w:rsidR="5C77C75B" w:rsidTr="5C77C75B" w14:paraId="31581C04">
        <w:trPr>
          <w:trHeight w:val="300"/>
        </w:trPr>
        <w:tc>
          <w:tcPr>
            <w:cnfStyle w:val="001000000000" w:firstRow="0" w:lastRow="0" w:firstColumn="1" w:lastColumn="0" w:oddVBand="0" w:evenVBand="0" w:oddHBand="0" w:evenHBand="0" w:firstRowFirstColumn="0" w:firstRowLastColumn="0" w:lastRowFirstColumn="0" w:lastRowLastColumn="0"/>
            <w:tcW w:w="4461" w:type="dxa"/>
            <w:tcMar/>
          </w:tcPr>
          <w:p w:rsidR="5C77C75B" w:rsidP="5C77C75B" w:rsidRDefault="5C77C75B" w14:paraId="1771B577" w14:textId="6F486146">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MFR missing in 8.1% of training records</w:t>
            </w:r>
          </w:p>
        </w:tc>
        <w:tc>
          <w:tcPr>
            <w:cnfStyle w:val="000000000000" w:firstRow="0" w:lastRow="0" w:firstColumn="0" w:lastColumn="0" w:oddVBand="0" w:evenVBand="0" w:oddHBand="0" w:evenHBand="0" w:firstRowFirstColumn="0" w:firstRowLastColumn="0" w:lastRowFirstColumn="0" w:lastRowLastColumn="0"/>
            <w:tcW w:w="1500" w:type="dxa"/>
            <w:tcMar/>
          </w:tcPr>
          <w:p w:rsidR="5C77C75B" w:rsidP="5C77C75B" w:rsidRDefault="5C77C75B" w14:paraId="72BDE37B" w14:textId="3BF3F6F8">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Low</w:t>
            </w:r>
          </w:p>
        </w:tc>
        <w:tc>
          <w:tcPr>
            <w:cnfStyle w:val="000000000000" w:firstRow="0" w:lastRow="0" w:firstColumn="0" w:lastColumn="0" w:oddVBand="0" w:evenVBand="0" w:oddHBand="0" w:evenHBand="0" w:firstRowFirstColumn="0" w:firstRowLastColumn="0" w:lastRowFirstColumn="0" w:lastRowLastColumn="0"/>
            <w:tcW w:w="3975" w:type="dxa"/>
            <w:tcMar/>
          </w:tcPr>
          <w:p w:rsidR="5C77C75B" w:rsidP="5C77C75B" w:rsidRDefault="5C77C75B" w14:paraId="0EDD7C4D" w14:textId="4CEA78F9">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lang w:val="en-US"/>
              </w:rPr>
              <w:t>Investigate the source – likely a logging gap. Already addressed via imputation for modeling purposes.</w:t>
            </w:r>
          </w:p>
        </w:tc>
      </w:tr>
      <w:tr w:rsidR="5C77C75B" w:rsidTr="5C77C75B" w14:paraId="3A5FB032">
        <w:trPr>
          <w:trHeight w:val="300"/>
        </w:trPr>
        <w:tc>
          <w:tcPr>
            <w:cnfStyle w:val="001000000000" w:firstRow="0" w:lastRow="0" w:firstColumn="1" w:lastColumn="0" w:oddVBand="0" w:evenVBand="0" w:oddHBand="0" w:evenHBand="0" w:firstRowFirstColumn="0" w:firstRowLastColumn="0" w:lastRowFirstColumn="0" w:lastRowLastColumn="0"/>
            <w:tcW w:w="4461" w:type="dxa"/>
            <w:tcMar/>
          </w:tcPr>
          <w:p w:rsidR="5C77C75B" w:rsidP="5C77C75B" w:rsidRDefault="5C77C75B" w14:paraId="43BB14E2" w14:textId="723D2C62">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lang w:val="en-US"/>
              </w:rPr>
              <w:t>16 additional variables with minor missing values (1–33 records each)</w:t>
            </w:r>
          </w:p>
        </w:tc>
        <w:tc>
          <w:tcPr>
            <w:cnfStyle w:val="000000000000" w:firstRow="0" w:lastRow="0" w:firstColumn="0" w:lastColumn="0" w:oddVBand="0" w:evenVBand="0" w:oddHBand="0" w:evenHBand="0" w:firstRowFirstColumn="0" w:firstRowLastColumn="0" w:lastRowFirstColumn="0" w:lastRowLastColumn="0"/>
            <w:tcW w:w="1500" w:type="dxa"/>
            <w:tcMar/>
          </w:tcPr>
          <w:p w:rsidR="5C77C75B" w:rsidP="5C77C75B" w:rsidRDefault="5C77C75B" w14:paraId="64BE6797" w14:textId="4DCA707C">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Low</w:t>
            </w:r>
          </w:p>
        </w:tc>
        <w:tc>
          <w:tcPr>
            <w:cnfStyle w:val="000000000000" w:firstRow="0" w:lastRow="0" w:firstColumn="0" w:lastColumn="0" w:oddVBand="0" w:evenVBand="0" w:oddHBand="0" w:evenHBand="0" w:firstRowFirstColumn="0" w:firstRowLastColumn="0" w:lastRowFirstColumn="0" w:lastRowLastColumn="0"/>
            <w:tcW w:w="3975" w:type="dxa"/>
            <w:tcMar/>
          </w:tcPr>
          <w:p w:rsidR="5C77C75B" w:rsidP="5C77C75B" w:rsidRDefault="5C77C75B" w14:paraId="460C1539" w14:textId="1E9684E6">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lang w:val="en-US"/>
              </w:rPr>
              <w:t>Resolved via median imputation. No further action required.</w:t>
            </w:r>
          </w:p>
        </w:tc>
      </w:tr>
    </w:tbl>
    <w:p w:rsidR="5F1E8D5D" w:rsidP="5C77C75B" w:rsidRDefault="5F1E8D5D" w14:paraId="16A33754" w14:textId="699FDE00">
      <w:pPr>
        <w:pStyle w:val="Heading1"/>
        <w:bidi w:val="0"/>
        <w:rPr>
          <w:noProof w:val="0"/>
          <w:lang w:val="en-US"/>
        </w:rPr>
      </w:pPr>
      <w:bookmarkStart w:name="_Toc1077679849" w:id="995703538"/>
      <w:r w:rsidRPr="5C77C75B" w:rsidR="5F1E8D5D">
        <w:rPr>
          <w:noProof w:val="0"/>
          <w:lang w:val="en-US"/>
        </w:rPr>
        <w:t>6. Model Performance – How Accurate Are We?</w:t>
      </w:r>
      <w:bookmarkEnd w:id="995703538"/>
    </w:p>
    <w:p w:rsidR="024FA41B" w:rsidP="5C77C75B" w:rsidRDefault="024FA41B" w14:paraId="6537CC82" w14:textId="6ECB360A">
      <w:pPr>
        <w:bidi w:val="0"/>
        <w:spacing w:after="160"/>
        <w:rPr>
          <w:rFonts w:ascii="Arial" w:hAnsi="Arial" w:eastAsia="Arial" w:cs="Arial"/>
          <w:noProof w:val="0"/>
          <w:color w:val="404040" w:themeColor="text1" w:themeTint="BF" w:themeShade="FF"/>
          <w:sz w:val="22"/>
          <w:szCs w:val="22"/>
          <w:lang w:val="en-US"/>
        </w:rPr>
      </w:pPr>
      <w:r w:rsidRPr="5C77C75B" w:rsidR="024FA41B">
        <w:rPr>
          <w:rFonts w:ascii="Arial" w:hAnsi="Arial" w:eastAsia="Arial" w:cs="Arial"/>
          <w:noProof w:val="0"/>
          <w:color w:val="404040" w:themeColor="text1" w:themeTint="BF" w:themeShade="FF"/>
          <w:sz w:val="22"/>
          <w:szCs w:val="22"/>
          <w:lang w:val="en-US"/>
        </w:rPr>
        <w:t xml:space="preserve">All five models were evaluated on a held-out validation set (20% of historical runs, 514 records) that </w:t>
      </w:r>
      <w:r w:rsidRPr="5C77C75B" w:rsidR="024FA41B">
        <w:rPr>
          <w:rFonts w:ascii="Arial" w:hAnsi="Arial" w:eastAsia="Arial" w:cs="Arial"/>
          <w:noProof w:val="0"/>
          <w:color w:val="404040" w:themeColor="text1" w:themeTint="BF" w:themeShade="FF"/>
          <w:sz w:val="22"/>
          <w:szCs w:val="22"/>
          <w:lang w:val="en-US"/>
        </w:rPr>
        <w:t>was</w:t>
      </w:r>
      <w:r w:rsidRPr="5C77C75B" w:rsidR="024FA41B">
        <w:rPr>
          <w:rFonts w:ascii="Arial" w:hAnsi="Arial" w:eastAsia="Arial" w:cs="Arial"/>
          <w:noProof w:val="0"/>
          <w:color w:val="404040" w:themeColor="text1" w:themeTint="BF" w:themeShade="FF"/>
          <w:sz w:val="22"/>
          <w:szCs w:val="22"/>
          <w:lang w:val="en-US"/>
        </w:rPr>
        <w:t xml:space="preserve"> not used during training. The table below summarizes the results.</w:t>
      </w:r>
    </w:p>
    <w:tbl>
      <w:tblPr>
        <w:tblStyle w:val="GridTable4-Accent1"/>
        <w:bidiVisual w:val="0"/>
        <w:tblW w:w="0" w:type="auto"/>
        <w:tblLook w:val="06A0" w:firstRow="1" w:lastRow="0" w:firstColumn="1" w:lastColumn="0" w:noHBand="1" w:noVBand="1"/>
      </w:tblPr>
      <w:tblGrid>
        <w:gridCol w:w="2100"/>
        <w:gridCol w:w="975"/>
        <w:gridCol w:w="1046"/>
        <w:gridCol w:w="1166"/>
        <w:gridCol w:w="3105"/>
      </w:tblGrid>
      <w:tr w:rsidR="5C77C75B" w:rsidTr="5C77C75B" w14:paraId="571FA3A8">
        <w:trPr>
          <w:trHeight w:val="300"/>
        </w:trPr>
        <w:tc>
          <w:tcPr>
            <w:cnfStyle w:val="001000000000" w:firstRow="0" w:lastRow="0" w:firstColumn="1" w:lastColumn="0" w:oddVBand="0" w:evenVBand="0" w:oddHBand="0" w:evenHBand="0" w:firstRowFirstColumn="0" w:firstRowLastColumn="0" w:lastRowFirstColumn="0" w:lastRowLastColumn="0"/>
            <w:tcW w:w="2100" w:type="dxa"/>
            <w:tcMar/>
            <w:vAlign w:val="center"/>
          </w:tcPr>
          <w:p w:rsidR="5C77C75B" w:rsidP="5C77C75B" w:rsidRDefault="5C77C75B" w14:paraId="32443D40" w14:textId="2B96015A">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Model</w:t>
            </w:r>
          </w:p>
        </w:tc>
        <w:tc>
          <w:tcPr>
            <w:cnfStyle w:val="000000000000" w:firstRow="0" w:lastRow="0" w:firstColumn="0" w:lastColumn="0" w:oddVBand="0" w:evenVBand="0" w:oddHBand="0" w:evenHBand="0" w:firstRowFirstColumn="0" w:firstRowLastColumn="0" w:lastRowFirstColumn="0" w:lastRowLastColumn="0"/>
            <w:tcW w:w="975" w:type="dxa"/>
            <w:tcMar/>
            <w:vAlign w:val="center"/>
          </w:tcPr>
          <w:p w:rsidR="5C77C75B" w:rsidP="5C77C75B" w:rsidRDefault="5C77C75B" w14:paraId="1259A7E8" w14:textId="794ACEDE">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RMSE</w:t>
            </w:r>
          </w:p>
        </w:tc>
        <w:tc>
          <w:tcPr>
            <w:cnfStyle w:val="000000000000" w:firstRow="0" w:lastRow="0" w:firstColumn="0" w:lastColumn="0" w:oddVBand="0" w:evenVBand="0" w:oddHBand="0" w:evenHBand="0" w:firstRowFirstColumn="0" w:firstRowLastColumn="0" w:lastRowFirstColumn="0" w:lastRowLastColumn="0"/>
            <w:tcW w:w="1046" w:type="dxa"/>
            <w:tcMar/>
            <w:vAlign w:val="center"/>
          </w:tcPr>
          <w:p w:rsidR="5C77C75B" w:rsidP="5C77C75B" w:rsidRDefault="5C77C75B" w14:paraId="470599FB" w14:textId="402EE499">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MAE</w:t>
            </w:r>
          </w:p>
        </w:tc>
        <w:tc>
          <w:tcPr>
            <w:cnfStyle w:val="000000000000" w:firstRow="0" w:lastRow="0" w:firstColumn="0" w:lastColumn="0" w:oddVBand="0" w:evenVBand="0" w:oddHBand="0" w:evenHBand="0" w:firstRowFirstColumn="0" w:firstRowLastColumn="0" w:lastRowFirstColumn="0" w:lastRowLastColumn="0"/>
            <w:tcW w:w="1166" w:type="dxa"/>
            <w:tcMar/>
            <w:vAlign w:val="center"/>
          </w:tcPr>
          <w:p w:rsidR="5C77C75B" w:rsidP="5C77C75B" w:rsidRDefault="5C77C75B" w14:paraId="6647F914" w14:textId="418AA67D">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R²</w:t>
            </w:r>
          </w:p>
        </w:tc>
        <w:tc>
          <w:tcPr>
            <w:cnfStyle w:val="000000000000" w:firstRow="0" w:lastRow="0" w:firstColumn="0" w:lastColumn="0" w:oddVBand="0" w:evenVBand="0" w:oddHBand="0" w:evenHBand="0" w:firstRowFirstColumn="0" w:firstRowLastColumn="0" w:lastRowFirstColumn="0" w:lastRowLastColumn="0"/>
            <w:tcW w:w="3105" w:type="dxa"/>
            <w:tcMar/>
            <w:vAlign w:val="center"/>
          </w:tcPr>
          <w:p w:rsidR="5C77C75B" w:rsidP="5C77C75B" w:rsidRDefault="5C77C75B" w14:paraId="030AE338" w14:textId="2C82DF92">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Recommendation</w:t>
            </w:r>
          </w:p>
        </w:tc>
      </w:tr>
      <w:tr w:rsidR="5C77C75B" w:rsidTr="5C77C75B" w14:paraId="36715A4E">
        <w:trPr>
          <w:trHeight w:val="300"/>
        </w:trPr>
        <w:tc>
          <w:tcPr>
            <w:cnfStyle w:val="001000000000" w:firstRow="0" w:lastRow="0" w:firstColumn="1" w:lastColumn="0" w:oddVBand="0" w:evenVBand="0" w:oddHBand="0" w:evenHBand="0" w:firstRowFirstColumn="0" w:firstRowLastColumn="0" w:lastRowFirstColumn="0" w:lastRowLastColumn="0"/>
            <w:tcW w:w="2100" w:type="dxa"/>
            <w:shd w:val="clear" w:color="auto" w:fill="DAE8F8"/>
            <w:tcMar/>
          </w:tcPr>
          <w:p w:rsidR="5C77C75B" w:rsidP="5C77C75B" w:rsidRDefault="5C77C75B" w14:paraId="440A86B3" w14:textId="7173C55B">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Random Forest (Selected)</w:t>
            </w:r>
          </w:p>
        </w:tc>
        <w:tc>
          <w:tcPr>
            <w:cnfStyle w:val="000000000000" w:firstRow="0" w:lastRow="0" w:firstColumn="0" w:lastColumn="0" w:oddVBand="0" w:evenVBand="0" w:oddHBand="0" w:evenHBand="0" w:firstRowFirstColumn="0" w:firstRowLastColumn="0" w:lastRowFirstColumn="0" w:lastRowLastColumn="0"/>
            <w:tcW w:w="975" w:type="dxa"/>
            <w:shd w:val="clear" w:color="auto" w:fill="DAE8F8"/>
            <w:tcMar/>
          </w:tcPr>
          <w:p w:rsidR="5C77C75B" w:rsidP="5C77C75B" w:rsidRDefault="5C77C75B" w14:paraId="311C6A78" w14:textId="484B32C9">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0.092</w:t>
            </w:r>
          </w:p>
        </w:tc>
        <w:tc>
          <w:tcPr>
            <w:cnfStyle w:val="000000000000" w:firstRow="0" w:lastRow="0" w:firstColumn="0" w:lastColumn="0" w:oddVBand="0" w:evenVBand="0" w:oddHBand="0" w:evenHBand="0" w:firstRowFirstColumn="0" w:firstRowLastColumn="0" w:lastRowFirstColumn="0" w:lastRowLastColumn="0"/>
            <w:tcW w:w="1046" w:type="dxa"/>
            <w:shd w:val="clear" w:color="auto" w:fill="DAE8F8"/>
            <w:tcMar/>
          </w:tcPr>
          <w:p w:rsidR="5C77C75B" w:rsidP="5C77C75B" w:rsidRDefault="5C77C75B" w14:paraId="19C5CDE9" w14:textId="2A5F1328">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0.069</w:t>
            </w:r>
          </w:p>
        </w:tc>
        <w:tc>
          <w:tcPr>
            <w:cnfStyle w:val="000000000000" w:firstRow="0" w:lastRow="0" w:firstColumn="0" w:lastColumn="0" w:oddVBand="0" w:evenVBand="0" w:oddHBand="0" w:evenHBand="0" w:firstRowFirstColumn="0" w:firstRowLastColumn="0" w:lastRowFirstColumn="0" w:lastRowLastColumn="0"/>
            <w:tcW w:w="1166" w:type="dxa"/>
            <w:shd w:val="clear" w:color="auto" w:fill="DAE8F8"/>
            <w:tcMar/>
          </w:tcPr>
          <w:p w:rsidR="5C77C75B" w:rsidP="5C77C75B" w:rsidRDefault="5C77C75B" w14:paraId="48B6B584" w14:textId="78954F37">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0.726</w:t>
            </w:r>
          </w:p>
        </w:tc>
        <w:tc>
          <w:tcPr>
            <w:cnfStyle w:val="000000000000" w:firstRow="0" w:lastRow="0" w:firstColumn="0" w:lastColumn="0" w:oddVBand="0" w:evenVBand="0" w:oddHBand="0" w:evenHBand="0" w:firstRowFirstColumn="0" w:firstRowLastColumn="0" w:lastRowFirstColumn="0" w:lastRowLastColumn="0"/>
            <w:tcW w:w="3105" w:type="dxa"/>
            <w:shd w:val="clear" w:color="auto" w:fill="DAE8F8"/>
            <w:tcMar/>
          </w:tcPr>
          <w:p w:rsidR="5C77C75B" w:rsidP="5C77C75B" w:rsidRDefault="5C77C75B" w14:paraId="704C3616" w14:textId="341A90CF">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Use this model</w:t>
            </w:r>
          </w:p>
        </w:tc>
      </w:tr>
      <w:tr w:rsidR="5C77C75B" w:rsidTr="5C77C75B" w14:paraId="7B4399F2">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5C77C75B" w:rsidP="5C77C75B" w:rsidRDefault="5C77C75B" w14:paraId="438DABF7" w14:textId="7A2805C8">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Gradient Boosting</w:t>
            </w:r>
          </w:p>
        </w:tc>
        <w:tc>
          <w:tcPr>
            <w:cnfStyle w:val="000000000000" w:firstRow="0" w:lastRow="0" w:firstColumn="0" w:lastColumn="0" w:oddVBand="0" w:evenVBand="0" w:oddHBand="0" w:evenHBand="0" w:firstRowFirstColumn="0" w:firstRowLastColumn="0" w:lastRowFirstColumn="0" w:lastRowLastColumn="0"/>
            <w:tcW w:w="975" w:type="dxa"/>
            <w:tcMar/>
          </w:tcPr>
          <w:p w:rsidR="5C77C75B" w:rsidP="5C77C75B" w:rsidRDefault="5C77C75B" w14:paraId="378477F2" w14:textId="46509538">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0.106</w:t>
            </w:r>
          </w:p>
        </w:tc>
        <w:tc>
          <w:tcPr>
            <w:cnfStyle w:val="000000000000" w:firstRow="0" w:lastRow="0" w:firstColumn="0" w:lastColumn="0" w:oddVBand="0" w:evenVBand="0" w:oddHBand="0" w:evenHBand="0" w:firstRowFirstColumn="0" w:firstRowLastColumn="0" w:lastRowFirstColumn="0" w:lastRowLastColumn="0"/>
            <w:tcW w:w="1046" w:type="dxa"/>
            <w:tcMar/>
          </w:tcPr>
          <w:p w:rsidR="5C77C75B" w:rsidP="5C77C75B" w:rsidRDefault="5C77C75B" w14:paraId="76EE528C" w14:textId="16124A39">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0.081</w:t>
            </w:r>
          </w:p>
        </w:tc>
        <w:tc>
          <w:tcPr>
            <w:cnfStyle w:val="000000000000" w:firstRow="0" w:lastRow="0" w:firstColumn="0" w:lastColumn="0" w:oddVBand="0" w:evenVBand="0" w:oddHBand="0" w:evenHBand="0" w:firstRowFirstColumn="0" w:firstRowLastColumn="0" w:lastRowFirstColumn="0" w:lastRowLastColumn="0"/>
            <w:tcW w:w="1166" w:type="dxa"/>
            <w:tcMar/>
          </w:tcPr>
          <w:p w:rsidR="5C77C75B" w:rsidP="5C77C75B" w:rsidRDefault="5C77C75B" w14:paraId="265CF7B2" w14:textId="0BC45CAC">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0.623</w:t>
            </w:r>
          </w:p>
        </w:tc>
        <w:tc>
          <w:tcPr>
            <w:cnfStyle w:val="000000000000" w:firstRow="0" w:lastRow="0" w:firstColumn="0" w:lastColumn="0" w:oddVBand="0" w:evenVBand="0" w:oddHBand="0" w:evenHBand="0" w:firstRowFirstColumn="0" w:firstRowLastColumn="0" w:lastRowFirstColumn="0" w:lastRowLastColumn="0"/>
            <w:tcW w:w="3105" w:type="dxa"/>
            <w:tcMar/>
          </w:tcPr>
          <w:p w:rsidR="5C77C75B" w:rsidP="5C77C75B" w:rsidRDefault="5C77C75B" w14:paraId="799CD612" w14:textId="05CAB28E">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Strong alternative</w:t>
            </w:r>
          </w:p>
        </w:tc>
      </w:tr>
      <w:tr w:rsidR="5C77C75B" w:rsidTr="5C77C75B" w14:paraId="276498E0">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5C77C75B" w:rsidP="5C77C75B" w:rsidRDefault="5C77C75B" w14:paraId="2D1F55A2" w14:textId="1C452674">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Decision Tree</w:t>
            </w:r>
          </w:p>
        </w:tc>
        <w:tc>
          <w:tcPr>
            <w:cnfStyle w:val="000000000000" w:firstRow="0" w:lastRow="0" w:firstColumn="0" w:lastColumn="0" w:oddVBand="0" w:evenVBand="0" w:oddHBand="0" w:evenHBand="0" w:firstRowFirstColumn="0" w:firstRowLastColumn="0" w:lastRowFirstColumn="0" w:lastRowLastColumn="0"/>
            <w:tcW w:w="975" w:type="dxa"/>
            <w:tcMar/>
          </w:tcPr>
          <w:p w:rsidR="5C77C75B" w:rsidP="5C77C75B" w:rsidRDefault="5C77C75B" w14:paraId="0BDD74C3" w14:textId="61C559AB">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0.133</w:t>
            </w:r>
          </w:p>
        </w:tc>
        <w:tc>
          <w:tcPr>
            <w:cnfStyle w:val="000000000000" w:firstRow="0" w:lastRow="0" w:firstColumn="0" w:lastColumn="0" w:oddVBand="0" w:evenVBand="0" w:oddHBand="0" w:evenHBand="0" w:firstRowFirstColumn="0" w:firstRowLastColumn="0" w:lastRowFirstColumn="0" w:lastRowLastColumn="0"/>
            <w:tcW w:w="1046" w:type="dxa"/>
            <w:tcMar/>
          </w:tcPr>
          <w:p w:rsidR="5C77C75B" w:rsidP="5C77C75B" w:rsidRDefault="5C77C75B" w14:paraId="3E15249E" w14:textId="288F9936">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0.104</w:t>
            </w:r>
          </w:p>
        </w:tc>
        <w:tc>
          <w:tcPr>
            <w:cnfStyle w:val="000000000000" w:firstRow="0" w:lastRow="0" w:firstColumn="0" w:lastColumn="0" w:oddVBand="0" w:evenVBand="0" w:oddHBand="0" w:evenHBand="0" w:firstRowFirstColumn="0" w:firstRowLastColumn="0" w:lastRowFirstColumn="0" w:lastRowLastColumn="0"/>
            <w:tcW w:w="1166" w:type="dxa"/>
            <w:tcMar/>
          </w:tcPr>
          <w:p w:rsidR="5C77C75B" w:rsidP="5C77C75B" w:rsidRDefault="5C77C75B" w14:paraId="68A1C18B" w14:textId="5F07935D">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0.410</w:t>
            </w:r>
          </w:p>
        </w:tc>
        <w:tc>
          <w:tcPr>
            <w:cnfStyle w:val="000000000000" w:firstRow="0" w:lastRow="0" w:firstColumn="0" w:lastColumn="0" w:oddVBand="0" w:evenVBand="0" w:oddHBand="0" w:evenHBand="0" w:firstRowFirstColumn="0" w:firstRowLastColumn="0" w:lastRowFirstColumn="0" w:lastRowLastColumn="0"/>
            <w:tcW w:w="3105" w:type="dxa"/>
            <w:tcMar/>
          </w:tcPr>
          <w:p w:rsidR="5C77C75B" w:rsidP="5C77C75B" w:rsidRDefault="5C77C75B" w14:paraId="57B9687E" w14:textId="72AB6DF3">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Acceptable but less reliable</w:t>
            </w:r>
          </w:p>
        </w:tc>
      </w:tr>
      <w:tr w:rsidR="5C77C75B" w:rsidTr="5C77C75B" w14:paraId="0405BBFF">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5C77C75B" w:rsidP="5C77C75B" w:rsidRDefault="5C77C75B" w14:paraId="1000571A" w14:textId="48EB4D28">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Linear Regression</w:t>
            </w:r>
          </w:p>
        </w:tc>
        <w:tc>
          <w:tcPr>
            <w:cnfStyle w:val="000000000000" w:firstRow="0" w:lastRow="0" w:firstColumn="0" w:lastColumn="0" w:oddVBand="0" w:evenVBand="0" w:oddHBand="0" w:evenHBand="0" w:firstRowFirstColumn="0" w:firstRowLastColumn="0" w:lastRowFirstColumn="0" w:lastRowLastColumn="0"/>
            <w:tcW w:w="975" w:type="dxa"/>
            <w:tcMar/>
          </w:tcPr>
          <w:p w:rsidR="5C77C75B" w:rsidP="5C77C75B" w:rsidRDefault="5C77C75B" w14:paraId="4E5CF83B" w14:textId="0D5D1803">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0.134</w:t>
            </w:r>
          </w:p>
        </w:tc>
        <w:tc>
          <w:tcPr>
            <w:cnfStyle w:val="000000000000" w:firstRow="0" w:lastRow="0" w:firstColumn="0" w:lastColumn="0" w:oddVBand="0" w:evenVBand="0" w:oddHBand="0" w:evenHBand="0" w:firstRowFirstColumn="0" w:firstRowLastColumn="0" w:lastRowFirstColumn="0" w:lastRowLastColumn="0"/>
            <w:tcW w:w="1046" w:type="dxa"/>
            <w:tcMar/>
          </w:tcPr>
          <w:p w:rsidR="5C77C75B" w:rsidP="5C77C75B" w:rsidRDefault="5C77C75B" w14:paraId="3855C249" w14:textId="35B2F2CF">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0.104</w:t>
            </w:r>
          </w:p>
        </w:tc>
        <w:tc>
          <w:tcPr>
            <w:cnfStyle w:val="000000000000" w:firstRow="0" w:lastRow="0" w:firstColumn="0" w:lastColumn="0" w:oddVBand="0" w:evenVBand="0" w:oddHBand="0" w:evenHBand="0" w:firstRowFirstColumn="0" w:firstRowLastColumn="0" w:lastRowFirstColumn="0" w:lastRowLastColumn="0"/>
            <w:tcW w:w="1166" w:type="dxa"/>
            <w:tcMar/>
          </w:tcPr>
          <w:p w:rsidR="5C77C75B" w:rsidP="5C77C75B" w:rsidRDefault="5C77C75B" w14:paraId="46286724" w14:textId="7C6A9A33">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0.401</w:t>
            </w:r>
          </w:p>
        </w:tc>
        <w:tc>
          <w:tcPr>
            <w:cnfStyle w:val="000000000000" w:firstRow="0" w:lastRow="0" w:firstColumn="0" w:lastColumn="0" w:oddVBand="0" w:evenVBand="0" w:oddHBand="0" w:evenHBand="0" w:firstRowFirstColumn="0" w:firstRowLastColumn="0" w:lastRowFirstColumn="0" w:lastRowLastColumn="0"/>
            <w:tcW w:w="3105" w:type="dxa"/>
            <w:tcMar/>
          </w:tcPr>
          <w:p w:rsidR="5C77C75B" w:rsidP="5C77C75B" w:rsidRDefault="5C77C75B" w14:paraId="0F2E34B1" w14:textId="4599682D">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Not recommended</w:t>
            </w:r>
          </w:p>
        </w:tc>
      </w:tr>
      <w:tr w:rsidR="5C77C75B" w:rsidTr="5C77C75B" w14:paraId="6C58BA66">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5C77C75B" w:rsidP="5C77C75B" w:rsidRDefault="5C77C75B" w14:paraId="2B5C557D" w14:textId="3C01E584">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Ridge Regression</w:t>
            </w:r>
          </w:p>
        </w:tc>
        <w:tc>
          <w:tcPr>
            <w:cnfStyle w:val="000000000000" w:firstRow="0" w:lastRow="0" w:firstColumn="0" w:lastColumn="0" w:oddVBand="0" w:evenVBand="0" w:oddHBand="0" w:evenHBand="0" w:firstRowFirstColumn="0" w:firstRowLastColumn="0" w:lastRowFirstColumn="0" w:lastRowLastColumn="0"/>
            <w:tcW w:w="975" w:type="dxa"/>
            <w:tcMar/>
          </w:tcPr>
          <w:p w:rsidR="5C77C75B" w:rsidP="5C77C75B" w:rsidRDefault="5C77C75B" w14:paraId="5D9B07CD" w14:textId="528374A7">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0.134</w:t>
            </w:r>
          </w:p>
        </w:tc>
        <w:tc>
          <w:tcPr>
            <w:cnfStyle w:val="000000000000" w:firstRow="0" w:lastRow="0" w:firstColumn="0" w:lastColumn="0" w:oddVBand="0" w:evenVBand="0" w:oddHBand="0" w:evenHBand="0" w:firstRowFirstColumn="0" w:firstRowLastColumn="0" w:lastRowFirstColumn="0" w:lastRowLastColumn="0"/>
            <w:tcW w:w="1046" w:type="dxa"/>
            <w:tcMar/>
          </w:tcPr>
          <w:p w:rsidR="5C77C75B" w:rsidP="5C77C75B" w:rsidRDefault="5C77C75B" w14:paraId="442397DB" w14:textId="12033869">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0.106</w:t>
            </w:r>
          </w:p>
        </w:tc>
        <w:tc>
          <w:tcPr>
            <w:cnfStyle w:val="000000000000" w:firstRow="0" w:lastRow="0" w:firstColumn="0" w:lastColumn="0" w:oddVBand="0" w:evenVBand="0" w:oddHBand="0" w:evenHBand="0" w:firstRowFirstColumn="0" w:firstRowLastColumn="0" w:lastRowFirstColumn="0" w:lastRowLastColumn="0"/>
            <w:tcW w:w="1166" w:type="dxa"/>
            <w:tcMar/>
          </w:tcPr>
          <w:p w:rsidR="5C77C75B" w:rsidP="5C77C75B" w:rsidRDefault="5C77C75B" w14:paraId="07D37A33" w14:textId="3390E501">
            <w:pPr>
              <w:bidi w:val="0"/>
              <w:jc w:val="center"/>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0.401</w:t>
            </w:r>
          </w:p>
        </w:tc>
        <w:tc>
          <w:tcPr>
            <w:cnfStyle w:val="000000000000" w:firstRow="0" w:lastRow="0" w:firstColumn="0" w:lastColumn="0" w:oddVBand="0" w:evenVBand="0" w:oddHBand="0" w:evenHBand="0" w:firstRowFirstColumn="0" w:firstRowLastColumn="0" w:lastRowFirstColumn="0" w:lastRowLastColumn="0"/>
            <w:tcW w:w="3105" w:type="dxa"/>
            <w:tcMar/>
          </w:tcPr>
          <w:p w:rsidR="5C77C75B" w:rsidP="5C77C75B" w:rsidRDefault="5C77C75B" w14:paraId="5126B741" w14:textId="4C25ECF4">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Not recommended</w:t>
            </w:r>
          </w:p>
        </w:tc>
      </w:tr>
    </w:tbl>
    <w:p w:rsidR="0BCCA3C5" w:rsidP="5C77C75B" w:rsidRDefault="0BCCA3C5" w14:paraId="1BB7E1BF" w14:textId="74F3849C">
      <w:pPr>
        <w:bidi w:val="0"/>
        <w:spacing w:after="120"/>
        <w:rPr>
          <w:rFonts w:ascii="Arial" w:hAnsi="Arial" w:eastAsia="Arial" w:cs="Arial"/>
          <w:noProof w:val="0"/>
          <w:color w:val="666666"/>
          <w:sz w:val="18"/>
          <w:szCs w:val="18"/>
          <w:lang w:val="en-US"/>
        </w:rPr>
      </w:pPr>
      <w:r w:rsidRPr="5C77C75B" w:rsidR="0BCCA3C5">
        <w:rPr>
          <w:rFonts w:ascii="Arial" w:hAnsi="Arial" w:eastAsia="Arial" w:cs="Arial"/>
          <w:noProof w:val="0"/>
          <w:color w:val="666666"/>
          <w:sz w:val="18"/>
          <w:szCs w:val="18"/>
          <w:lang w:val="en-US"/>
        </w:rPr>
        <w:t>RMSE = Root Mean Squared Error (lower is better). MAE = Mean Absolute Error (lower is better). R² = proportion of pH variation explained by the model (higher is better, maximum = 1.0).</w:t>
      </w:r>
    </w:p>
    <w:p w:rsidR="0BCCA3C5" w:rsidP="5C77C75B" w:rsidRDefault="0BCCA3C5" w14:paraId="7E41E5AA" w14:textId="472203FA">
      <w:pPr>
        <w:bidi w:val="0"/>
        <w:spacing w:before="240" w:after="80"/>
        <w:rPr>
          <w:rFonts w:ascii="Arial" w:hAnsi="Arial" w:eastAsia="Arial" w:cs="Arial"/>
          <w:b w:val="1"/>
          <w:bCs w:val="1"/>
          <w:noProof w:val="0"/>
          <w:color w:val="2E75B6"/>
          <w:sz w:val="26"/>
          <w:szCs w:val="26"/>
          <w:lang w:val="en-US"/>
        </w:rPr>
      </w:pPr>
      <w:r w:rsidRPr="5C77C75B" w:rsidR="0BCCA3C5">
        <w:rPr>
          <w:rFonts w:ascii="Arial" w:hAnsi="Arial" w:eastAsia="Arial" w:cs="Arial"/>
          <w:b w:val="1"/>
          <w:bCs w:val="1"/>
          <w:noProof w:val="0"/>
          <w:color w:val="2E75B6"/>
          <w:sz w:val="26"/>
          <w:szCs w:val="26"/>
          <w:lang w:val="en-US"/>
        </w:rPr>
        <w:t>What This Means on the Production Floor</w:t>
      </w:r>
    </w:p>
    <w:p w:rsidR="0BCCA3C5" w:rsidP="5C77C75B" w:rsidRDefault="0BCCA3C5" w14:paraId="35E764FE" w14:textId="173F9099">
      <w:pPr>
        <w:bidi w:val="0"/>
        <w:spacing w:after="160"/>
        <w:rPr>
          <w:rFonts w:ascii="Arial" w:hAnsi="Arial" w:eastAsia="Arial" w:cs="Arial"/>
          <w:noProof w:val="0"/>
          <w:color w:val="404040" w:themeColor="text1" w:themeTint="BF" w:themeShade="FF"/>
          <w:sz w:val="22"/>
          <w:szCs w:val="22"/>
          <w:lang w:val="en-US"/>
        </w:rPr>
      </w:pPr>
      <w:r w:rsidRPr="5C77C75B" w:rsidR="0BCCA3C5">
        <w:rPr>
          <w:rFonts w:ascii="Arial" w:hAnsi="Arial" w:eastAsia="Arial" w:cs="Arial"/>
          <w:noProof w:val="0"/>
          <w:color w:val="404040" w:themeColor="text1" w:themeTint="BF" w:themeShade="FF"/>
          <w:sz w:val="22"/>
          <w:szCs w:val="22"/>
          <w:lang w:val="en-US"/>
        </w:rPr>
        <w:t>If the model predicts a pH of 8.50 for an upcoming run, the true pH will fall between 8.35 and 8.65 in approximately 9 out of 10 cases. This precision is sufficient to trigger a process alert before the product moves out of specification.</w:t>
      </w:r>
    </w:p>
    <w:p w:rsidR="5C77C75B" w:rsidP="5C77C75B" w:rsidRDefault="5C77C75B" w14:paraId="5EB4EF46" w14:textId="09A0CC68">
      <w:pPr>
        <w:pStyle w:val="Normal"/>
        <w:bidi w:val="0"/>
        <w:spacing w:before="0" w:beforeAutospacing="off" w:after="0" w:afterAutospacing="off"/>
        <w:jc w:val="both"/>
      </w:pPr>
    </w:p>
    <w:p w:rsidR="5F1E8D5D" w:rsidP="5C77C75B" w:rsidRDefault="5F1E8D5D" w14:paraId="3CBB4658" w14:textId="72C9789B">
      <w:pPr>
        <w:pStyle w:val="Heading1"/>
        <w:bidi w:val="0"/>
        <w:rPr>
          <w:noProof w:val="0"/>
          <w:lang w:val="en-US"/>
        </w:rPr>
      </w:pPr>
      <w:bookmarkStart w:name="_Toc1881925074" w:id="991740525"/>
      <w:r w:rsidRPr="5C77C75B" w:rsidR="5F1E8D5D">
        <w:rPr>
          <w:noProof w:val="0"/>
          <w:lang w:val="en-US"/>
        </w:rPr>
        <w:t>7. Operational Recommendations</w:t>
      </w:r>
      <w:bookmarkEnd w:id="991740525"/>
      <w:r w:rsidRPr="5C77C75B" w:rsidR="5F1E8D5D">
        <w:rPr>
          <w:noProof w:val="0"/>
          <w:lang w:val="en-US"/>
        </w:rPr>
        <w:t xml:space="preserve"> </w:t>
      </w:r>
    </w:p>
    <w:p w:rsidR="3CE11482" w:rsidP="5C77C75B" w:rsidRDefault="3CE11482" w14:paraId="443F6F49" w14:textId="58D5980F">
      <w:pPr>
        <w:pStyle w:val="Heading2"/>
        <w:bidi w:val="0"/>
        <w:rPr>
          <w:b w:val="1"/>
          <w:bCs w:val="1"/>
          <w:noProof w:val="0"/>
          <w:lang w:val="en-US"/>
        </w:rPr>
      </w:pPr>
      <w:bookmarkStart w:name="_Toc1507614822" w:id="1402759674"/>
      <w:r w:rsidRPr="5C77C75B" w:rsidR="3CE11482">
        <w:rPr>
          <w:b w:val="1"/>
          <w:bCs w:val="1"/>
          <w:noProof w:val="0"/>
          <w:lang w:val="en-US"/>
        </w:rPr>
        <w:t>Immediate (Next 7 Days)</w:t>
      </w:r>
      <w:bookmarkEnd w:id="1402759674"/>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200"/>
        <w:gridCol w:w="2160"/>
        <w:gridCol w:w="2985"/>
      </w:tblGrid>
      <w:tr w:rsidR="5C77C75B" w:rsidTr="5C77C75B" w14:paraId="0E5818D7">
        <w:trPr>
          <w:trHeight w:val="300"/>
        </w:trPr>
        <w:tc>
          <w:tcPr>
            <w:tcW w:w="420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174A1EEA" w14:textId="1CEEFBE5">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Action</w:t>
            </w:r>
          </w:p>
        </w:tc>
        <w:tc>
          <w:tcPr>
            <w:tcW w:w="216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330735BB" w14:textId="59D91095">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Owner</w:t>
            </w:r>
          </w:p>
        </w:tc>
        <w:tc>
          <w:tcPr>
            <w:tcW w:w="2985"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4AF593B7" w14:textId="239B05A5">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Expected Benefit</w:t>
            </w:r>
          </w:p>
        </w:tc>
      </w:tr>
      <w:tr w:rsidR="5C77C75B" w:rsidTr="5C77C75B" w14:paraId="34662CD0">
        <w:trPr>
          <w:trHeight w:val="300"/>
        </w:trPr>
        <w:tc>
          <w:tcPr>
            <w:tcW w:w="42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19E8FFAC" w14:textId="625FB3E9">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Deploy a real-time dashboard displaying Manufacturing Flow, Bowl Setpoint, and Filler Level versus target pH</w:t>
            </w:r>
          </w:p>
        </w:tc>
        <w:tc>
          <w:tcPr>
            <w:tcW w:w="216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5488D51D" w14:textId="6857ABAA">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Production IT</w:t>
            </w:r>
          </w:p>
        </w:tc>
        <w:tc>
          <w:tcPr>
            <w:tcW w:w="298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12D4A53C" w14:textId="1D1AD871">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Immediate floor visibility into pH drivers</w:t>
            </w:r>
          </w:p>
        </w:tc>
      </w:tr>
      <w:tr w:rsidR="5C77C75B" w:rsidTr="5C77C75B" w14:paraId="3A010A9C">
        <w:trPr>
          <w:trHeight w:val="300"/>
        </w:trPr>
        <w:tc>
          <w:tcPr>
            <w:tcW w:w="42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45231D02" w14:textId="44E07068">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Establish brand-specific pH target ranges, beginning with Brands C and D</w:t>
            </w:r>
          </w:p>
        </w:tc>
        <w:tc>
          <w:tcPr>
            <w:tcW w:w="216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027D36E1" w14:textId="731E3A62">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Quality Manager</w:t>
            </w:r>
          </w:p>
        </w:tc>
        <w:tc>
          <w:tcPr>
            <w:tcW w:w="298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225FB762" w14:textId="303FBADC">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Reduces out-of-spec batches for the most variable brand</w:t>
            </w:r>
          </w:p>
        </w:tc>
      </w:tr>
      <w:tr w:rsidR="5C77C75B" w:rsidTr="5C77C75B" w14:paraId="0D96E907">
        <w:trPr>
          <w:trHeight w:val="300"/>
        </w:trPr>
        <w:tc>
          <w:tcPr>
            <w:tcW w:w="42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40CAABE3" w14:textId="12124535">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lang w:val="en-US"/>
              </w:rPr>
              <w:t>Recalibrate Hyd Pressure1 and HydPressure3 sensors</w:t>
            </w:r>
          </w:p>
        </w:tc>
        <w:tc>
          <w:tcPr>
            <w:tcW w:w="216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666B9896" w14:textId="3F88D6CE">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Maintenance</w:t>
            </w:r>
          </w:p>
        </w:tc>
        <w:tc>
          <w:tcPr>
            <w:tcW w:w="298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325B8765" w14:textId="368D41F1">
            <w:pPr>
              <w:bidi w:val="0"/>
              <w:jc w:val="left"/>
            </w:pPr>
            <w:r w:rsidRPr="5C77C75B" w:rsidR="5C77C75B">
              <w:rPr>
                <w:rFonts w:ascii="Arial" w:hAnsi="Arial" w:eastAsia="Arial" w:cs="Arial"/>
                <w:color w:val="404040" w:themeColor="text1" w:themeTint="BF" w:themeShade="FF"/>
                <w:sz w:val="20"/>
                <w:szCs w:val="20"/>
                <w:lang w:val="en-US"/>
              </w:rPr>
              <w:t>Eliminates negative pressure anomalies; low-cost fix</w:t>
            </w:r>
            <w:r w:rsidRPr="5C77C75B" w:rsidR="5C77C75B">
              <w:rPr>
                <w:noProof w:val="0"/>
                <w:lang w:val="en-US"/>
              </w:rPr>
              <w:t xml:space="preserve"> </w:t>
            </w:r>
          </w:p>
        </w:tc>
      </w:tr>
    </w:tbl>
    <w:p w:rsidR="5F1E8D5D" w:rsidP="5C77C75B" w:rsidRDefault="5F1E8D5D" w14:paraId="3CB0262B" w14:textId="6AF0631E">
      <w:pPr>
        <w:pStyle w:val="Heading2"/>
        <w:bidi w:val="0"/>
        <w:rPr>
          <w:b w:val="1"/>
          <w:bCs w:val="1"/>
          <w:noProof w:val="0"/>
          <w:lang w:val="en-US"/>
        </w:rPr>
      </w:pPr>
      <w:bookmarkStart w:name="_Toc269939737" w:id="555721088"/>
      <w:r w:rsidRPr="5C77C75B" w:rsidR="5F1E8D5D">
        <w:rPr>
          <w:b w:val="1"/>
          <w:bCs w:val="1"/>
          <w:noProof w:val="0"/>
          <w:lang w:val="en-US"/>
        </w:rPr>
        <w:t>Short-Term (Next 30 Days)</w:t>
      </w:r>
      <w:bookmarkEnd w:id="555721088"/>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200"/>
        <w:gridCol w:w="2160"/>
        <w:gridCol w:w="2985"/>
      </w:tblGrid>
      <w:tr w:rsidR="5C77C75B" w:rsidTr="5C77C75B" w14:paraId="6C3F3872">
        <w:trPr>
          <w:trHeight w:val="300"/>
        </w:trPr>
        <w:tc>
          <w:tcPr>
            <w:tcW w:w="420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1E126AC1" w14:textId="5FB10793">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Action</w:t>
            </w:r>
          </w:p>
        </w:tc>
        <w:tc>
          <w:tcPr>
            <w:tcW w:w="216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7D36E4C2" w14:textId="64F61FEF">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Owner</w:t>
            </w:r>
          </w:p>
        </w:tc>
        <w:tc>
          <w:tcPr>
            <w:tcW w:w="2985"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2673C3FF" w14:textId="2851F467">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Expected Benefit</w:t>
            </w:r>
          </w:p>
        </w:tc>
      </w:tr>
      <w:tr w:rsidR="5C77C75B" w:rsidTr="5C77C75B" w14:paraId="5E17562E">
        <w:trPr>
          <w:trHeight w:val="300"/>
        </w:trPr>
        <w:tc>
          <w:tcPr>
            <w:tcW w:w="42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13CA7958" w14:textId="1A3FB253">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Pilot real-time pH alerts on Line 3 using the Random Forest model</w:t>
            </w:r>
          </w:p>
        </w:tc>
        <w:tc>
          <w:tcPr>
            <w:tcW w:w="216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54F8B7C8" w14:textId="28990C1C">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Production Manager</w:t>
            </w:r>
          </w:p>
        </w:tc>
        <w:tc>
          <w:tcPr>
            <w:tcW w:w="298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44A03989" w14:textId="17907ED6">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Validates projected savings before full rollout</w:t>
            </w:r>
          </w:p>
        </w:tc>
      </w:tr>
      <w:tr w:rsidR="5C77C75B" w:rsidTr="5C77C75B" w14:paraId="39DA302C">
        <w:trPr>
          <w:trHeight w:val="300"/>
        </w:trPr>
        <w:tc>
          <w:tcPr>
            <w:tcW w:w="42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6A039B07" w14:textId="3E6B1B89">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Train line operators on the top three process levers</w:t>
            </w:r>
          </w:p>
        </w:tc>
        <w:tc>
          <w:tcPr>
            <w:tcW w:w="216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61FD69C0" w14:textId="33F09D4C">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Training Lead</w:t>
            </w:r>
          </w:p>
        </w:tc>
        <w:tc>
          <w:tcPr>
            <w:tcW w:w="298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6E0C2FAB" w14:textId="0928C31D">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Empowers floor decisions without requiring data science support</w:t>
            </w:r>
          </w:p>
        </w:tc>
      </w:tr>
      <w:tr w:rsidR="5C77C75B" w:rsidTr="5C77C75B" w14:paraId="4167C2FE">
        <w:trPr>
          <w:trHeight w:val="300"/>
        </w:trPr>
        <w:tc>
          <w:tcPr>
            <w:tcW w:w="42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0CE8E307" w14:textId="1DB54B5E">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Configure automated alerts when predicted pH exceeds 8.60 or falls below 8.40</w:t>
            </w:r>
          </w:p>
        </w:tc>
        <w:tc>
          <w:tcPr>
            <w:tcW w:w="216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42CA7762" w14:textId="367B8FCB">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Data Engineering</w:t>
            </w:r>
          </w:p>
        </w:tc>
        <w:tc>
          <w:tcPr>
            <w:tcW w:w="298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2ED5F6C3" w14:textId="06AE8181">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Prevents defects before they occur</w:t>
            </w:r>
          </w:p>
        </w:tc>
      </w:tr>
    </w:tbl>
    <w:p w:rsidR="5C77C75B" w:rsidP="5C77C75B" w:rsidRDefault="5C77C75B" w14:paraId="7F96E92D" w14:textId="420F79BD">
      <w:pPr>
        <w:pStyle w:val="Normal"/>
        <w:bidi w:val="0"/>
        <w:rPr>
          <w:noProof w:val="0"/>
          <w:lang w:val="en-US"/>
        </w:rPr>
      </w:pPr>
    </w:p>
    <w:p w:rsidR="5F1E8D5D" w:rsidP="5C77C75B" w:rsidRDefault="5F1E8D5D" w14:paraId="6CB76322" w14:textId="7BED71FB">
      <w:pPr>
        <w:pStyle w:val="Heading2"/>
        <w:bidi w:val="0"/>
        <w:rPr>
          <w:b w:val="1"/>
          <w:bCs w:val="1"/>
          <w:noProof w:val="0"/>
          <w:lang w:val="en-US"/>
        </w:rPr>
      </w:pPr>
      <w:bookmarkStart w:name="_Toc66144466" w:id="603089814"/>
      <w:r w:rsidRPr="5C77C75B" w:rsidR="5F1E8D5D">
        <w:rPr>
          <w:b w:val="1"/>
          <w:bCs w:val="1"/>
          <w:noProof w:val="0"/>
          <w:lang w:val="en-US"/>
        </w:rPr>
        <w:t>Long-Term (Next Quarter)</w:t>
      </w:r>
      <w:bookmarkEnd w:id="603089814"/>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200"/>
        <w:gridCol w:w="2160"/>
        <w:gridCol w:w="2985"/>
      </w:tblGrid>
      <w:tr w:rsidR="5C77C75B" w:rsidTr="5C77C75B" w14:paraId="1328BDF3">
        <w:trPr>
          <w:trHeight w:val="300"/>
        </w:trPr>
        <w:tc>
          <w:tcPr>
            <w:tcW w:w="420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1D449C68" w14:textId="4F80A3A7">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Action</w:t>
            </w:r>
          </w:p>
        </w:tc>
        <w:tc>
          <w:tcPr>
            <w:tcW w:w="2160"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7AFE45FD" w14:textId="31D8D946">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Owner</w:t>
            </w:r>
          </w:p>
        </w:tc>
        <w:tc>
          <w:tcPr>
            <w:tcW w:w="2985" w:type="dxa"/>
            <w:tcBorders>
              <w:top w:val="single" w:color="BBBBBB" w:sz="6"/>
              <w:left w:val="single" w:color="BBBBBB" w:sz="6"/>
              <w:bottom w:val="single" w:color="BBBBBB" w:sz="6"/>
              <w:right w:val="single" w:color="BBBBBB" w:sz="6"/>
            </w:tcBorders>
            <w:shd w:val="clear" w:color="auto" w:fill="1F4E79"/>
            <w:tcMar>
              <w:top w:w="75" w:type="dxa"/>
              <w:left w:w="120" w:type="dxa"/>
              <w:bottom w:w="75" w:type="dxa"/>
              <w:right w:w="120" w:type="dxa"/>
            </w:tcMar>
            <w:vAlign w:val="center"/>
          </w:tcPr>
          <w:p w:rsidR="5C77C75B" w:rsidP="5C77C75B" w:rsidRDefault="5C77C75B" w14:paraId="5BAE1D2A" w14:textId="6C1D58AF">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Expected Benefit</w:t>
            </w:r>
          </w:p>
        </w:tc>
      </w:tr>
      <w:tr w:rsidR="5C77C75B" w:rsidTr="5C77C75B" w14:paraId="65F4DA9A">
        <w:trPr>
          <w:trHeight w:val="300"/>
        </w:trPr>
        <w:tc>
          <w:tcPr>
            <w:tcW w:w="42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4FF119F8" w14:textId="522CC09D">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Extend predictive modeling to carbonation consistency and fill accuracy</w:t>
            </w:r>
          </w:p>
        </w:tc>
        <w:tc>
          <w:tcPr>
            <w:tcW w:w="216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0F6B8608" w14:textId="7DA40B19">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Data Science</w:t>
            </w:r>
          </w:p>
        </w:tc>
        <w:tc>
          <w:tcPr>
            <w:tcW w:w="298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369B3ECD" w14:textId="610BD419">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Broader, proactive quality management</w:t>
            </w:r>
          </w:p>
        </w:tc>
      </w:tr>
      <w:tr w:rsidR="5C77C75B" w:rsidTr="5C77C75B" w14:paraId="5BDB80B6">
        <w:trPr>
          <w:trHeight w:val="300"/>
        </w:trPr>
        <w:tc>
          <w:tcPr>
            <w:tcW w:w="420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59C77AF7" w14:textId="30FD9556">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Integrate the model into the existing SCADA or MES system</w:t>
            </w:r>
          </w:p>
        </w:tc>
        <w:tc>
          <w:tcPr>
            <w:tcW w:w="2160"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2AA27245" w14:textId="6D6F3F72">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IT &amp; Engineering</w:t>
            </w:r>
          </w:p>
        </w:tc>
        <w:tc>
          <w:tcPr>
            <w:tcW w:w="2985" w:type="dxa"/>
            <w:tcBorders>
              <w:top w:val="single" w:color="BBBBBB" w:sz="6"/>
              <w:left w:val="single" w:color="BBBBBB" w:sz="6"/>
              <w:bottom w:val="single" w:color="BBBBBB" w:sz="6"/>
              <w:right w:val="single" w:color="BBBBBB" w:sz="6"/>
            </w:tcBorders>
            <w:shd w:val="clear" w:color="auto" w:fill="EBF3FB"/>
            <w:tcMar>
              <w:top w:w="75" w:type="dxa"/>
              <w:left w:w="120" w:type="dxa"/>
              <w:bottom w:w="75" w:type="dxa"/>
              <w:right w:w="120" w:type="dxa"/>
            </w:tcMar>
            <w:vAlign w:val="center"/>
          </w:tcPr>
          <w:p w:rsidR="5C77C75B" w:rsidP="5C77C75B" w:rsidRDefault="5C77C75B" w14:paraId="6F36FBDB" w14:textId="36869B9E">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Fully automated, real-time quality monitoring</w:t>
            </w:r>
          </w:p>
        </w:tc>
      </w:tr>
      <w:tr w:rsidR="5C77C75B" w:rsidTr="5C77C75B" w14:paraId="67466973">
        <w:trPr>
          <w:trHeight w:val="300"/>
        </w:trPr>
        <w:tc>
          <w:tcPr>
            <w:tcW w:w="420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16A22857" w14:textId="0268E267">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Establish a monthly model retraining schedule</w:t>
            </w:r>
          </w:p>
        </w:tc>
        <w:tc>
          <w:tcPr>
            <w:tcW w:w="2160"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54A75945" w14:textId="385C7012">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Data Science</w:t>
            </w:r>
          </w:p>
        </w:tc>
        <w:tc>
          <w:tcPr>
            <w:tcW w:w="298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center"/>
          </w:tcPr>
          <w:p w:rsidR="5C77C75B" w:rsidP="5C77C75B" w:rsidRDefault="5C77C75B" w14:paraId="16A2D5C5" w14:textId="0B6B9E0E">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Maintains accuracy as process conditions and equipment drift over time</w:t>
            </w:r>
          </w:p>
        </w:tc>
      </w:tr>
    </w:tbl>
    <w:p w:rsidR="5F1E8D5D" w:rsidP="5C77C75B" w:rsidRDefault="5F1E8D5D" w14:paraId="4D84A575" w14:textId="0EE84DFF">
      <w:pPr>
        <w:pStyle w:val="Heading1"/>
        <w:bidi w:val="0"/>
        <w:rPr>
          <w:noProof w:val="0"/>
          <w:lang w:val="en-US"/>
        </w:rPr>
      </w:pPr>
      <w:bookmarkStart w:name="_Toc136027571" w:id="708561892"/>
      <w:r w:rsidRPr="5C77C75B" w:rsidR="5F1E8D5D">
        <w:rPr>
          <w:noProof w:val="0"/>
          <w:lang w:val="en-US"/>
        </w:rPr>
        <w:t>8. Regulatory Compliance Statement</w:t>
      </w:r>
      <w:bookmarkEnd w:id="708561892"/>
    </w:p>
    <w:p w:rsidR="1A92CA0C" w:rsidP="5C77C75B" w:rsidRDefault="1A92CA0C" w14:paraId="4AD3E1FC" w14:textId="6F0A48A8">
      <w:pPr>
        <w:bidi w:val="0"/>
        <w:spacing w:after="160"/>
        <w:rPr>
          <w:rFonts w:ascii="Arial" w:hAnsi="Arial" w:eastAsia="Arial" w:cs="Arial"/>
          <w:noProof w:val="0"/>
          <w:color w:val="404040" w:themeColor="text1" w:themeTint="BF" w:themeShade="FF"/>
          <w:sz w:val="22"/>
          <w:szCs w:val="22"/>
          <w:lang w:val="en-US"/>
        </w:rPr>
      </w:pPr>
      <w:r w:rsidRPr="5C77C75B" w:rsidR="1A92CA0C">
        <w:rPr>
          <w:rFonts w:ascii="Arial" w:hAnsi="Arial" w:eastAsia="Arial" w:cs="Arial"/>
          <w:noProof w:val="0"/>
          <w:color w:val="404040" w:themeColor="text1" w:themeTint="BF" w:themeShade="FF"/>
          <w:sz w:val="22"/>
          <w:szCs w:val="22"/>
          <w:lang w:val="en-US"/>
        </w:rPr>
        <w:t>This project fulfills the new regulatory requirements as follows:</w:t>
      </w:r>
    </w:p>
    <w:p w:rsidR="1A92CA0C" w:rsidP="5C77C75B" w:rsidRDefault="1A92CA0C" w14:paraId="623EB276" w14:textId="4A92D599">
      <w:pPr>
        <w:pStyle w:val="ListParagraph"/>
        <w:numPr>
          <w:ilvl w:val="0"/>
          <w:numId w:val="9"/>
        </w:numPr>
        <w:bidi w:val="0"/>
        <w:spacing w:after="80"/>
        <w:rPr>
          <w:rFonts w:ascii="Arial" w:hAnsi="Arial" w:eastAsia="Arial" w:cs="Arial"/>
          <w:noProof w:val="0"/>
          <w:color w:val="404040" w:themeColor="text1" w:themeTint="BF" w:themeShade="FF"/>
          <w:sz w:val="22"/>
          <w:szCs w:val="22"/>
          <w:lang w:val="en-US"/>
        </w:rPr>
      </w:pPr>
      <w:r w:rsidRPr="5C77C75B" w:rsidR="1A92CA0C">
        <w:rPr>
          <w:rFonts w:ascii="Arial" w:hAnsi="Arial" w:eastAsia="Arial" w:cs="Arial"/>
          <w:noProof w:val="0"/>
          <w:color w:val="404040" w:themeColor="text1" w:themeTint="BF" w:themeShade="FF"/>
          <w:sz w:val="22"/>
          <w:szCs w:val="22"/>
          <w:lang w:val="en-US"/>
        </w:rPr>
        <w:t>Understanding of predictive factors for pH – see Section 3 (Top Factors) and Section 4 (Brand Differences)</w:t>
      </w:r>
    </w:p>
    <w:p w:rsidR="1A92CA0C" w:rsidP="5C77C75B" w:rsidRDefault="1A92CA0C" w14:paraId="7C0A7051" w14:textId="268F7C3F">
      <w:pPr>
        <w:pStyle w:val="ListParagraph"/>
        <w:numPr>
          <w:ilvl w:val="0"/>
          <w:numId w:val="9"/>
        </w:numPr>
        <w:bidi w:val="0"/>
        <w:spacing w:after="80"/>
        <w:rPr>
          <w:rFonts w:ascii="Arial" w:hAnsi="Arial" w:eastAsia="Arial" w:cs="Arial"/>
          <w:noProof w:val="0"/>
          <w:color w:val="404040" w:themeColor="text1" w:themeTint="BF" w:themeShade="FF"/>
          <w:sz w:val="22"/>
          <w:szCs w:val="22"/>
          <w:lang w:val="en-US"/>
        </w:rPr>
      </w:pPr>
      <w:r w:rsidRPr="5C77C75B" w:rsidR="1A92CA0C">
        <w:rPr>
          <w:rFonts w:ascii="Arial" w:hAnsi="Arial" w:eastAsia="Arial" w:cs="Arial"/>
          <w:noProof w:val="0"/>
          <w:color w:val="404040" w:themeColor="text1" w:themeTint="BF" w:themeShade="FF"/>
          <w:sz w:val="22"/>
          <w:szCs w:val="22"/>
          <w:lang w:val="en-US"/>
        </w:rPr>
        <w:t>A validated working predictive model – Random Forest model delivered, validated on held-out data</w:t>
      </w:r>
    </w:p>
    <w:p w:rsidR="1A92CA0C" w:rsidP="5C77C75B" w:rsidRDefault="1A92CA0C" w14:paraId="7168EADC" w14:textId="1787813C">
      <w:pPr>
        <w:pStyle w:val="ListParagraph"/>
        <w:numPr>
          <w:ilvl w:val="0"/>
          <w:numId w:val="9"/>
        </w:numPr>
        <w:bidi w:val="0"/>
        <w:spacing w:after="80"/>
        <w:rPr>
          <w:rFonts w:ascii="Arial" w:hAnsi="Arial" w:eastAsia="Arial" w:cs="Arial"/>
          <w:noProof w:val="0"/>
          <w:color w:val="404040" w:themeColor="text1" w:themeTint="BF" w:themeShade="FF"/>
          <w:sz w:val="22"/>
          <w:szCs w:val="22"/>
          <w:lang w:val="en-US"/>
        </w:rPr>
      </w:pPr>
      <w:r w:rsidRPr="5C77C75B" w:rsidR="1A92CA0C">
        <w:rPr>
          <w:rFonts w:ascii="Arial" w:hAnsi="Arial" w:eastAsia="Arial" w:cs="Arial"/>
          <w:noProof w:val="0"/>
          <w:color w:val="404040" w:themeColor="text1" w:themeTint="BF" w:themeShade="FF"/>
          <w:sz w:val="22"/>
          <w:szCs w:val="22"/>
          <w:lang w:val="en-US"/>
        </w:rPr>
        <w:t>Model performance documentation – see Section 6 (Model Performance)</w:t>
      </w:r>
    </w:p>
    <w:p w:rsidR="1A92CA0C" w:rsidP="5C77C75B" w:rsidRDefault="1A92CA0C" w14:paraId="79D3DF7E" w14:textId="1F62B6FD">
      <w:pPr>
        <w:pStyle w:val="ListParagraph"/>
        <w:numPr>
          <w:ilvl w:val="0"/>
          <w:numId w:val="9"/>
        </w:numPr>
        <w:bidi w:val="0"/>
        <w:spacing w:after="80"/>
        <w:rPr>
          <w:rFonts w:ascii="Arial" w:hAnsi="Arial" w:eastAsia="Arial" w:cs="Arial"/>
          <w:noProof w:val="0"/>
          <w:color w:val="404040" w:themeColor="text1" w:themeTint="BF" w:themeShade="FF"/>
          <w:sz w:val="22"/>
          <w:szCs w:val="22"/>
          <w:lang w:val="en-US"/>
        </w:rPr>
      </w:pPr>
      <w:r w:rsidRPr="5C77C75B" w:rsidR="1A92CA0C">
        <w:rPr>
          <w:rFonts w:ascii="Arial" w:hAnsi="Arial" w:eastAsia="Arial" w:cs="Arial"/>
          <w:noProof w:val="0"/>
          <w:color w:val="404040" w:themeColor="text1" w:themeTint="BF" w:themeShade="FF"/>
          <w:sz w:val="22"/>
          <w:szCs w:val="22"/>
          <w:lang w:val="en-US"/>
        </w:rPr>
        <w:t>Data handling and cleaning documentation – detailed in the accompanying Technical Report</w:t>
      </w:r>
    </w:p>
    <w:p w:rsidR="5C77C75B" w:rsidP="5C77C75B" w:rsidRDefault="5C77C75B" w14:paraId="4C5ECFDE" w14:textId="50D323B1">
      <w:pPr>
        <w:bidi w:val="0"/>
        <w:spacing w:after="120"/>
        <w:rPr>
          <w:rFonts w:ascii="Arial" w:hAnsi="Arial" w:eastAsia="Arial" w:cs="Arial"/>
          <w:noProof w:val="0"/>
          <w:sz w:val="22"/>
          <w:szCs w:val="22"/>
          <w:lang w:val="en-US"/>
        </w:rPr>
      </w:pPr>
    </w:p>
    <w:p w:rsidR="1A92CA0C" w:rsidP="5C77C75B" w:rsidRDefault="1A92CA0C" w14:paraId="10D8DD0B" w14:textId="44C37808">
      <w:pPr>
        <w:bidi w:val="0"/>
        <w:spacing w:after="160"/>
        <w:rPr>
          <w:rFonts w:ascii="Arial" w:hAnsi="Arial" w:eastAsia="Arial" w:cs="Arial"/>
          <w:noProof w:val="0"/>
          <w:color w:val="404040" w:themeColor="text1" w:themeTint="BF" w:themeShade="FF"/>
          <w:sz w:val="22"/>
          <w:szCs w:val="22"/>
          <w:lang w:val="en-US"/>
        </w:rPr>
      </w:pPr>
      <w:r w:rsidRPr="5C77C75B" w:rsidR="1A92CA0C">
        <w:rPr>
          <w:rFonts w:ascii="Arial" w:hAnsi="Arial" w:eastAsia="Arial" w:cs="Arial"/>
          <w:noProof w:val="0"/>
          <w:color w:val="404040" w:themeColor="text1" w:themeTint="BF" w:themeShade="FF"/>
          <w:sz w:val="22"/>
          <w:szCs w:val="22"/>
          <w:lang w:val="en-US"/>
        </w:rPr>
        <w:t xml:space="preserve">The Data Science Team is prepared to present this analysis to regulatory reviewers upon request. The Excel file </w:t>
      </w:r>
      <w:r w:rsidRPr="5C77C75B" w:rsidR="1A92CA0C">
        <w:rPr>
          <w:rFonts w:ascii="Arial" w:hAnsi="Arial" w:eastAsia="Arial" w:cs="Arial"/>
          <w:noProof w:val="0"/>
          <w:color w:val="404040" w:themeColor="text1" w:themeTint="BF" w:themeShade="FF"/>
          <w:sz w:val="22"/>
          <w:szCs w:val="22"/>
          <w:lang w:val="en-US"/>
        </w:rPr>
        <w:t>containing</w:t>
      </w:r>
      <w:r w:rsidRPr="5C77C75B" w:rsidR="1A92CA0C">
        <w:rPr>
          <w:rFonts w:ascii="Arial" w:hAnsi="Arial" w:eastAsia="Arial" w:cs="Arial"/>
          <w:noProof w:val="0"/>
          <w:color w:val="404040" w:themeColor="text1" w:themeTint="BF" w:themeShade="FF"/>
          <w:sz w:val="22"/>
          <w:szCs w:val="22"/>
          <w:lang w:val="en-US"/>
        </w:rPr>
        <w:t xml:space="preserve"> pH predictions for all 267 unmeasured production runs is attached as a separate deliverable.</w:t>
      </w:r>
    </w:p>
    <w:p w:rsidR="739A1CF2" w:rsidP="5C77C75B" w:rsidRDefault="739A1CF2" w14:paraId="06BB5254" w14:textId="5E489F6B">
      <w:pPr>
        <w:pStyle w:val="Heading1"/>
        <w:bidi w:val="0"/>
        <w:rPr>
          <w:noProof w:val="0"/>
          <w:lang w:val="en-US"/>
        </w:rPr>
      </w:pPr>
      <w:bookmarkStart w:name="_Toc1957758017" w:id="1618995482"/>
      <w:r w:rsidRPr="5C77C75B" w:rsidR="739A1CF2">
        <w:rPr>
          <w:noProof w:val="0"/>
          <w:lang w:val="en-US"/>
        </w:rPr>
        <w:t>9</w:t>
      </w:r>
      <w:r w:rsidRPr="5C77C75B" w:rsidR="7DA9C449">
        <w:rPr>
          <w:noProof w:val="0"/>
          <w:lang w:val="en-US"/>
        </w:rPr>
        <w:t xml:space="preserve">. </w:t>
      </w:r>
      <w:r w:rsidRPr="5C77C75B" w:rsidR="75AB5F80">
        <w:rPr>
          <w:noProof w:val="0"/>
          <w:lang w:val="en-US"/>
        </w:rPr>
        <w:t>Glossary of T</w:t>
      </w:r>
      <w:r w:rsidRPr="5C77C75B" w:rsidR="75AB5F80">
        <w:rPr>
          <w:noProof w:val="0"/>
          <w:lang w:val="en-US"/>
        </w:rPr>
        <w:t>erms</w:t>
      </w:r>
      <w:bookmarkEnd w:id="1618995482"/>
    </w:p>
    <w:tbl>
      <w:tblPr>
        <w:tblStyle w:val="GridTable4-Accent1"/>
        <w:bidiVisual w:val="0"/>
        <w:tblW w:w="0" w:type="auto"/>
        <w:tblLook w:val="06A0" w:firstRow="1" w:lastRow="0" w:firstColumn="1" w:lastColumn="0" w:noHBand="1" w:noVBand="1"/>
      </w:tblPr>
      <w:tblGrid>
        <w:gridCol w:w="3825"/>
        <w:gridCol w:w="5926"/>
      </w:tblGrid>
      <w:tr w:rsidR="5C77C75B" w:rsidTr="5C77C75B" w14:paraId="5E7E7F08">
        <w:trPr>
          <w:trHeight w:val="300"/>
        </w:trPr>
        <w:tc>
          <w:tcPr>
            <w:cnfStyle w:val="001000000000" w:firstRow="0" w:lastRow="0" w:firstColumn="1" w:lastColumn="0" w:oddVBand="0" w:evenVBand="0" w:oddHBand="0" w:evenHBand="0" w:firstRowFirstColumn="0" w:firstRowLastColumn="0" w:lastRowFirstColumn="0" w:lastRowLastColumn="0"/>
            <w:tcW w:w="3825" w:type="dxa"/>
            <w:tcMar/>
          </w:tcPr>
          <w:p w:rsidR="5C77C75B" w:rsidP="5C77C75B" w:rsidRDefault="5C77C75B" w14:paraId="772D2D62" w14:textId="3D7894AD">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Term</w:t>
            </w:r>
          </w:p>
        </w:tc>
        <w:tc>
          <w:tcPr>
            <w:cnfStyle w:val="000000000000" w:firstRow="0" w:lastRow="0" w:firstColumn="0" w:lastColumn="0" w:oddVBand="0" w:evenVBand="0" w:oddHBand="0" w:evenHBand="0" w:firstRowFirstColumn="0" w:firstRowLastColumn="0" w:lastRowFirstColumn="0" w:lastRowLastColumn="0"/>
            <w:tcW w:w="5926" w:type="dxa"/>
            <w:tcMar/>
          </w:tcPr>
          <w:p w:rsidR="5C77C75B" w:rsidP="5C77C75B" w:rsidRDefault="5C77C75B" w14:paraId="1DC1BB00" w14:textId="262F3166">
            <w:pPr>
              <w:bidi w:val="0"/>
              <w:jc w:val="center"/>
              <w:rPr>
                <w:rFonts w:ascii="Arial" w:hAnsi="Arial" w:eastAsia="Arial" w:cs="Arial"/>
                <w:color w:val="FFFFFF" w:themeColor="background1" w:themeTint="FF" w:themeShade="FF"/>
                <w:sz w:val="20"/>
                <w:szCs w:val="20"/>
              </w:rPr>
            </w:pPr>
            <w:r w:rsidRPr="5C77C75B" w:rsidR="5C77C75B">
              <w:rPr>
                <w:rFonts w:ascii="Arial" w:hAnsi="Arial" w:eastAsia="Arial" w:cs="Arial"/>
                <w:b w:val="1"/>
                <w:bCs w:val="1"/>
                <w:color w:val="FFFFFF" w:themeColor="background1" w:themeTint="FF" w:themeShade="FF"/>
                <w:sz w:val="20"/>
                <w:szCs w:val="20"/>
              </w:rPr>
              <w:t>Plain-English Definition</w:t>
            </w:r>
          </w:p>
        </w:tc>
      </w:tr>
      <w:tr w:rsidR="5C77C75B" w:rsidTr="5C77C75B" w14:paraId="64CBF027">
        <w:trPr>
          <w:trHeight w:val="300"/>
        </w:trPr>
        <w:tc>
          <w:tcPr>
            <w:cnfStyle w:val="001000000000" w:firstRow="0" w:lastRow="0" w:firstColumn="1" w:lastColumn="0" w:oddVBand="0" w:evenVBand="0" w:oddHBand="0" w:evenHBand="0" w:firstRowFirstColumn="0" w:firstRowLastColumn="0" w:lastRowFirstColumn="0" w:lastRowLastColumn="0"/>
            <w:tcW w:w="3825" w:type="dxa"/>
            <w:tcMar/>
          </w:tcPr>
          <w:p w:rsidR="5C77C75B" w:rsidP="5C77C75B" w:rsidRDefault="5C77C75B" w14:paraId="513C0E40" w14:textId="0C5D4C44">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pH</w:t>
            </w:r>
          </w:p>
        </w:tc>
        <w:tc>
          <w:tcPr>
            <w:cnfStyle w:val="000000000000" w:firstRow="0" w:lastRow="0" w:firstColumn="0" w:lastColumn="0" w:oddVBand="0" w:evenVBand="0" w:oddHBand="0" w:evenHBand="0" w:firstRowFirstColumn="0" w:firstRowLastColumn="0" w:lastRowFirstColumn="0" w:lastRowLastColumn="0"/>
            <w:tcW w:w="5926" w:type="dxa"/>
            <w:tcMar/>
          </w:tcPr>
          <w:p w:rsidR="5C77C75B" w:rsidP="5C77C75B" w:rsidRDefault="5C77C75B" w14:paraId="20194FF4" w14:textId="672F910B">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A measure of acidity. Values below 7 are acidic; values above 7 are alkaline (basic). Our beverage range is 7.88 to 9.36, which is normal.</w:t>
            </w:r>
          </w:p>
        </w:tc>
      </w:tr>
      <w:tr w:rsidR="5C77C75B" w:rsidTr="5C77C75B" w14:paraId="73358FA9">
        <w:trPr>
          <w:trHeight w:val="300"/>
        </w:trPr>
        <w:tc>
          <w:tcPr>
            <w:cnfStyle w:val="001000000000" w:firstRow="0" w:lastRow="0" w:firstColumn="1" w:lastColumn="0" w:oddVBand="0" w:evenVBand="0" w:oddHBand="0" w:evenHBand="0" w:firstRowFirstColumn="0" w:firstRowLastColumn="0" w:lastRowFirstColumn="0" w:lastRowLastColumn="0"/>
            <w:tcW w:w="3825" w:type="dxa"/>
            <w:tcMar/>
          </w:tcPr>
          <w:p w:rsidR="5C77C75B" w:rsidP="5C77C75B" w:rsidRDefault="5C77C75B" w14:paraId="4D8DE554" w14:textId="6A692994">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lang w:val="en-US"/>
              </w:rPr>
              <w:t>Manufacturing Flow (Mnf Flow)</w:t>
            </w:r>
          </w:p>
        </w:tc>
        <w:tc>
          <w:tcPr>
            <w:cnfStyle w:val="000000000000" w:firstRow="0" w:lastRow="0" w:firstColumn="0" w:lastColumn="0" w:oddVBand="0" w:evenVBand="0" w:oddHBand="0" w:evenHBand="0" w:firstRowFirstColumn="0" w:firstRowLastColumn="0" w:lastRowFirstColumn="0" w:lastRowLastColumn="0"/>
            <w:tcW w:w="5926" w:type="dxa"/>
            <w:tcMar/>
          </w:tcPr>
          <w:p w:rsidR="5C77C75B" w:rsidP="5C77C75B" w:rsidRDefault="5C77C75B" w14:paraId="4BF05A1C" w14:textId="3ECCB2F4">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lang w:val="en-US"/>
              </w:rPr>
              <w:t>How quickly liquid moves through the production line. The single strongest predictor of pH in this dataset.</w:t>
            </w:r>
          </w:p>
        </w:tc>
      </w:tr>
      <w:tr w:rsidR="5C77C75B" w:rsidTr="5C77C75B" w14:paraId="724FB324">
        <w:trPr>
          <w:trHeight w:val="300"/>
        </w:trPr>
        <w:tc>
          <w:tcPr>
            <w:cnfStyle w:val="001000000000" w:firstRow="0" w:lastRow="0" w:firstColumn="1" w:lastColumn="0" w:oddVBand="0" w:evenVBand="0" w:oddHBand="0" w:evenHBand="0" w:firstRowFirstColumn="0" w:firstRowLastColumn="0" w:lastRowFirstColumn="0" w:lastRowLastColumn="0"/>
            <w:tcW w:w="3825" w:type="dxa"/>
            <w:tcMar/>
          </w:tcPr>
          <w:p w:rsidR="5C77C75B" w:rsidP="5C77C75B" w:rsidRDefault="5C77C75B" w14:paraId="1EBF78E7" w14:textId="189E0042">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Bowl Setpoint</w:t>
            </w:r>
          </w:p>
        </w:tc>
        <w:tc>
          <w:tcPr>
            <w:cnfStyle w:val="000000000000" w:firstRow="0" w:lastRow="0" w:firstColumn="0" w:lastColumn="0" w:oddVBand="0" w:evenVBand="0" w:oddHBand="0" w:evenHBand="0" w:firstRowFirstColumn="0" w:firstRowLastColumn="0" w:lastRowFirstColumn="0" w:lastRowLastColumn="0"/>
            <w:tcW w:w="5926" w:type="dxa"/>
            <w:tcMar/>
          </w:tcPr>
          <w:p w:rsidR="5C77C75B" w:rsidP="5C77C75B" w:rsidRDefault="5C77C75B" w14:paraId="23285D46" w14:textId="251C9F66">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The target pressure set inside the filler bowl – the chamber where beverage is filled into containers.</w:t>
            </w:r>
          </w:p>
        </w:tc>
      </w:tr>
      <w:tr w:rsidR="5C77C75B" w:rsidTr="5C77C75B" w14:paraId="2B20166E">
        <w:trPr>
          <w:trHeight w:val="300"/>
        </w:trPr>
        <w:tc>
          <w:tcPr>
            <w:cnfStyle w:val="001000000000" w:firstRow="0" w:lastRow="0" w:firstColumn="1" w:lastColumn="0" w:oddVBand="0" w:evenVBand="0" w:oddHBand="0" w:evenHBand="0" w:firstRowFirstColumn="0" w:firstRowLastColumn="0" w:lastRowFirstColumn="0" w:lastRowLastColumn="0"/>
            <w:tcW w:w="3825" w:type="dxa"/>
            <w:tcMar/>
          </w:tcPr>
          <w:p w:rsidR="5C77C75B" w:rsidP="5C77C75B" w:rsidRDefault="5C77C75B" w14:paraId="454D0079" w14:textId="19550837">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Filler Level</w:t>
            </w:r>
          </w:p>
        </w:tc>
        <w:tc>
          <w:tcPr>
            <w:cnfStyle w:val="000000000000" w:firstRow="0" w:lastRow="0" w:firstColumn="0" w:lastColumn="0" w:oddVBand="0" w:evenVBand="0" w:oddHBand="0" w:evenHBand="0" w:firstRowFirstColumn="0" w:firstRowLastColumn="0" w:lastRowFirstColumn="0" w:lastRowLastColumn="0"/>
            <w:tcW w:w="5926" w:type="dxa"/>
            <w:tcMar/>
          </w:tcPr>
          <w:p w:rsidR="5C77C75B" w:rsidP="5C77C75B" w:rsidRDefault="5C77C75B" w14:paraId="4453F6AE" w14:textId="7AE06C7C">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How full the filler bowl is during an active production run.</w:t>
            </w:r>
          </w:p>
        </w:tc>
      </w:tr>
      <w:tr w:rsidR="5C77C75B" w:rsidTr="5C77C75B" w14:paraId="2A1A4AF3">
        <w:trPr>
          <w:trHeight w:val="300"/>
        </w:trPr>
        <w:tc>
          <w:tcPr>
            <w:cnfStyle w:val="001000000000" w:firstRow="0" w:lastRow="0" w:firstColumn="1" w:lastColumn="0" w:oddVBand="0" w:evenVBand="0" w:oddHBand="0" w:evenHBand="0" w:firstRowFirstColumn="0" w:firstRowLastColumn="0" w:lastRowFirstColumn="0" w:lastRowLastColumn="0"/>
            <w:tcW w:w="3825" w:type="dxa"/>
            <w:tcMar/>
          </w:tcPr>
          <w:p w:rsidR="5C77C75B" w:rsidP="5C77C75B" w:rsidRDefault="5C77C75B" w14:paraId="1DC5A048" w14:textId="20AFF9FA">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Random Forest</w:t>
            </w:r>
          </w:p>
        </w:tc>
        <w:tc>
          <w:tcPr>
            <w:cnfStyle w:val="000000000000" w:firstRow="0" w:lastRow="0" w:firstColumn="0" w:lastColumn="0" w:oddVBand="0" w:evenVBand="0" w:oddHBand="0" w:evenHBand="0" w:firstRowFirstColumn="0" w:firstRowLastColumn="0" w:lastRowFirstColumn="0" w:lastRowLastColumn="0"/>
            <w:tcW w:w="5926" w:type="dxa"/>
            <w:tcMar/>
          </w:tcPr>
          <w:p w:rsidR="5C77C75B" w:rsidP="5C77C75B" w:rsidRDefault="5C77C75B" w14:paraId="46270032" w14:textId="7B9692D4">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A predictive model that works by combining hundreds of simple decision rules and averaging their results. Equivalent to polling many subject-matter experts and taking a majority vote.</w:t>
            </w:r>
          </w:p>
        </w:tc>
      </w:tr>
      <w:tr w:rsidR="5C77C75B" w:rsidTr="5C77C75B" w14:paraId="0CDCBE32">
        <w:trPr>
          <w:trHeight w:val="300"/>
        </w:trPr>
        <w:tc>
          <w:tcPr>
            <w:cnfStyle w:val="001000000000" w:firstRow="0" w:lastRow="0" w:firstColumn="1" w:lastColumn="0" w:oddVBand="0" w:evenVBand="0" w:oddHBand="0" w:evenHBand="0" w:firstRowFirstColumn="0" w:firstRowLastColumn="0" w:lastRowFirstColumn="0" w:lastRowLastColumn="0"/>
            <w:tcW w:w="3825" w:type="dxa"/>
            <w:tcMar/>
          </w:tcPr>
          <w:p w:rsidR="5C77C75B" w:rsidP="5C77C75B" w:rsidRDefault="5C77C75B" w14:paraId="55599339" w14:textId="6EC99F43">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Imputation</w:t>
            </w:r>
          </w:p>
        </w:tc>
        <w:tc>
          <w:tcPr>
            <w:cnfStyle w:val="000000000000" w:firstRow="0" w:lastRow="0" w:firstColumn="0" w:lastColumn="0" w:oddVBand="0" w:evenVBand="0" w:oddHBand="0" w:evenHBand="0" w:firstRowFirstColumn="0" w:firstRowLastColumn="0" w:lastRowFirstColumn="0" w:lastRowLastColumn="0"/>
            <w:tcW w:w="5926" w:type="dxa"/>
            <w:tcMar/>
          </w:tcPr>
          <w:p w:rsidR="5C77C75B" w:rsidP="5C77C75B" w:rsidRDefault="5C77C75B" w14:paraId="74E77D27" w14:textId="09B0C1D2">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Replacing missing values with statistically reasonable estimates based on similar production runs. No data is invented; typical values from the same process are used.</w:t>
            </w:r>
          </w:p>
        </w:tc>
      </w:tr>
      <w:tr w:rsidR="5C77C75B" w:rsidTr="5C77C75B" w14:paraId="6BC5D037">
        <w:trPr>
          <w:trHeight w:val="300"/>
        </w:trPr>
        <w:tc>
          <w:tcPr>
            <w:cnfStyle w:val="001000000000" w:firstRow="0" w:lastRow="0" w:firstColumn="1" w:lastColumn="0" w:oddVBand="0" w:evenVBand="0" w:oddHBand="0" w:evenHBand="0" w:firstRowFirstColumn="0" w:firstRowLastColumn="0" w:lastRowFirstColumn="0" w:lastRowLastColumn="0"/>
            <w:tcW w:w="3825" w:type="dxa"/>
            <w:tcMar/>
          </w:tcPr>
          <w:p w:rsidR="5C77C75B" w:rsidP="5C77C75B" w:rsidRDefault="5C77C75B" w14:paraId="6CB53CE5" w14:textId="398B84F4">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Outlier</w:t>
            </w:r>
          </w:p>
        </w:tc>
        <w:tc>
          <w:tcPr>
            <w:cnfStyle w:val="000000000000" w:firstRow="0" w:lastRow="0" w:firstColumn="0" w:lastColumn="0" w:oddVBand="0" w:evenVBand="0" w:oddHBand="0" w:evenHBand="0" w:firstRowFirstColumn="0" w:firstRowLastColumn="0" w:lastRowFirstColumn="0" w:lastRowLastColumn="0"/>
            <w:tcW w:w="5926" w:type="dxa"/>
            <w:tcMar/>
          </w:tcPr>
          <w:p w:rsidR="5C77C75B" w:rsidP="5C77C75B" w:rsidRDefault="5C77C75B" w14:paraId="1BE31EB7" w14:textId="2E3AA305">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lang w:val="en-US"/>
              </w:rPr>
              <w:t>A measurement far outside the normal range. In this dataset, outliers generally represent startup or shutdown conditions and were retained as real process events.</w:t>
            </w:r>
          </w:p>
        </w:tc>
      </w:tr>
      <w:tr w:rsidR="5C77C75B" w:rsidTr="5C77C75B" w14:paraId="4736E1C6">
        <w:trPr>
          <w:trHeight w:val="300"/>
        </w:trPr>
        <w:tc>
          <w:tcPr>
            <w:cnfStyle w:val="001000000000" w:firstRow="0" w:lastRow="0" w:firstColumn="1" w:lastColumn="0" w:oddVBand="0" w:evenVBand="0" w:oddHBand="0" w:evenHBand="0" w:firstRowFirstColumn="0" w:firstRowLastColumn="0" w:lastRowFirstColumn="0" w:lastRowLastColumn="0"/>
            <w:tcW w:w="3825" w:type="dxa"/>
            <w:tcMar/>
          </w:tcPr>
          <w:p w:rsidR="5C77C75B" w:rsidP="5C77C75B" w:rsidRDefault="5C77C75B" w14:paraId="55592FA9" w14:textId="03C65C96">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RMSE / MAE</w:t>
            </w:r>
          </w:p>
        </w:tc>
        <w:tc>
          <w:tcPr>
            <w:cnfStyle w:val="000000000000" w:firstRow="0" w:lastRow="0" w:firstColumn="0" w:lastColumn="0" w:oddVBand="0" w:evenVBand="0" w:oddHBand="0" w:evenHBand="0" w:firstRowFirstColumn="0" w:firstRowLastColumn="0" w:lastRowFirstColumn="0" w:lastRowLastColumn="0"/>
            <w:tcW w:w="5926" w:type="dxa"/>
            <w:tcMar/>
          </w:tcPr>
          <w:p w:rsidR="5C77C75B" w:rsidP="5C77C75B" w:rsidRDefault="5C77C75B" w14:paraId="78A36565" w14:textId="002EF8C3">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Technical measures of average prediction error. Lower values are better. Our MAE of 0.069 means typical predictions are off by less than 0.07 pH units.</w:t>
            </w:r>
          </w:p>
        </w:tc>
      </w:tr>
      <w:tr w:rsidR="5C77C75B" w:rsidTr="5C77C75B" w14:paraId="2EA42397">
        <w:trPr>
          <w:trHeight w:val="300"/>
        </w:trPr>
        <w:tc>
          <w:tcPr>
            <w:cnfStyle w:val="001000000000" w:firstRow="0" w:lastRow="0" w:firstColumn="1" w:lastColumn="0" w:oddVBand="0" w:evenVBand="0" w:oddHBand="0" w:evenHBand="0" w:firstRowFirstColumn="0" w:firstRowLastColumn="0" w:lastRowFirstColumn="0" w:lastRowLastColumn="0"/>
            <w:tcW w:w="3825" w:type="dxa"/>
            <w:tcMar/>
          </w:tcPr>
          <w:p w:rsidR="5C77C75B" w:rsidP="5C77C75B" w:rsidRDefault="5C77C75B" w14:paraId="0A3AAF4F" w14:textId="4DFAC1A0">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R² (R-squared)</w:t>
            </w:r>
          </w:p>
        </w:tc>
        <w:tc>
          <w:tcPr>
            <w:cnfStyle w:val="000000000000" w:firstRow="0" w:lastRow="0" w:firstColumn="0" w:lastColumn="0" w:oddVBand="0" w:evenVBand="0" w:oddHBand="0" w:evenHBand="0" w:firstRowFirstColumn="0" w:firstRowLastColumn="0" w:lastRowFirstColumn="0" w:lastRowLastColumn="0"/>
            <w:tcW w:w="5926" w:type="dxa"/>
            <w:tcMar/>
          </w:tcPr>
          <w:p w:rsidR="5C77C75B" w:rsidP="5C77C75B" w:rsidRDefault="5C77C75B" w14:paraId="22BB6D9F" w14:textId="7B109ECE">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rPr>
              <w:t>The proportion of pH variation captured by the model. Our R² of 0.726 means the model explains 72.6% of why pH goes up or down across production runs.</w:t>
            </w:r>
          </w:p>
        </w:tc>
      </w:tr>
      <w:tr w:rsidR="5C77C75B" w:rsidTr="5C77C75B" w14:paraId="432738C0">
        <w:trPr>
          <w:trHeight w:val="300"/>
        </w:trPr>
        <w:tc>
          <w:tcPr>
            <w:cnfStyle w:val="001000000000" w:firstRow="0" w:lastRow="0" w:firstColumn="1" w:lastColumn="0" w:oddVBand="0" w:evenVBand="0" w:oddHBand="0" w:evenHBand="0" w:firstRowFirstColumn="0" w:firstRowLastColumn="0" w:lastRowFirstColumn="0" w:lastRowLastColumn="0"/>
            <w:tcW w:w="3825" w:type="dxa"/>
            <w:tcMar/>
          </w:tcPr>
          <w:p w:rsidR="5C77C75B" w:rsidP="5C77C75B" w:rsidRDefault="5C77C75B" w14:paraId="3A33E758" w14:textId="31B13A81">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b w:val="1"/>
                <w:bCs w:val="1"/>
                <w:color w:val="404040" w:themeColor="text1" w:themeTint="BF" w:themeShade="FF"/>
                <w:sz w:val="20"/>
                <w:szCs w:val="20"/>
              </w:rPr>
              <w:t>Interaction Effect</w:t>
            </w:r>
          </w:p>
        </w:tc>
        <w:tc>
          <w:tcPr>
            <w:cnfStyle w:val="000000000000" w:firstRow="0" w:lastRow="0" w:firstColumn="0" w:lastColumn="0" w:oddVBand="0" w:evenVBand="0" w:oddHBand="0" w:evenHBand="0" w:firstRowFirstColumn="0" w:firstRowLastColumn="0" w:lastRowFirstColumn="0" w:lastRowLastColumn="0"/>
            <w:tcW w:w="5926" w:type="dxa"/>
            <w:tcMar/>
          </w:tcPr>
          <w:p w:rsidR="5C77C75B" w:rsidP="5C77C75B" w:rsidRDefault="5C77C75B" w14:paraId="039011CB" w14:textId="26F8C7B5">
            <w:pPr>
              <w:bidi w:val="0"/>
              <w:jc w:val="left"/>
              <w:rPr>
                <w:rFonts w:ascii="Arial" w:hAnsi="Arial" w:eastAsia="Arial" w:cs="Arial"/>
                <w:color w:val="404040" w:themeColor="text1" w:themeTint="BF" w:themeShade="FF"/>
                <w:sz w:val="20"/>
                <w:szCs w:val="20"/>
              </w:rPr>
            </w:pPr>
            <w:r w:rsidRPr="5C77C75B" w:rsidR="5C77C75B">
              <w:rPr>
                <w:rFonts w:ascii="Arial" w:hAnsi="Arial" w:eastAsia="Arial" w:cs="Arial"/>
                <w:color w:val="404040" w:themeColor="text1" w:themeTint="BF" w:themeShade="FF"/>
                <w:sz w:val="20"/>
                <w:szCs w:val="20"/>
                <w:lang w:val="en-US"/>
              </w:rPr>
              <w:t>When the influence of one variable depends on the level of another. Example: Manufacturing Flow affects Brand C’s pH more strongly than Brand D’s pH.</w:t>
            </w:r>
          </w:p>
        </w:tc>
      </w:tr>
    </w:tbl>
    <w:p w:rsidR="5C77C75B" w:rsidP="5C77C75B" w:rsidRDefault="5C77C75B" w14:paraId="42ACBFB3" w14:textId="425727F2">
      <w:pPr>
        <w:bidi w:val="0"/>
        <w:jc w:val="both"/>
      </w:pPr>
    </w:p>
    <w:p w:rsidR="7DA9C449" w:rsidP="5C77C75B" w:rsidRDefault="7DA9C449" w14:paraId="4CA23643" w14:textId="4173AC40">
      <w:pPr>
        <w:pStyle w:val="Heading1"/>
        <w:bidi w:val="0"/>
        <w:rPr>
          <w:noProof w:val="0"/>
          <w:lang w:val="en-US"/>
        </w:rPr>
      </w:pPr>
      <w:bookmarkStart w:name="_Toc191566942" w:id="386783284"/>
      <w:r w:rsidRPr="5C77C75B" w:rsidR="7DA9C449">
        <w:rPr>
          <w:noProof w:val="0"/>
          <w:lang w:val="en-US"/>
        </w:rPr>
        <w:t>1</w:t>
      </w:r>
      <w:r w:rsidRPr="5C77C75B" w:rsidR="4F378767">
        <w:rPr>
          <w:noProof w:val="0"/>
          <w:lang w:val="en-US"/>
        </w:rPr>
        <w:t>0</w:t>
      </w:r>
      <w:r w:rsidRPr="5C77C75B" w:rsidR="7DA9C449">
        <w:rPr>
          <w:noProof w:val="0"/>
          <w:lang w:val="en-US"/>
        </w:rPr>
        <w:t>. Contact and Next Steps</w:t>
      </w:r>
      <w:bookmarkEnd w:id="386783284"/>
    </w:p>
    <w:p w:rsidR="4142FDE7" w:rsidP="5C77C75B" w:rsidRDefault="4142FDE7" w14:paraId="270F2ECB" w14:textId="4AA36D1D">
      <w:pPr>
        <w:bidi w:val="0"/>
        <w:spacing w:after="80"/>
        <w:rPr>
          <w:rFonts w:ascii="Arial" w:hAnsi="Arial" w:eastAsia="Arial" w:cs="Arial"/>
          <w:noProof w:val="0"/>
          <w:sz w:val="22"/>
          <w:szCs w:val="22"/>
          <w:lang w:val="en-US"/>
        </w:rPr>
      </w:pPr>
      <w:r w:rsidRPr="5C77C75B" w:rsidR="4142FDE7">
        <w:rPr>
          <w:rFonts w:ascii="Arial" w:hAnsi="Arial" w:eastAsia="Arial" w:cs="Arial"/>
          <w:b w:val="1"/>
          <w:bCs w:val="1"/>
          <w:noProof w:val="0"/>
          <w:sz w:val="22"/>
          <w:szCs w:val="22"/>
          <w:lang w:val="en-US"/>
        </w:rPr>
        <w:t xml:space="preserve">Prepared by: </w:t>
      </w:r>
      <w:r w:rsidRPr="5C77C75B" w:rsidR="4142FDE7">
        <w:rPr>
          <w:rFonts w:ascii="Arial" w:hAnsi="Arial" w:eastAsia="Arial" w:cs="Arial"/>
          <w:noProof w:val="0"/>
          <w:sz w:val="22"/>
          <w:szCs w:val="22"/>
          <w:lang w:val="en-US"/>
        </w:rPr>
        <w:t>Data Science Team – Mehreen Ali Gillani, Sachi Kapoor, Izza Khan</w:t>
      </w:r>
    </w:p>
    <w:p w:rsidR="4142FDE7" w:rsidP="5C77C75B" w:rsidRDefault="4142FDE7" w14:paraId="26A331BD" w14:textId="450FB2F5">
      <w:pPr>
        <w:bidi w:val="0"/>
        <w:spacing w:after="160"/>
        <w:rPr>
          <w:rFonts w:ascii="Arial" w:hAnsi="Arial" w:eastAsia="Arial" w:cs="Arial"/>
          <w:noProof w:val="0"/>
          <w:color w:val="404040" w:themeColor="text1" w:themeTint="BF" w:themeShade="FF"/>
          <w:sz w:val="22"/>
          <w:szCs w:val="22"/>
          <w:lang w:val="en-US"/>
        </w:rPr>
      </w:pPr>
      <w:r w:rsidRPr="5C77C75B" w:rsidR="4142FDE7">
        <w:rPr>
          <w:rFonts w:ascii="Arial" w:hAnsi="Arial" w:eastAsia="Arial" w:cs="Arial"/>
          <w:noProof w:val="0"/>
          <w:color w:val="404040" w:themeColor="text1" w:themeTint="BF" w:themeShade="FF"/>
          <w:sz w:val="22"/>
          <w:szCs w:val="22"/>
          <w:lang w:val="en-US"/>
        </w:rPr>
        <w:t>To discuss these findings, request a walkthrough of the Excel predictions file, or review the full Technical Report, please schedule a 30-minute session with the Data Science Team.</w:t>
      </w:r>
    </w:p>
    <w:p w:rsidR="4142FDE7" w:rsidP="5C77C75B" w:rsidRDefault="4142FDE7" w14:paraId="38FCAE66" w14:textId="30D072F7">
      <w:pPr>
        <w:bidi w:val="0"/>
        <w:spacing w:after="80"/>
        <w:rPr>
          <w:rFonts w:ascii="Arial" w:hAnsi="Arial" w:eastAsia="Arial" w:cs="Arial"/>
          <w:noProof w:val="0"/>
          <w:sz w:val="22"/>
          <w:szCs w:val="22"/>
          <w:lang w:val="en-US"/>
        </w:rPr>
      </w:pPr>
      <w:r w:rsidRPr="5C77C75B" w:rsidR="4142FDE7">
        <w:rPr>
          <w:rFonts w:ascii="Arial" w:hAnsi="Arial" w:eastAsia="Arial" w:cs="Arial"/>
          <w:b w:val="1"/>
          <w:bCs w:val="1"/>
          <w:noProof w:val="0"/>
          <w:sz w:val="22"/>
          <w:szCs w:val="22"/>
          <w:lang w:val="en-US"/>
        </w:rPr>
        <w:t xml:space="preserve">Suggested review date: </w:t>
      </w:r>
      <w:r w:rsidRPr="5C77C75B" w:rsidR="4142FDE7">
        <w:rPr>
          <w:rFonts w:ascii="Arial" w:hAnsi="Arial" w:eastAsia="Arial" w:cs="Arial"/>
          <w:noProof w:val="0"/>
          <w:sz w:val="22"/>
          <w:szCs w:val="22"/>
          <w:lang w:val="en-US"/>
        </w:rPr>
        <w:t>August 20, 2026 (</w:t>
      </w:r>
      <w:r w:rsidRPr="5C77C75B" w:rsidR="4142FDE7">
        <w:rPr>
          <w:rFonts w:ascii="Arial" w:hAnsi="Arial" w:eastAsia="Arial" w:cs="Arial"/>
          <w:noProof w:val="0"/>
          <w:sz w:val="22"/>
          <w:szCs w:val="22"/>
          <w:lang w:val="en-US"/>
        </w:rPr>
        <w:t>90 days</w:t>
      </w:r>
      <w:r w:rsidRPr="5C77C75B" w:rsidR="4142FDE7">
        <w:rPr>
          <w:rFonts w:ascii="Arial" w:hAnsi="Arial" w:eastAsia="Arial" w:cs="Arial"/>
          <w:noProof w:val="0"/>
          <w:sz w:val="22"/>
          <w:szCs w:val="22"/>
          <w:lang w:val="en-US"/>
        </w:rPr>
        <w:t xml:space="preserve"> from report date)</w:t>
      </w:r>
    </w:p>
    <w:p w:rsidR="09895333" w:rsidP="5C77C75B" w:rsidRDefault="09895333" w14:paraId="04CA166D" w14:textId="696459B6">
      <w:pPr>
        <w:pStyle w:val="Heading2"/>
        <w:bidi w:val="0"/>
        <w:rPr>
          <w:rFonts w:ascii="Arial" w:hAnsi="Arial" w:eastAsia="Arial" w:cs="Arial"/>
          <w:b w:val="1"/>
          <w:bCs w:val="1"/>
          <w:noProof w:val="0"/>
          <w:color w:val="2E75B6"/>
          <w:sz w:val="26"/>
          <w:szCs w:val="26"/>
          <w:lang w:val="en-US"/>
        </w:rPr>
      </w:pPr>
      <w:bookmarkStart w:name="_Toc1025480033" w:id="265994067"/>
      <w:r w:rsidRPr="5C77C75B" w:rsidR="09895333">
        <w:rPr>
          <w:b w:val="1"/>
          <w:bCs w:val="1"/>
          <w:noProof w:val="0"/>
          <w:lang w:val="en-US"/>
        </w:rPr>
        <w:t>Deliverables Included</w:t>
      </w:r>
      <w:bookmarkEnd w:id="265994067"/>
    </w:p>
    <w:p w:rsidR="09895333" w:rsidP="5C77C75B" w:rsidRDefault="09895333" w14:paraId="5F94EC05" w14:textId="3A2A5776">
      <w:pPr>
        <w:pStyle w:val="ListParagraph"/>
        <w:numPr>
          <w:ilvl w:val="0"/>
          <w:numId w:val="6"/>
        </w:numPr>
        <w:bidi w:val="0"/>
        <w:spacing w:after="80"/>
        <w:rPr>
          <w:rFonts w:ascii="Arial" w:hAnsi="Arial" w:eastAsia="Arial" w:cs="Arial"/>
          <w:noProof w:val="0"/>
          <w:color w:val="404040" w:themeColor="text1" w:themeTint="BF" w:themeShade="FF"/>
          <w:sz w:val="22"/>
          <w:szCs w:val="22"/>
          <w:lang w:val="en-US"/>
        </w:rPr>
      </w:pPr>
      <w:r w:rsidRPr="5C77C75B" w:rsidR="09895333">
        <w:rPr>
          <w:rFonts w:ascii="Arial" w:hAnsi="Arial" w:eastAsia="Arial" w:cs="Arial"/>
          <w:noProof w:val="0"/>
          <w:color w:val="404040" w:themeColor="text1" w:themeTint="BF" w:themeShade="FF"/>
          <w:sz w:val="22"/>
          <w:szCs w:val="22"/>
          <w:lang w:val="en-US"/>
        </w:rPr>
        <w:t>ABC_Beverage_pH_Predictions.xlsx – pH predictions for all 267 test production runs, including 90% prediction intervals</w:t>
      </w:r>
    </w:p>
    <w:p w:rsidR="09895333" w:rsidP="5C77C75B" w:rsidRDefault="09895333" w14:paraId="6F24C2F7" w14:textId="5896B63E">
      <w:pPr>
        <w:pStyle w:val="ListParagraph"/>
        <w:numPr>
          <w:ilvl w:val="0"/>
          <w:numId w:val="6"/>
        </w:numPr>
        <w:bidi w:val="0"/>
        <w:spacing w:after="80"/>
        <w:rPr>
          <w:rFonts w:ascii="Arial" w:hAnsi="Arial" w:eastAsia="Arial" w:cs="Arial"/>
          <w:noProof w:val="0"/>
          <w:color w:val="404040" w:themeColor="text1" w:themeTint="BF" w:themeShade="FF"/>
          <w:sz w:val="22"/>
          <w:szCs w:val="22"/>
          <w:lang w:val="en-US"/>
        </w:rPr>
      </w:pPr>
      <w:r w:rsidRPr="5C77C75B" w:rsidR="09895333">
        <w:rPr>
          <w:rFonts w:ascii="Arial" w:hAnsi="Arial" w:eastAsia="Arial" w:cs="Arial"/>
          <w:noProof w:val="0"/>
          <w:color w:val="404040" w:themeColor="text1" w:themeTint="BF" w:themeShade="FF"/>
          <w:sz w:val="22"/>
          <w:szCs w:val="22"/>
          <w:lang w:val="en-US"/>
        </w:rPr>
        <w:t xml:space="preserve">Technical_Report_ABC_Beverage.docx – Full </w:t>
      </w:r>
      <w:r w:rsidRPr="5C77C75B" w:rsidR="09895333">
        <w:rPr>
          <w:rFonts w:ascii="Arial" w:hAnsi="Arial" w:eastAsia="Arial" w:cs="Arial"/>
          <w:noProof w:val="0"/>
          <w:color w:val="404040" w:themeColor="text1" w:themeTint="BF" w:themeShade="FF"/>
          <w:sz w:val="22"/>
          <w:szCs w:val="22"/>
          <w:lang w:val="en-US"/>
        </w:rPr>
        <w:t>methodology</w:t>
      </w:r>
      <w:r w:rsidRPr="5C77C75B" w:rsidR="09895333">
        <w:rPr>
          <w:rFonts w:ascii="Arial" w:hAnsi="Arial" w:eastAsia="Arial" w:cs="Arial"/>
          <w:noProof w:val="0"/>
          <w:color w:val="404040" w:themeColor="text1" w:themeTint="BF" w:themeShade="FF"/>
          <w:sz w:val="22"/>
          <w:szCs w:val="22"/>
          <w:lang w:val="en-US"/>
        </w:rPr>
        <w:t>, model comparison tables, validation results, and R code appendi</w:t>
      </w:r>
      <w:r w:rsidRPr="5C77C75B" w:rsidR="6DF1CBD2">
        <w:rPr>
          <w:rFonts w:ascii="Arial" w:hAnsi="Arial" w:eastAsia="Arial" w:cs="Arial"/>
          <w:noProof w:val="0"/>
          <w:color w:val="404040" w:themeColor="text1" w:themeTint="BF" w:themeShade="FF"/>
          <w:sz w:val="22"/>
          <w:szCs w:val="22"/>
          <w:lang w:val="en-US"/>
        </w:rPr>
        <w:t>x</w:t>
      </w:r>
    </w:p>
    <w:sectPr>
      <w:pgSz w:w="12240" w:h="15840" w:orient="portrait"/>
      <w:pgMar w:top="1440" w:right="1440" w:bottom="1440" w:left="1440" w:header="720" w:footer="720" w:gutter="0"/>
      <w:cols w:space="720"/>
      <w:docGrid w:linePitch="360"/>
      <w:headerReference w:type="default" r:id="Rbde8f0e10b714a2c"/>
      <w:footerReference w:type="default" r:id="Rd91a4b54d6de448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C77C75B" w:rsidTr="5C77C75B" w14:paraId="03A51860">
      <w:trPr>
        <w:trHeight w:val="300"/>
      </w:trPr>
      <w:tc>
        <w:tcPr>
          <w:tcW w:w="3120" w:type="dxa"/>
          <w:tcMar/>
        </w:tcPr>
        <w:p w:rsidR="5C77C75B" w:rsidP="5C77C75B" w:rsidRDefault="5C77C75B" w14:paraId="336F83AC" w14:textId="5FD70308">
          <w:pPr>
            <w:pStyle w:val="Header"/>
            <w:bidi w:val="0"/>
            <w:ind w:left="-115"/>
            <w:jc w:val="left"/>
          </w:pPr>
        </w:p>
      </w:tc>
      <w:tc>
        <w:tcPr>
          <w:tcW w:w="3120" w:type="dxa"/>
          <w:tcMar/>
        </w:tcPr>
        <w:p w:rsidR="5C77C75B" w:rsidP="5C77C75B" w:rsidRDefault="5C77C75B" w14:paraId="41061F8E" w14:textId="6044F7FB">
          <w:pPr>
            <w:pStyle w:val="Header"/>
            <w:bidi w:val="0"/>
            <w:jc w:val="center"/>
          </w:pPr>
        </w:p>
      </w:tc>
      <w:tc>
        <w:tcPr>
          <w:tcW w:w="3120" w:type="dxa"/>
          <w:tcMar/>
        </w:tcPr>
        <w:p w:rsidR="5C77C75B" w:rsidP="5C77C75B" w:rsidRDefault="5C77C75B" w14:paraId="780FD914" w14:textId="30C7F5E0">
          <w:pPr>
            <w:pStyle w:val="Header"/>
            <w:bidi w:val="0"/>
            <w:ind w:right="-115"/>
            <w:jc w:val="right"/>
          </w:pPr>
          <w:r>
            <w:fldChar w:fldCharType="begin"/>
          </w:r>
          <w:r>
            <w:instrText xml:space="preserve">PAGE</w:instrText>
          </w:r>
          <w:r>
            <w:fldChar w:fldCharType="separate"/>
          </w:r>
          <w:r>
            <w:fldChar w:fldCharType="end"/>
          </w:r>
        </w:p>
      </w:tc>
    </w:tr>
  </w:tbl>
  <w:p w:rsidR="5C77C75B" w:rsidP="5C77C75B" w:rsidRDefault="5C77C75B" w14:paraId="4597CC0A" w14:textId="49A9916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780"/>
      <w:gridCol w:w="2460"/>
      <w:gridCol w:w="3120"/>
    </w:tblGrid>
    <w:tr w:rsidR="5C77C75B" w:rsidTr="5C77C75B" w14:paraId="45C88C3A">
      <w:trPr>
        <w:trHeight w:val="300"/>
      </w:trPr>
      <w:tc>
        <w:tcPr>
          <w:tcW w:w="3780" w:type="dxa"/>
          <w:tcMar/>
        </w:tcPr>
        <w:p w:rsidR="5C77C75B" w:rsidP="5C77C75B" w:rsidRDefault="5C77C75B" w14:paraId="1E5D013C" w14:textId="1BB67B68">
          <w:pPr>
            <w:pStyle w:val="Header"/>
            <w:bidi w:val="0"/>
            <w:ind w:left="-115"/>
            <w:jc w:val="left"/>
          </w:pPr>
          <w:r w:rsidR="5C77C75B">
            <w:rPr/>
            <w:t>Non-Technical Report - Project2</w:t>
          </w:r>
        </w:p>
      </w:tc>
      <w:tc>
        <w:tcPr>
          <w:tcW w:w="2460" w:type="dxa"/>
          <w:tcMar/>
        </w:tcPr>
        <w:p w:rsidR="5C77C75B" w:rsidP="5C77C75B" w:rsidRDefault="5C77C75B" w14:paraId="7F666B56" w14:textId="5A785BC6">
          <w:pPr>
            <w:pStyle w:val="Header"/>
            <w:bidi w:val="0"/>
            <w:jc w:val="center"/>
          </w:pPr>
        </w:p>
      </w:tc>
      <w:tc>
        <w:tcPr>
          <w:tcW w:w="3120" w:type="dxa"/>
          <w:tcMar/>
        </w:tcPr>
        <w:p w:rsidR="5C77C75B" w:rsidP="5C77C75B" w:rsidRDefault="5C77C75B" w14:paraId="347DFFE5" w14:textId="17A31C9D">
          <w:pPr>
            <w:pStyle w:val="Header"/>
            <w:bidi w:val="0"/>
            <w:ind w:right="-115"/>
            <w:jc w:val="right"/>
          </w:pPr>
        </w:p>
      </w:tc>
    </w:tr>
  </w:tbl>
  <w:p w:rsidR="5C77C75B" w:rsidP="5C77C75B" w:rsidRDefault="5C77C75B" w14:paraId="4B9671E2" w14:textId="3B3F0886">
    <w:pPr>
      <w:pStyle w:val="Header"/>
      <w:bidi w:val="0"/>
    </w:pPr>
  </w:p>
</w:hdr>
</file>

<file path=word/numbering.xml><?xml version="1.0" encoding="utf-8"?>
<w:numbering xmlns:w="http://schemas.openxmlformats.org/wordprocessingml/2006/main">
  <w:abstractNum xmlns:w="http://schemas.openxmlformats.org/wordprocessingml/2006/main" w:abstractNumId="11">
    <w:nsid w:val="438452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74443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2a8f6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af02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0f241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b577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bcca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ffcaf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c0a17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5a8e4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3984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018A61"/>
    <w:rsid w:val="0004B7F3"/>
    <w:rsid w:val="01F7D803"/>
    <w:rsid w:val="02063F54"/>
    <w:rsid w:val="024FA41B"/>
    <w:rsid w:val="02A2FA50"/>
    <w:rsid w:val="02A6FB1C"/>
    <w:rsid w:val="02BDB1A9"/>
    <w:rsid w:val="03B1A7C3"/>
    <w:rsid w:val="043D83DD"/>
    <w:rsid w:val="04AFA9F6"/>
    <w:rsid w:val="0791AF78"/>
    <w:rsid w:val="08E67CBA"/>
    <w:rsid w:val="09895333"/>
    <w:rsid w:val="0A7EADA3"/>
    <w:rsid w:val="0A91C383"/>
    <w:rsid w:val="0AE8206C"/>
    <w:rsid w:val="0B152208"/>
    <w:rsid w:val="0BB94A66"/>
    <w:rsid w:val="0BCCA3C5"/>
    <w:rsid w:val="0BF0ED32"/>
    <w:rsid w:val="0C6899DC"/>
    <w:rsid w:val="0DA9E928"/>
    <w:rsid w:val="0DE82E97"/>
    <w:rsid w:val="0EAD0C1E"/>
    <w:rsid w:val="10183ADC"/>
    <w:rsid w:val="10FA47FF"/>
    <w:rsid w:val="1183CC06"/>
    <w:rsid w:val="1269BCB2"/>
    <w:rsid w:val="128F83DC"/>
    <w:rsid w:val="12DE2B81"/>
    <w:rsid w:val="15BFDA27"/>
    <w:rsid w:val="15DE9BAC"/>
    <w:rsid w:val="1661F4A2"/>
    <w:rsid w:val="16C36218"/>
    <w:rsid w:val="16D52948"/>
    <w:rsid w:val="17D914C2"/>
    <w:rsid w:val="18087B59"/>
    <w:rsid w:val="181D146F"/>
    <w:rsid w:val="18509B53"/>
    <w:rsid w:val="197EE49F"/>
    <w:rsid w:val="19B36C13"/>
    <w:rsid w:val="1A7D0E0A"/>
    <w:rsid w:val="1A92CA0C"/>
    <w:rsid w:val="1B099DD9"/>
    <w:rsid w:val="1B31ACF1"/>
    <w:rsid w:val="1CAEAE1A"/>
    <w:rsid w:val="1CB1B099"/>
    <w:rsid w:val="1D77BE97"/>
    <w:rsid w:val="1DC70E1D"/>
    <w:rsid w:val="1F12B306"/>
    <w:rsid w:val="211A824B"/>
    <w:rsid w:val="212892C1"/>
    <w:rsid w:val="219E5FBD"/>
    <w:rsid w:val="221E0BAB"/>
    <w:rsid w:val="22E6940C"/>
    <w:rsid w:val="22FFB106"/>
    <w:rsid w:val="246CEA5E"/>
    <w:rsid w:val="24BF792C"/>
    <w:rsid w:val="25974430"/>
    <w:rsid w:val="265F133B"/>
    <w:rsid w:val="268FD752"/>
    <w:rsid w:val="28D4F30D"/>
    <w:rsid w:val="2925D6C2"/>
    <w:rsid w:val="299A50E6"/>
    <w:rsid w:val="2A11ED70"/>
    <w:rsid w:val="2B6FF629"/>
    <w:rsid w:val="2BA0D6EB"/>
    <w:rsid w:val="2BCA84A7"/>
    <w:rsid w:val="2C64D640"/>
    <w:rsid w:val="2DB08472"/>
    <w:rsid w:val="2DF22E2A"/>
    <w:rsid w:val="2E4B1C39"/>
    <w:rsid w:val="2F77FDF7"/>
    <w:rsid w:val="2F9052EA"/>
    <w:rsid w:val="2FF7D7C7"/>
    <w:rsid w:val="30EBD081"/>
    <w:rsid w:val="31F746F3"/>
    <w:rsid w:val="337DA37A"/>
    <w:rsid w:val="340496ED"/>
    <w:rsid w:val="34593798"/>
    <w:rsid w:val="354BD3A5"/>
    <w:rsid w:val="3798AA05"/>
    <w:rsid w:val="3A5A5FD1"/>
    <w:rsid w:val="3CE11482"/>
    <w:rsid w:val="3D644C19"/>
    <w:rsid w:val="3D6DD98E"/>
    <w:rsid w:val="3D7E9DD4"/>
    <w:rsid w:val="3D9734BF"/>
    <w:rsid w:val="3DB43CD1"/>
    <w:rsid w:val="3EF03432"/>
    <w:rsid w:val="3F7940E2"/>
    <w:rsid w:val="3F7E15B8"/>
    <w:rsid w:val="40DF6D21"/>
    <w:rsid w:val="40F03C1C"/>
    <w:rsid w:val="412BB253"/>
    <w:rsid w:val="4142FDE7"/>
    <w:rsid w:val="42D24558"/>
    <w:rsid w:val="43AB1E49"/>
    <w:rsid w:val="4461BD44"/>
    <w:rsid w:val="459B792B"/>
    <w:rsid w:val="45C2AD81"/>
    <w:rsid w:val="467B5664"/>
    <w:rsid w:val="468576FF"/>
    <w:rsid w:val="46DFAE4C"/>
    <w:rsid w:val="472100B0"/>
    <w:rsid w:val="476A6494"/>
    <w:rsid w:val="47A8DA39"/>
    <w:rsid w:val="47B8C418"/>
    <w:rsid w:val="4819933A"/>
    <w:rsid w:val="4941AD4F"/>
    <w:rsid w:val="49C3803D"/>
    <w:rsid w:val="4A065AAC"/>
    <w:rsid w:val="4C293B03"/>
    <w:rsid w:val="4CCB43EB"/>
    <w:rsid w:val="4CE35C34"/>
    <w:rsid w:val="4D2EE839"/>
    <w:rsid w:val="4E8E4416"/>
    <w:rsid w:val="4F378767"/>
    <w:rsid w:val="4FA0E3DF"/>
    <w:rsid w:val="5254827B"/>
    <w:rsid w:val="532FBA5A"/>
    <w:rsid w:val="54588606"/>
    <w:rsid w:val="548603AC"/>
    <w:rsid w:val="54876998"/>
    <w:rsid w:val="549A97C9"/>
    <w:rsid w:val="54D5DA88"/>
    <w:rsid w:val="55C05887"/>
    <w:rsid w:val="56A0ED86"/>
    <w:rsid w:val="578BED63"/>
    <w:rsid w:val="57A12E60"/>
    <w:rsid w:val="5929DA17"/>
    <w:rsid w:val="597D3623"/>
    <w:rsid w:val="599AF475"/>
    <w:rsid w:val="5B3AB465"/>
    <w:rsid w:val="5B592AB3"/>
    <w:rsid w:val="5B933B66"/>
    <w:rsid w:val="5C77C75B"/>
    <w:rsid w:val="5C885373"/>
    <w:rsid w:val="5D637A9D"/>
    <w:rsid w:val="5E1DC804"/>
    <w:rsid w:val="5EB8686E"/>
    <w:rsid w:val="5F1E8D5D"/>
    <w:rsid w:val="5F500411"/>
    <w:rsid w:val="5FE51D64"/>
    <w:rsid w:val="601BC6B4"/>
    <w:rsid w:val="61018A61"/>
    <w:rsid w:val="61F6788B"/>
    <w:rsid w:val="6404AD31"/>
    <w:rsid w:val="666A094B"/>
    <w:rsid w:val="666B5E89"/>
    <w:rsid w:val="69040265"/>
    <w:rsid w:val="69CAD8B1"/>
    <w:rsid w:val="6B18D6CA"/>
    <w:rsid w:val="6DD9C12C"/>
    <w:rsid w:val="6DF1CBD2"/>
    <w:rsid w:val="6E645426"/>
    <w:rsid w:val="6E6C70BD"/>
    <w:rsid w:val="6E8612C9"/>
    <w:rsid w:val="6EC06529"/>
    <w:rsid w:val="6F4BEAEE"/>
    <w:rsid w:val="70547053"/>
    <w:rsid w:val="70A4F921"/>
    <w:rsid w:val="70F4523D"/>
    <w:rsid w:val="716CF9F6"/>
    <w:rsid w:val="7196E97E"/>
    <w:rsid w:val="7206A45B"/>
    <w:rsid w:val="720EFEB1"/>
    <w:rsid w:val="72C71C42"/>
    <w:rsid w:val="7398C955"/>
    <w:rsid w:val="739A1CF2"/>
    <w:rsid w:val="73D479AC"/>
    <w:rsid w:val="741B06BA"/>
    <w:rsid w:val="7439B353"/>
    <w:rsid w:val="751379C5"/>
    <w:rsid w:val="75AB5F80"/>
    <w:rsid w:val="75D64CCB"/>
    <w:rsid w:val="77CEF856"/>
    <w:rsid w:val="7889F28E"/>
    <w:rsid w:val="788F44A4"/>
    <w:rsid w:val="78909B54"/>
    <w:rsid w:val="7D5E1927"/>
    <w:rsid w:val="7DA9C449"/>
    <w:rsid w:val="7DDB75BD"/>
    <w:rsid w:val="7E0E5717"/>
    <w:rsid w:val="7EFAF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463E4"/>
  <w15:chartTrackingRefBased/>
  <w15:docId w15:val="{4F2405C1-EE91-400F-AD4A-186BCED26F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C77C75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5C77C75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C77C75B"/>
    <w:pPr>
      <w:spacing/>
      <w:ind w:left="720"/>
      <w:contextualSpacing/>
    </w:pPr>
  </w:style>
  <w:style w:type="paragraph" w:styleId="Heading3">
    <w:uiPriority w:val="9"/>
    <w:name w:val="heading 3"/>
    <w:basedOn w:val="Normal"/>
    <w:next w:val="Normal"/>
    <w:unhideWhenUsed/>
    <w:link w:val="Heading3Char"/>
    <w:qFormat/>
    <w:rsid w:val="5C77C75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5C77C75B"/>
    <w:pPr>
      <w:tabs>
        <w:tab w:val="center" w:leader="none" w:pos="4680"/>
        <w:tab w:val="right" w:leader="none" w:pos="9360"/>
      </w:tabs>
      <w:spacing w:after="0" w:line="240" w:lineRule="auto"/>
    </w:pPr>
  </w:style>
  <w:style w:type="paragraph" w:styleId="Footer">
    <w:uiPriority w:val="99"/>
    <w:name w:val="footer"/>
    <w:basedOn w:val="Normal"/>
    <w:unhideWhenUsed/>
    <w:rsid w:val="5C77C75B"/>
    <w:pPr>
      <w:tabs>
        <w:tab w:val="center" w:leader="none" w:pos="4680"/>
        <w:tab w:val="right" w:leader="none" w:pos="9360"/>
      </w:tabs>
      <w:spacing w:after="0" w:line="240" w:lineRule="auto"/>
    </w:pPr>
  </w:style>
  <w:style w:type="paragraph" w:styleId="Title">
    <w:uiPriority w:val="10"/>
    <w:name w:val="Title"/>
    <w:basedOn w:val="Normal"/>
    <w:next w:val="Normal"/>
    <w:qFormat/>
    <w:rsid w:val="5C77C75B"/>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eading2Char" w:customStyle="true">
    <w:uiPriority w:val="9"/>
    <w:name w:val="Heading 2 Char"/>
    <w:basedOn w:val="DefaultParagraphFont"/>
    <w:link w:val="Heading2"/>
    <w:rsid w:val="5C77C75B"/>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Heading3Char" w:customStyle="true">
    <w:uiPriority w:val="9"/>
    <w:name w:val="Heading 3 Char"/>
    <w:basedOn w:val="DefaultParagraphFont"/>
    <w:link w:val="Heading3"/>
    <w:rsid w:val="5C77C75B"/>
    <w:rPr>
      <w:rFonts w:eastAsia="" w:cs="" w:eastAsiaTheme="majorEastAsia" w:cstheme="majorBidi"/>
      <w:color w:val="0F4761" w:themeColor="accent1" w:themeTint="FF" w:themeShade="BF"/>
      <w:sz w:val="28"/>
      <w:szCs w:val="28"/>
    </w:rPr>
  </w:style>
  <w:style w:type="character" w:styleId="Hyperlink">
    <w:uiPriority w:val="99"/>
    <w:name w:val="Hyperlink"/>
    <w:basedOn w:val="DefaultParagraphFont"/>
    <w:unhideWhenUsed/>
    <w:rsid w:val="5C77C75B"/>
    <w:rPr>
      <w:color w:val="467886"/>
      <w:u w:val="single"/>
    </w:rPr>
  </w:style>
  <w:style w:type="paragraph" w:styleId="TOC1">
    <w:uiPriority w:val="39"/>
    <w:name w:val="toc 1"/>
    <w:basedOn w:val="Normal"/>
    <w:next w:val="Normal"/>
    <w:unhideWhenUsed/>
    <w:rsid w:val="5C77C75B"/>
    <w:pPr>
      <w:spacing w:after="100"/>
    </w:pPr>
  </w:style>
  <w:style w:type="paragraph" w:styleId="TOC2">
    <w:uiPriority w:val="39"/>
    <w:name w:val="toc 2"/>
    <w:basedOn w:val="Normal"/>
    <w:next w:val="Normal"/>
    <w:unhideWhenUsed/>
    <w:rsid w:val="5C77C75B"/>
    <w:pPr>
      <w:spacing w:after="100"/>
      <w:ind w:left="220"/>
    </w:pPr>
  </w:style>
  <w:style w:type="paragraph" w:styleId="TOC3">
    <w:uiPriority w:val="39"/>
    <w:name w:val="toc 3"/>
    <w:basedOn w:val="Normal"/>
    <w:next w:val="Normal"/>
    <w:unhideWhenUsed/>
    <w:rsid w:val="5C77C75B"/>
    <w:pPr>
      <w:spacing w:after="100"/>
      <w:ind w:left="440"/>
    </w:pPr>
  </w:style>
  <w:style w:type="paragraph" w:styleId="Subtitle">
    <w:uiPriority w:val="11"/>
    <w:name w:val="Subtitle"/>
    <w:basedOn w:val="Normal"/>
    <w:next w:val="Normal"/>
    <w:qFormat/>
    <w:rsid w:val="5C77C75B"/>
    <w:rPr>
      <w:rFonts w:eastAsia="" w:cs="" w:eastAsiaTheme="majorEastAsia" w:cstheme="majorBidi"/>
      <w:color w:val="595959" w:themeColor="text1" w:themeTint="A6" w:themeShade="FF"/>
      <w:sz w:val="28"/>
      <w:szCs w:val="2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de8f0e10b714a2c" /><Relationship Type="http://schemas.openxmlformats.org/officeDocument/2006/relationships/footer" Target="footer.xml" Id="Rd91a4b54d6de448f" /><Relationship Type="http://schemas.openxmlformats.org/officeDocument/2006/relationships/numbering" Target="numbering.xml" Id="Rf638dfaef4e5440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2026-05-22T16:57:19.3809589Z</dcterms:created>
  <dcterms:modified xsi:type="dcterms:W3CDTF">2026-05-23T16:05:47.6128592Z</dcterms:modified>
  <dc:creator>Mehreen Gillani</dc:creator>
  <lastModifiedBy>Mehreen Gillani</lastModifiedBy>
</coreProperties>
</file>