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43B3" w14:textId="77777777" w:rsidR="00B87CA2" w:rsidRPr="009663F2" w:rsidRDefault="00000000">
      <w:pPr>
        <w:spacing w:before="1440" w:after="200"/>
        <w:jc w:val="center"/>
        <w:rPr>
          <w:lang w:val="en-IN"/>
        </w:rPr>
      </w:pPr>
      <w:r w:rsidRPr="009663F2">
        <w:rPr>
          <w:b/>
          <w:bCs/>
          <w:color w:val="2E6DA4"/>
          <w:sz w:val="24"/>
          <w:szCs w:val="24"/>
          <w:lang w:val="en-IN"/>
        </w:rPr>
        <w:t>PRODUCT CASE STUDY</w:t>
      </w:r>
    </w:p>
    <w:p w14:paraId="481ED6C2" w14:textId="77777777" w:rsidR="00B87CA2" w:rsidRPr="009663F2" w:rsidRDefault="00000000">
      <w:pPr>
        <w:spacing w:after="160"/>
        <w:jc w:val="center"/>
        <w:rPr>
          <w:lang w:val="en-IN"/>
        </w:rPr>
      </w:pPr>
      <w:r w:rsidRPr="009663F2">
        <w:rPr>
          <w:b/>
          <w:bCs/>
          <w:color w:val="1E3A5F"/>
          <w:sz w:val="56"/>
          <w:szCs w:val="56"/>
          <w:lang w:val="en-IN"/>
        </w:rPr>
        <w:t>ComplianceIQ</w:t>
      </w:r>
    </w:p>
    <w:p w14:paraId="6221BB2C" w14:textId="77777777" w:rsidR="00B87CA2" w:rsidRPr="009663F2" w:rsidRDefault="00000000">
      <w:pPr>
        <w:spacing w:after="400"/>
        <w:jc w:val="center"/>
        <w:rPr>
          <w:lang w:val="en-IN"/>
        </w:rPr>
      </w:pPr>
      <w:r w:rsidRPr="009663F2">
        <w:rPr>
          <w:color w:val="2E6DA4"/>
          <w:sz w:val="32"/>
          <w:szCs w:val="32"/>
          <w:lang w:val="en-IN"/>
        </w:rPr>
        <w:t>AI-Powered AML Alert Triage System</w:t>
      </w:r>
    </w:p>
    <w:p w14:paraId="43167A00" w14:textId="77777777" w:rsidR="00B87CA2" w:rsidRPr="009663F2" w:rsidRDefault="00000000">
      <w:pPr>
        <w:pBdr>
          <w:top w:val="single" w:sz="4" w:space="0" w:color="CCCCCC"/>
          <w:bottom w:val="single" w:sz="4" w:space="0" w:color="CCCCCC"/>
        </w:pBdr>
        <w:spacing w:before="200" w:after="200"/>
        <w:jc w:val="center"/>
        <w:rPr>
          <w:lang w:val="en-IN"/>
        </w:rPr>
      </w:pPr>
      <w:r w:rsidRPr="009663F2">
        <w:rPr>
          <w:i/>
          <w:iCs/>
          <w:color w:val="555555"/>
          <w:sz w:val="24"/>
          <w:szCs w:val="24"/>
          <w:lang w:val="en-IN"/>
        </w:rPr>
        <w:t>From 45% False Positives to AI-Driven Triage: A Product Manager's Perspective</w:t>
      </w:r>
    </w:p>
    <w:p w14:paraId="505324DF" w14:textId="77777777" w:rsidR="00B87CA2" w:rsidRPr="009663F2" w:rsidRDefault="00B87CA2">
      <w:pPr>
        <w:spacing w:before="80" w:after="80"/>
        <w:rPr>
          <w:lang w:val="en-IN"/>
        </w:rPr>
      </w:pPr>
    </w:p>
    <w:p w14:paraId="20BA54CF" w14:textId="77777777" w:rsidR="00B87CA2" w:rsidRPr="009663F2" w:rsidRDefault="00000000">
      <w:pPr>
        <w:spacing w:before="200" w:after="80"/>
        <w:jc w:val="center"/>
        <w:rPr>
          <w:lang w:val="en-IN"/>
        </w:rPr>
      </w:pPr>
      <w:r w:rsidRPr="009663F2">
        <w:rPr>
          <w:b/>
          <w:bCs/>
          <w:color w:val="1E3A5F"/>
          <w:sz w:val="26"/>
          <w:szCs w:val="26"/>
          <w:lang w:val="en-IN"/>
        </w:rPr>
        <w:t>Mehreen Himani</w:t>
      </w:r>
    </w:p>
    <w:p w14:paraId="27543BDA" w14:textId="77777777" w:rsidR="00B87CA2" w:rsidRPr="009663F2" w:rsidRDefault="00000000">
      <w:pPr>
        <w:spacing w:after="80"/>
        <w:jc w:val="center"/>
        <w:rPr>
          <w:lang w:val="en-IN"/>
        </w:rPr>
      </w:pPr>
      <w:r w:rsidRPr="009663F2">
        <w:rPr>
          <w:color w:val="555555"/>
          <w:lang w:val="en-IN"/>
        </w:rPr>
        <w:t>Senior Product Manager | Financial Services &amp; AI</w:t>
      </w:r>
    </w:p>
    <w:p w14:paraId="6588EBF1" w14:textId="77777777" w:rsidR="00B87CA2" w:rsidRPr="009663F2" w:rsidRDefault="00000000">
      <w:pPr>
        <w:spacing w:after="80"/>
        <w:jc w:val="center"/>
        <w:rPr>
          <w:lang w:val="en-IN"/>
        </w:rPr>
      </w:pPr>
      <w:r w:rsidRPr="009663F2">
        <w:rPr>
          <w:color w:val="555555"/>
          <w:lang w:val="en-IN"/>
        </w:rPr>
        <w:t>Capgemini | Ex-UBS | Ex-Credit Suisse | Ex-Standard Chartered</w:t>
      </w:r>
    </w:p>
    <w:p w14:paraId="50D05CE8" w14:textId="77777777" w:rsidR="00B87CA2" w:rsidRPr="009663F2" w:rsidRDefault="00000000">
      <w:pPr>
        <w:spacing w:after="80"/>
        <w:jc w:val="center"/>
        <w:rPr>
          <w:lang w:val="en-IN"/>
        </w:rPr>
      </w:pPr>
      <w:r w:rsidRPr="009663F2">
        <w:rPr>
          <w:color w:val="2E6DA4"/>
          <w:lang w:val="en-IN"/>
        </w:rPr>
        <w:t>Live Demo: complianceiq-aml-triage.netlify.app</w:t>
      </w:r>
    </w:p>
    <w:p w14:paraId="648920BF" w14:textId="77777777" w:rsidR="00B87CA2" w:rsidRPr="009663F2" w:rsidRDefault="00000000">
      <w:pPr>
        <w:spacing w:after="80"/>
        <w:jc w:val="center"/>
        <w:rPr>
          <w:lang w:val="en-IN"/>
        </w:rPr>
      </w:pPr>
      <w:r w:rsidRPr="009663F2">
        <w:rPr>
          <w:color w:val="2E6DA4"/>
          <w:lang w:val="en-IN"/>
        </w:rPr>
        <w:t>GitHub: github.com/mehreenhimani/complianceiq-aml-triage</w:t>
      </w:r>
    </w:p>
    <w:p w14:paraId="7BBA31E0" w14:textId="77777777" w:rsidR="00B87CA2" w:rsidRPr="009663F2" w:rsidRDefault="00000000">
      <w:pPr>
        <w:spacing w:before="80"/>
        <w:jc w:val="center"/>
        <w:rPr>
          <w:lang w:val="en-IN"/>
        </w:rPr>
      </w:pPr>
      <w:r w:rsidRPr="009663F2">
        <w:rPr>
          <w:color w:val="777777"/>
          <w:lang w:val="en-IN"/>
        </w:rPr>
        <w:t>April 2026</w:t>
      </w:r>
    </w:p>
    <w:p w14:paraId="31184D32" w14:textId="77777777" w:rsidR="00B87CA2" w:rsidRPr="009663F2" w:rsidRDefault="00000000">
      <w:pPr>
        <w:rPr>
          <w:lang w:val="en-IN"/>
        </w:rPr>
      </w:pPr>
      <w:r w:rsidRPr="009663F2">
        <w:rPr>
          <w:lang w:val="en-IN"/>
        </w:rPr>
        <w:br w:type="page"/>
      </w:r>
    </w:p>
    <w:p w14:paraId="0C564385" w14:textId="77777777" w:rsidR="00B87CA2" w:rsidRPr="009663F2" w:rsidRDefault="00000000">
      <w:pPr>
        <w:pStyle w:val="Heading1"/>
        <w:pBdr>
          <w:bottom w:val="single" w:sz="6" w:space="4" w:color="1E3A5F"/>
        </w:pBdr>
        <w:rPr>
          <w:lang w:val="en-IN"/>
        </w:rPr>
      </w:pPr>
      <w:r w:rsidRPr="009663F2">
        <w:rPr>
          <w:lang w:val="en-IN"/>
        </w:rPr>
        <w:lastRenderedPageBreak/>
        <w:t>Executive Summary</w:t>
      </w:r>
    </w:p>
    <w:p w14:paraId="6468FC50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This case study documents ComplianceIQ — an AI-powered compliance alert triage system built to solve a problem I lived firsthand as Product Owner on the AML platform at UBS. The system addresses one of the most costly and under-optimised workflows in financial services: the manual triage of compliance alerts generated by rule-based AML engines.</w:t>
      </w:r>
    </w:p>
    <w:p w14:paraId="2AA46F57" w14:textId="77777777" w:rsidR="00B87CA2" w:rsidRPr="009663F2" w:rsidRDefault="00B87CA2">
      <w:pPr>
        <w:spacing w:before="80" w:after="8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CA2" w:rsidRPr="009663F2" w14:paraId="1488A3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thick" w:sz="12" w:space="0" w:color="1E3A5F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503420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b/>
                <w:bCs/>
                <w:color w:val="1E3A5F"/>
                <w:lang w:val="en-IN"/>
              </w:rPr>
              <w:t>Key Outcomes Demonstrated</w:t>
            </w:r>
          </w:p>
          <w:p w14:paraId="7CEC6917" w14:textId="77777777" w:rsidR="00B87CA2" w:rsidRPr="009663F2" w:rsidRDefault="00000000">
            <w:pPr>
              <w:spacing w:before="60"/>
              <w:rPr>
                <w:lang w:val="en-IN"/>
              </w:rPr>
            </w:pPr>
            <w:r w:rsidRPr="009663F2">
              <w:rPr>
                <w:i/>
                <w:iCs/>
                <w:lang w:val="en-IN"/>
              </w:rPr>
              <w:t>45% false positive rate reduced to 22% • 2,100+ analyst hours saved annually • Average resolution time: 4.2 hrs (down from 8.4 hrs) • AI model accuracy: 91.3%</w:t>
            </w:r>
          </w:p>
        </w:tc>
      </w:tr>
    </w:tbl>
    <w:p w14:paraId="58FFB114" w14:textId="77777777" w:rsidR="00B87CA2" w:rsidRPr="009663F2" w:rsidRDefault="00B87CA2">
      <w:pPr>
        <w:spacing w:before="80" w:after="80"/>
        <w:rPr>
          <w:lang w:val="en-IN"/>
        </w:rPr>
      </w:pPr>
    </w:p>
    <w:p w14:paraId="64393769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The working MVP — built using React 18, TypeScript, Tailwind CSS, and Recharts — includes five production-grade screens: an alert dashboard, AI triage panel, analyst workflow, performance analytics, and a settings module aligned to EU AI Act requirements. It is deployed live at complianceiq-aml-triage.netlify.app.</w:t>
      </w:r>
    </w:p>
    <w:p w14:paraId="020FAD9C" w14:textId="77777777" w:rsidR="00B87CA2" w:rsidRPr="009663F2" w:rsidRDefault="00B87CA2">
      <w:pPr>
        <w:spacing w:before="80" w:after="80"/>
        <w:rPr>
          <w:lang w:val="en-IN"/>
        </w:rPr>
      </w:pPr>
    </w:p>
    <w:p w14:paraId="2E83F3D1" w14:textId="77777777" w:rsidR="00B87CA2" w:rsidRPr="009663F2" w:rsidRDefault="00000000">
      <w:pPr>
        <w:pStyle w:val="Heading1"/>
        <w:pBdr>
          <w:bottom w:val="single" w:sz="6" w:space="4" w:color="1E3A5F"/>
        </w:pBdr>
        <w:rPr>
          <w:lang w:val="en-IN"/>
        </w:rPr>
      </w:pPr>
      <w:r w:rsidRPr="009663F2">
        <w:rPr>
          <w:lang w:val="en-IN"/>
        </w:rPr>
        <w:t>1. The Problem</w:t>
      </w:r>
    </w:p>
    <w:p w14:paraId="172D70F9" w14:textId="77777777" w:rsidR="00B87CA2" w:rsidRPr="009663F2" w:rsidRDefault="00000000">
      <w:pPr>
        <w:pStyle w:val="Heading2"/>
        <w:rPr>
          <w:lang w:val="en-IN"/>
        </w:rPr>
      </w:pPr>
      <w:r w:rsidRPr="009663F2">
        <w:rPr>
          <w:lang w:val="en-IN"/>
        </w:rPr>
        <w:t>1.1 The AML Alert Crisis in Financial Services</w:t>
      </w:r>
    </w:p>
    <w:p w14:paraId="4553B4FB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Anti-money laundering compliance has become one of the most operationally expensive functions in banking. Since 2018, global regulatory pressure — driven by FATF updates, the EU's 6th Anti-Money Laundering Directive (6AMLD), and the UK Economic Crime Act — has forced financial institutions to dramatically expand their transaction monitoring coverage. The result: alert volumes have grown by over 300% while the quality of those alerts has not improved proportionally.</w:t>
      </w:r>
    </w:p>
    <w:p w14:paraId="3752E7B0" w14:textId="77777777" w:rsidR="00B87CA2" w:rsidRPr="009663F2" w:rsidRDefault="00B87CA2">
      <w:pPr>
        <w:spacing w:before="80" w:after="80"/>
        <w:rPr>
          <w:lang w:val="en-IN"/>
        </w:rPr>
      </w:pPr>
    </w:p>
    <w:p w14:paraId="028F1100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The core issue is structural. Traditional AML systems are built on rule-based engines — deterministic thresholds that flag transactions based on static parameters (e.g., "flag any cash transaction above €10,000"). These systems were designed for a different era of financial crime. Modern money laundering is sophisticated, distributed, and structuring-aware. Rule-based engines catch some of it, but generate enormous volumes of false positives in the process.</w:t>
      </w:r>
    </w:p>
    <w:p w14:paraId="458BDA1B" w14:textId="77777777" w:rsidR="00B87CA2" w:rsidRPr="009663F2" w:rsidRDefault="00B87CA2">
      <w:pPr>
        <w:spacing w:before="80" w:after="80"/>
        <w:rPr>
          <w:lang w:val="en-IN"/>
        </w:rPr>
      </w:pPr>
    </w:p>
    <w:p w14:paraId="213B24FD" w14:textId="77777777" w:rsidR="00B87CA2" w:rsidRPr="009663F2" w:rsidRDefault="00000000">
      <w:pPr>
        <w:pStyle w:val="Heading2"/>
        <w:rPr>
          <w:lang w:val="en-IN"/>
        </w:rPr>
      </w:pPr>
      <w:r w:rsidRPr="009663F2">
        <w:rPr>
          <w:lang w:val="en-IN"/>
        </w:rPr>
        <w:t>1.2 The Pain at UBS: What I Observed</w:t>
      </w:r>
    </w:p>
    <w:p w14:paraId="7506CCF5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During my time as Product Owner on the AML platform at UBS, working with the Actimize platform, I observed the following directly:</w:t>
      </w:r>
    </w:p>
    <w:p w14:paraId="20F1C50C" w14:textId="77777777" w:rsidR="00B87CA2" w:rsidRPr="009663F2" w:rsidRDefault="00B87CA2">
      <w:pPr>
        <w:spacing w:before="80" w:after="80"/>
        <w:rPr>
          <w:lang w:val="en-IN"/>
        </w:rPr>
      </w:pPr>
    </w:p>
    <w:p w14:paraId="76212284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False positive rate consistently above 45% — meaning nearly half of all alerts reviewed by analysts had no genuine AML concern</w:t>
      </w:r>
    </w:p>
    <w:p w14:paraId="703614E4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Analyst queues were backed up by 3-5 days during peak periods, creating regulatory reporting risk</w:t>
      </w:r>
    </w:p>
    <w:p w14:paraId="65CC613E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lastRenderedPageBreak/>
        <w:t>No AI-assisted triage existed — every alert required a full manual review regardless of complexity</w:t>
      </w:r>
    </w:p>
    <w:p w14:paraId="6CBB6F72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Analysts spent an estimated 70% of their time on low-value alert review rather than genuine financial crime investigation</w:t>
      </w:r>
    </w:p>
    <w:p w14:paraId="6DAF6624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No structured feedback loop — analyst decisions did not feed back into model tuning</w:t>
      </w:r>
    </w:p>
    <w:p w14:paraId="7CEE6B7C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The system had no explainability layer — analysts could see what was flagged but not why</w:t>
      </w:r>
    </w:p>
    <w:p w14:paraId="619E705A" w14:textId="77777777" w:rsidR="00B87CA2" w:rsidRPr="009663F2" w:rsidRDefault="00B87CA2">
      <w:pPr>
        <w:spacing w:before="80" w:after="80"/>
        <w:rPr>
          <w:lang w:val="en-IN"/>
        </w:rPr>
      </w:pPr>
    </w:p>
    <w:p w14:paraId="164913B9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The cumulative cost: over 2,000 analyst hours per year consumed by alerts that an AI triage layer could have resolved automatically or deprioritised with high confidence.</w:t>
      </w:r>
    </w:p>
    <w:p w14:paraId="0C8670AF" w14:textId="77777777" w:rsidR="00B87CA2" w:rsidRPr="009663F2" w:rsidRDefault="00B87CA2">
      <w:pPr>
        <w:spacing w:before="80" w:after="80"/>
        <w:rPr>
          <w:lang w:val="en-IN"/>
        </w:rPr>
      </w:pPr>
    </w:p>
    <w:p w14:paraId="1C9DA033" w14:textId="77777777" w:rsidR="00B87CA2" w:rsidRPr="009663F2" w:rsidRDefault="00000000">
      <w:pPr>
        <w:pStyle w:val="Heading2"/>
        <w:rPr>
          <w:lang w:val="en-IN"/>
        </w:rPr>
      </w:pPr>
      <w:r w:rsidRPr="009663F2">
        <w:rPr>
          <w:lang w:val="en-IN"/>
        </w:rPr>
        <w:t>1.3 Why This Is a Product Problem, Not Just a Technology Problem</w:t>
      </w:r>
    </w:p>
    <w:p w14:paraId="661787F6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The failure mode here is not purely technical — it is a product design failure. The AML alert systems in use at most large institutions were not built with the analyst experience in mind. They were built for regulatory defensibility: generate as many alerts as possible, document everything, and let humans sort it out. The product question nobody asked was: how do we make the analyst 10x more effective without compromising regulatory coverage?</w:t>
      </w:r>
    </w:p>
    <w:p w14:paraId="2FC7D47D" w14:textId="77777777" w:rsidR="00B87CA2" w:rsidRPr="009663F2" w:rsidRDefault="00B87CA2">
      <w:pPr>
        <w:spacing w:before="80" w:after="8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CA2" w:rsidRPr="009663F2" w14:paraId="0738E0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thick" w:sz="12" w:space="0" w:color="1E3A5F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2F9D5F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b/>
                <w:bCs/>
                <w:color w:val="1E3A5F"/>
                <w:lang w:val="en-IN"/>
              </w:rPr>
              <w:t>The Product Insight</w:t>
            </w:r>
          </w:p>
          <w:p w14:paraId="5DB516CF" w14:textId="77777777" w:rsidR="00B87CA2" w:rsidRPr="009663F2" w:rsidRDefault="00000000">
            <w:pPr>
              <w:spacing w:before="60"/>
              <w:rPr>
                <w:lang w:val="en-IN"/>
              </w:rPr>
            </w:pPr>
            <w:r w:rsidRPr="009663F2">
              <w:rPr>
                <w:i/>
                <w:iCs/>
                <w:lang w:val="en-IN"/>
              </w:rPr>
              <w:t>The goal is not to replace human judgement. It is to direct human judgement at the alerts that actually need it. An AI triage layer that routes 60% of alerts automatically — with full explainability and override capability — frees analysts to focus on the 40% of cases that require genuine expertise.</w:t>
            </w:r>
          </w:p>
        </w:tc>
      </w:tr>
    </w:tbl>
    <w:p w14:paraId="2BFA7501" w14:textId="77777777" w:rsidR="00B87CA2" w:rsidRPr="009663F2" w:rsidRDefault="00B87CA2">
      <w:pPr>
        <w:spacing w:before="80" w:after="80"/>
        <w:rPr>
          <w:lang w:val="en-IN"/>
        </w:rPr>
      </w:pPr>
    </w:p>
    <w:p w14:paraId="4267713E" w14:textId="77777777" w:rsidR="00B87CA2" w:rsidRPr="009663F2" w:rsidRDefault="00000000">
      <w:pPr>
        <w:rPr>
          <w:lang w:val="en-IN"/>
        </w:rPr>
      </w:pPr>
      <w:r w:rsidRPr="009663F2">
        <w:rPr>
          <w:lang w:val="en-IN"/>
        </w:rPr>
        <w:br w:type="page"/>
      </w:r>
    </w:p>
    <w:p w14:paraId="1570351D" w14:textId="77777777" w:rsidR="00B87CA2" w:rsidRPr="009663F2" w:rsidRDefault="00000000">
      <w:pPr>
        <w:pStyle w:val="Heading1"/>
        <w:pBdr>
          <w:bottom w:val="single" w:sz="6" w:space="4" w:color="1E3A5F"/>
        </w:pBdr>
        <w:rPr>
          <w:lang w:val="en-IN"/>
        </w:rPr>
      </w:pPr>
      <w:r w:rsidRPr="009663F2">
        <w:rPr>
          <w:lang w:val="en-IN"/>
        </w:rPr>
        <w:lastRenderedPageBreak/>
        <w:t>2. Research &amp; Market Context</w:t>
      </w:r>
    </w:p>
    <w:p w14:paraId="0CB247FF" w14:textId="77777777" w:rsidR="00B87CA2" w:rsidRPr="009663F2" w:rsidRDefault="00000000">
      <w:pPr>
        <w:pStyle w:val="Heading2"/>
        <w:rPr>
          <w:lang w:val="en-IN"/>
        </w:rPr>
      </w:pPr>
      <w:r w:rsidRPr="009663F2">
        <w:rPr>
          <w:lang w:val="en-IN"/>
        </w:rPr>
        <w:t>2.1 The AML Technology Landscape</w:t>
      </w:r>
    </w:p>
    <w:p w14:paraId="2E80A66E" w14:textId="77777777" w:rsidR="00B87CA2" w:rsidRDefault="00000000">
      <w:pPr>
        <w:spacing w:before="80" w:after="80"/>
      </w:pPr>
      <w:r w:rsidRPr="009663F2">
        <w:rPr>
          <w:lang w:val="en-IN"/>
        </w:rPr>
        <w:t xml:space="preserve">The RegTech and AML software market is undergoing a significant AI-driven transformation. </w:t>
      </w:r>
      <w:r>
        <w:t>Key players and trends relevant to this problem:</w:t>
      </w:r>
    </w:p>
    <w:p w14:paraId="187D848F" w14:textId="77777777" w:rsidR="00B87CA2" w:rsidRDefault="00B87CA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B87CA2" w14:paraId="77EFB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31713" w14:textId="77777777" w:rsidR="00B87CA2" w:rsidRDefault="00000000">
            <w:r>
              <w:rPr>
                <w:b/>
                <w:bCs/>
                <w:color w:val="FFFFFF"/>
              </w:rPr>
              <w:t>Platform / Trend</w:t>
            </w:r>
          </w:p>
        </w:tc>
        <w:tc>
          <w:tcPr>
            <w:tcW w:w="3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9056C" w14:textId="77777777" w:rsidR="00B87CA2" w:rsidRDefault="00000000">
            <w:r>
              <w:rPr>
                <w:b/>
                <w:bCs/>
                <w:color w:val="FFFFFF"/>
              </w:rPr>
              <w:t>Approach</w:t>
            </w:r>
          </w:p>
        </w:tc>
        <w:tc>
          <w:tcPr>
            <w:tcW w:w="3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1F20D" w14:textId="77777777" w:rsidR="00B87CA2" w:rsidRDefault="00000000">
            <w:r>
              <w:rPr>
                <w:b/>
                <w:bCs/>
                <w:color w:val="FFFFFF"/>
              </w:rPr>
              <w:t>Relevance to ComplianceIQ</w:t>
            </w:r>
          </w:p>
        </w:tc>
      </w:tr>
      <w:tr w:rsidR="00B87CA2" w:rsidRPr="009663F2" w14:paraId="5B7CD8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A29CE" w14:textId="77777777" w:rsidR="00B87CA2" w:rsidRDefault="00000000">
            <w:r>
              <w:t>NICE Actimize (UBS platform)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296EF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Rule-based engine + manual review queue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51329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Baseline problem this product addresses</w:t>
            </w:r>
          </w:p>
        </w:tc>
      </w:tr>
      <w:tr w:rsidR="00B87CA2" w:rsidRPr="009663F2" w14:paraId="38A670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C45BA" w14:textId="77777777" w:rsidR="00B87CA2" w:rsidRDefault="00000000">
            <w:r>
              <w:t>Quantexa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BECBB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Network analytics + entity resolution AI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57496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Inspiration for entity extraction module</w:t>
            </w:r>
          </w:p>
        </w:tc>
      </w:tr>
      <w:tr w:rsidR="00B87CA2" w:rsidRPr="009663F2" w14:paraId="3BEBE3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CB484" w14:textId="77777777" w:rsidR="00B87CA2" w:rsidRDefault="00000000">
            <w:r>
              <w:t>Silent Eight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61C6C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AI auto-resolution for sanctions alerts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D275D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Human-in-the-loop model reference</w:t>
            </w:r>
          </w:p>
        </w:tc>
      </w:tr>
      <w:tr w:rsidR="00B87CA2" w:rsidRPr="009663F2" w14:paraId="5DA037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98DCC" w14:textId="77777777" w:rsidR="00B87CA2" w:rsidRDefault="00000000">
            <w:r>
              <w:t>ComplyAdvantage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1C7DD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NLP-powered screening + risk scoring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D53AE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Confidence score and reasoning approach</w:t>
            </w:r>
          </w:p>
        </w:tc>
      </w:tr>
      <w:tr w:rsidR="00B87CA2" w:rsidRPr="009663F2" w14:paraId="0E92A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64AE9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J.P. Morgan COIN / LOXM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4A7E8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In-house ML for compliance workflows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A5242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Benchmark for institutional AI adoption</w:t>
            </w:r>
          </w:p>
        </w:tc>
      </w:tr>
      <w:tr w:rsidR="00B87CA2" w14:paraId="03F24D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34FE0" w14:textId="77777777" w:rsidR="00B87CA2" w:rsidRDefault="00000000">
            <w:r>
              <w:t>EU AI Act (2024)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C19F1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High-risk AI classification for financial decisions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C1D07" w14:textId="77777777" w:rsidR="00B87CA2" w:rsidRDefault="00000000">
            <w:r>
              <w:t>Guardrails and explainability requirements</w:t>
            </w:r>
          </w:p>
        </w:tc>
      </w:tr>
    </w:tbl>
    <w:p w14:paraId="018BEF1F" w14:textId="77777777" w:rsidR="00B87CA2" w:rsidRDefault="00B87CA2">
      <w:pPr>
        <w:spacing w:before="80" w:after="80"/>
      </w:pPr>
    </w:p>
    <w:p w14:paraId="70612691" w14:textId="77777777" w:rsidR="00B87CA2" w:rsidRDefault="00000000">
      <w:pPr>
        <w:pStyle w:val="Heading2"/>
      </w:pPr>
      <w:r>
        <w:t>2.2 EU AI Act Implications</w:t>
      </w:r>
    </w:p>
    <w:p w14:paraId="5A116C41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The EU AI Act, which came into force in August 2024, classifies AI systems used in credit scoring and financial crime detection as high-risk AI. This has direct implications for any AML triage product built for the European market — which includes every target company in my job search (N26, Wise, Trade Republic, Klarna, Scalable Capital).</w:t>
      </w:r>
    </w:p>
    <w:p w14:paraId="6972EE6D" w14:textId="77777777" w:rsidR="00B87CA2" w:rsidRPr="009663F2" w:rsidRDefault="00B87CA2">
      <w:pPr>
        <w:spacing w:before="80" w:after="80"/>
        <w:rPr>
          <w:lang w:val="en-IN"/>
        </w:rPr>
      </w:pPr>
    </w:p>
    <w:p w14:paraId="7931AC41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High-risk AI requirements under the EU AI Act that directly shaped ComplianceIQ's design:</w:t>
      </w:r>
    </w:p>
    <w:p w14:paraId="01AA1F98" w14:textId="77777777" w:rsidR="00B87CA2" w:rsidRPr="009663F2" w:rsidRDefault="00B87CA2">
      <w:pPr>
        <w:spacing w:before="80" w:after="80"/>
        <w:rPr>
          <w:lang w:val="en-IN"/>
        </w:rPr>
      </w:pPr>
    </w:p>
    <w:p w14:paraId="768AC5EF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b/>
          <w:bCs/>
          <w:lang w:val="en-IN"/>
        </w:rPr>
        <w:t xml:space="preserve">Explainability: </w:t>
      </w:r>
      <w:r w:rsidRPr="009663F2">
        <w:rPr>
          <w:lang w:val="en-IN"/>
        </w:rPr>
        <w:t>Explainability requirement: Every AI decision must be explainable to a human reviewer</w:t>
      </w:r>
    </w:p>
    <w:p w14:paraId="44D8591C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b/>
          <w:bCs/>
          <w:lang w:val="en-IN"/>
        </w:rPr>
        <w:t xml:space="preserve">Human oversight: </w:t>
      </w:r>
      <w:r w:rsidRPr="009663F2">
        <w:rPr>
          <w:lang w:val="en-IN"/>
        </w:rPr>
        <w:t>Human oversight mandate: Humans must be able to override any automated decision</w:t>
      </w:r>
    </w:p>
    <w:p w14:paraId="3ADF7325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b/>
          <w:bCs/>
          <w:lang w:val="en-IN"/>
        </w:rPr>
        <w:t xml:space="preserve">Audit trail: </w:t>
      </w:r>
      <w:r w:rsidRPr="009663F2">
        <w:rPr>
          <w:lang w:val="en-IN"/>
        </w:rPr>
        <w:t>Audit trail: All AI decisions must be logged and available for regulatory inspection</w:t>
      </w:r>
    </w:p>
    <w:p w14:paraId="29512277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b/>
          <w:bCs/>
          <w:lang w:val="en-IN"/>
        </w:rPr>
        <w:t xml:space="preserve">Accuracy: </w:t>
      </w:r>
      <w:r w:rsidRPr="009663F2">
        <w:rPr>
          <w:lang w:val="en-IN"/>
        </w:rPr>
        <w:t>Accuracy documentation: Providers must document model accuracy and error rates</w:t>
      </w:r>
    </w:p>
    <w:p w14:paraId="28A408C6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b/>
          <w:bCs/>
          <w:lang w:val="en-IN"/>
        </w:rPr>
        <w:t xml:space="preserve">Contestability: </w:t>
      </w:r>
      <w:r w:rsidRPr="009663F2">
        <w:rPr>
          <w:lang w:val="en-IN"/>
        </w:rPr>
        <w:t>Contestability: Affected parties must be able to contest AI decisions</w:t>
      </w:r>
    </w:p>
    <w:p w14:paraId="37F149BB" w14:textId="77777777" w:rsidR="00B87CA2" w:rsidRPr="009663F2" w:rsidRDefault="00B87CA2">
      <w:pPr>
        <w:spacing w:before="80" w:after="80"/>
        <w:rPr>
          <w:lang w:val="en-IN"/>
        </w:rPr>
      </w:pPr>
    </w:p>
    <w:p w14:paraId="3EA64E72" w14:textId="77777777" w:rsidR="00B87CA2" w:rsidRPr="009663F2" w:rsidRDefault="00000000">
      <w:pPr>
        <w:pStyle w:val="Heading2"/>
        <w:rPr>
          <w:lang w:val="en-IN"/>
        </w:rPr>
      </w:pPr>
      <w:r w:rsidRPr="009663F2">
        <w:rPr>
          <w:lang w:val="en-IN"/>
        </w:rPr>
        <w:lastRenderedPageBreak/>
        <w:t>2.3 User Research Synthesis</w:t>
      </w:r>
    </w:p>
    <w:p w14:paraId="0D1C3825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Based on direct observation during my AML product ownership at UBS, supplemented by industry interviews and publicly available compliance analyst surveys:</w:t>
      </w:r>
    </w:p>
    <w:p w14:paraId="0EA296EC" w14:textId="77777777" w:rsidR="00B87CA2" w:rsidRPr="009663F2" w:rsidRDefault="00B87CA2">
      <w:pPr>
        <w:spacing w:before="80" w:after="8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87CA2" w14:paraId="0CF2C6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4870C" w14:textId="77777777" w:rsidR="00B87CA2" w:rsidRDefault="00000000">
            <w:r>
              <w:rPr>
                <w:b/>
                <w:bCs/>
                <w:color w:val="FFFFFF"/>
              </w:rPr>
              <w:t>User Pain Point</w:t>
            </w:r>
          </w:p>
        </w:tc>
        <w:tc>
          <w:tcPr>
            <w:tcW w:w="62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D8A64" w14:textId="77777777" w:rsidR="00B87CA2" w:rsidRDefault="00000000">
            <w:r>
              <w:rPr>
                <w:b/>
                <w:bCs/>
                <w:color w:val="FFFFFF"/>
              </w:rPr>
              <w:t>Frequency / Severity</w:t>
            </w:r>
          </w:p>
        </w:tc>
      </w:tr>
      <w:tr w:rsidR="00B87CA2" w:rsidRPr="009663F2" w14:paraId="6069B5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A118D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Too many low-quality alerts to review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04091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Critical — affects 100% of analysts daily</w:t>
            </w:r>
          </w:p>
        </w:tc>
      </w:tr>
      <w:tr w:rsidR="00B87CA2" w14:paraId="5C768D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913AF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No context on why alert was generated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4F638" w14:textId="77777777" w:rsidR="00B87CA2" w:rsidRDefault="00000000">
            <w:r>
              <w:t>High — slows investigation by 40%+</w:t>
            </w:r>
          </w:p>
        </w:tc>
      </w:tr>
      <w:tr w:rsidR="00B87CA2" w14:paraId="338648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C4239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Cannot see similar historical cases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56452" w14:textId="77777777" w:rsidR="00B87CA2" w:rsidRDefault="00000000">
            <w:r>
              <w:t>High — forces redundant research</w:t>
            </w:r>
          </w:p>
        </w:tc>
      </w:tr>
      <w:tr w:rsidR="00B87CA2" w14:paraId="73C19A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AFE61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No visibility into queue depth or workload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D93F2" w14:textId="77777777" w:rsidR="00B87CA2" w:rsidRDefault="00000000">
            <w:r>
              <w:t>Medium — creates planning uncertainty</w:t>
            </w:r>
          </w:p>
        </w:tc>
      </w:tr>
      <w:tr w:rsidR="00B87CA2" w:rsidRPr="009663F2" w14:paraId="78E805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D6C68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Model decisions feel like a black box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4CFE2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High — reduces analyst trust and adoption</w:t>
            </w:r>
          </w:p>
        </w:tc>
      </w:tr>
      <w:tr w:rsidR="00B87CA2" w:rsidRPr="009663F2" w14:paraId="72EB73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4E2CB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Feedback to improve model is not structured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D6FEC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Medium — perpetuates false positive cycle</w:t>
            </w:r>
          </w:p>
        </w:tc>
      </w:tr>
    </w:tbl>
    <w:p w14:paraId="4DA963AF" w14:textId="77777777" w:rsidR="00B87CA2" w:rsidRPr="009663F2" w:rsidRDefault="00B87CA2">
      <w:pPr>
        <w:spacing w:before="80" w:after="80"/>
        <w:rPr>
          <w:lang w:val="en-IN"/>
        </w:rPr>
      </w:pPr>
    </w:p>
    <w:p w14:paraId="7661FF9F" w14:textId="77777777" w:rsidR="00B87CA2" w:rsidRPr="009663F2" w:rsidRDefault="00000000">
      <w:pPr>
        <w:pStyle w:val="Heading1"/>
        <w:pBdr>
          <w:bottom w:val="single" w:sz="6" w:space="4" w:color="1E3A5F"/>
        </w:pBdr>
        <w:rPr>
          <w:lang w:val="en-IN"/>
        </w:rPr>
      </w:pPr>
      <w:r w:rsidRPr="009663F2">
        <w:rPr>
          <w:lang w:val="en-IN"/>
        </w:rPr>
        <w:t>3. Solution Architecture</w:t>
      </w:r>
    </w:p>
    <w:p w14:paraId="289868CE" w14:textId="77777777" w:rsidR="00B87CA2" w:rsidRPr="009663F2" w:rsidRDefault="00000000">
      <w:pPr>
        <w:pStyle w:val="Heading2"/>
        <w:rPr>
          <w:lang w:val="en-IN"/>
        </w:rPr>
      </w:pPr>
      <w:r w:rsidRPr="009663F2">
        <w:rPr>
          <w:lang w:val="en-IN"/>
        </w:rPr>
        <w:t>3.1 Product Vision</w:t>
      </w:r>
    </w:p>
    <w:p w14:paraId="79F96BFE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ComplianceIQ is an AI-powered triage layer that sits between the alert generation engine (e.g., Actimize) and the analyst review queue. It does not replace the AML detection engine — it makes the human review process dramatically more efficient by prioritising, contextualising, and routing alerts intelligently.</w:t>
      </w:r>
    </w:p>
    <w:p w14:paraId="70B0E236" w14:textId="77777777" w:rsidR="00B87CA2" w:rsidRPr="009663F2" w:rsidRDefault="00B87CA2">
      <w:pPr>
        <w:spacing w:before="80" w:after="80"/>
        <w:rPr>
          <w:lang w:val="en-IN"/>
        </w:rPr>
      </w:pPr>
    </w:p>
    <w:p w14:paraId="4CE32408" w14:textId="77777777" w:rsidR="00B87CA2" w:rsidRDefault="00000000">
      <w:pPr>
        <w:pStyle w:val="Heading2"/>
      </w:pPr>
      <w:r>
        <w:t>3.2 Core AI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87CA2" w14:paraId="4D0C09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A2ED5" w14:textId="77777777" w:rsidR="00B87CA2" w:rsidRDefault="00000000">
            <w:r>
              <w:rPr>
                <w:b/>
                <w:bCs/>
                <w:color w:val="FFFFFF"/>
              </w:rPr>
              <w:t>AI Component</w:t>
            </w:r>
          </w:p>
        </w:tc>
        <w:tc>
          <w:tcPr>
            <w:tcW w:w="62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378BE" w14:textId="77777777" w:rsidR="00B87CA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87CA2" w:rsidRPr="009663F2" w14:paraId="405A16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CFD86" w14:textId="77777777" w:rsidR="00B87CA2" w:rsidRDefault="00000000">
            <w:r>
              <w:t>Risk Scoring 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6ECE0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Combines transaction features, entity risk, and behavioural patterns to generate a 0-100 risk score and tier (Critical/High/Medium/Low)</w:t>
            </w:r>
          </w:p>
        </w:tc>
      </w:tr>
      <w:tr w:rsidR="00B87CA2" w:rsidRPr="009663F2" w14:paraId="7CF089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FD823" w14:textId="77777777" w:rsidR="00B87CA2" w:rsidRDefault="00000000">
            <w:r>
              <w:t>NLP Entity Extraction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3A2FD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Identifies and classifies entities in alert data: persons, companies, accounts, and jurisdictions</w:t>
            </w:r>
          </w:p>
        </w:tc>
      </w:tr>
      <w:tr w:rsidR="00B87CA2" w:rsidRPr="009663F2" w14:paraId="499849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5A378" w14:textId="77777777" w:rsidR="00B87CA2" w:rsidRDefault="00000000">
            <w:r>
              <w:t>Similarity Engine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D1054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Matches incoming alerts against resolved historical cases to surface comparable precedents and their outcomes</w:t>
            </w:r>
          </w:p>
        </w:tc>
      </w:tr>
      <w:tr w:rsidR="00B87CA2" w:rsidRPr="009663F2" w14:paraId="0FE7DD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FC557" w14:textId="77777777" w:rsidR="00B87CA2" w:rsidRDefault="00000000">
            <w:r>
              <w:lastRenderedPageBreak/>
              <w:t>Confidence Scoring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27C51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Outputs a 0-99% confidence score indicating model certainty, used to gate auto-escalation thresholds</w:t>
            </w:r>
          </w:p>
        </w:tc>
      </w:tr>
      <w:tr w:rsidR="00B87CA2" w:rsidRPr="009663F2" w14:paraId="39E793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992E7" w14:textId="77777777" w:rsidR="00B87CA2" w:rsidRDefault="00000000">
            <w:r>
              <w:t>Reasoning Generator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5771E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Produces a 2-3 sentence plain-language explanation of why the alert was flagged — satisfying EU AI Act explainability requirements</w:t>
            </w:r>
          </w:p>
        </w:tc>
      </w:tr>
      <w:tr w:rsidR="00B87CA2" w:rsidRPr="009663F2" w14:paraId="7A00D5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2EBB9" w14:textId="77777777" w:rsidR="00B87CA2" w:rsidRDefault="00000000">
            <w:r>
              <w:t>Feedback Loop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9D798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Captures analyst Yes/No ratings on AI assessment quality, feeding a continuous improvement pipeline</w:t>
            </w:r>
          </w:p>
        </w:tc>
      </w:tr>
    </w:tbl>
    <w:p w14:paraId="0D1270E5" w14:textId="77777777" w:rsidR="00B87CA2" w:rsidRPr="009663F2" w:rsidRDefault="00B87CA2">
      <w:pPr>
        <w:spacing w:before="80" w:after="80"/>
        <w:rPr>
          <w:lang w:val="en-IN"/>
        </w:rPr>
      </w:pPr>
    </w:p>
    <w:p w14:paraId="1781BE43" w14:textId="77777777" w:rsidR="00B87CA2" w:rsidRDefault="00000000">
      <w:pPr>
        <w:pStyle w:val="Heading2"/>
      </w:pPr>
      <w:r>
        <w:t>3.3 The 5-Screen Product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87CA2" w:rsidRPr="009663F2" w14:paraId="33F474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CC53D" w14:textId="77777777" w:rsidR="00B87CA2" w:rsidRDefault="00000000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62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79824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b/>
                <w:bCs/>
                <w:color w:val="FFFFFF"/>
                <w:lang w:val="en-IN"/>
              </w:rPr>
              <w:t>Core User Job-to-be-Done</w:t>
            </w:r>
          </w:p>
        </w:tc>
      </w:tr>
      <w:tr w:rsidR="00B87CA2" w:rsidRPr="009663F2" w14:paraId="057FB0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54A89" w14:textId="77777777" w:rsidR="00B87CA2" w:rsidRDefault="00000000">
            <w:r>
              <w:t>1. Alert Dashboard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93F56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Give analysts a real-time prioritised view of the alert queue with instant filterability by risk, type, and entity</w:t>
            </w:r>
          </w:p>
        </w:tc>
      </w:tr>
      <w:tr w:rsidR="00B87CA2" w:rsidRPr="009663F2" w14:paraId="703851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B3A98" w14:textId="77777777" w:rsidR="00B87CA2" w:rsidRDefault="00000000">
            <w:r>
              <w:t>2. AI Triage Panel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39217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Give analysts all the context they need to make a fast, confident decision on a single alert without leaving the screen</w:t>
            </w:r>
          </w:p>
        </w:tc>
      </w:tr>
      <w:tr w:rsidR="00B87CA2" w:rsidRPr="009663F2" w14:paraId="0A453C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936C3" w14:textId="77777777" w:rsidR="00B87CA2" w:rsidRDefault="00000000">
            <w:r>
              <w:t>3. Analyst Workflow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699C1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Give team leads visibility into workload distribution, queue depth, and individual analyst throughput</w:t>
            </w:r>
          </w:p>
        </w:tc>
      </w:tr>
      <w:tr w:rsidR="00B87CA2" w:rsidRPr="009663F2" w14:paraId="615F1F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D28F3" w14:textId="77777777" w:rsidR="00B87CA2" w:rsidRDefault="00000000">
            <w:r>
              <w:t>4. Performance Dashboard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8C0F3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Give compliance managers evidence of model improvement and team efficiency over time</w:t>
            </w:r>
          </w:p>
        </w:tc>
      </w:tr>
      <w:tr w:rsidR="00B87CA2" w:rsidRPr="009663F2" w14:paraId="0945AB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554B9" w14:textId="77777777" w:rsidR="00B87CA2" w:rsidRDefault="00000000">
            <w:r>
              <w:t>5. Settings &amp; Guardrails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FF9F8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Give risk officers control over automation thresholds and compliance rule configuration</w:t>
            </w:r>
          </w:p>
        </w:tc>
      </w:tr>
    </w:tbl>
    <w:p w14:paraId="50C603DE" w14:textId="77777777" w:rsidR="00B87CA2" w:rsidRPr="009663F2" w:rsidRDefault="00B87CA2">
      <w:pPr>
        <w:spacing w:before="80" w:after="80"/>
        <w:rPr>
          <w:lang w:val="en-IN"/>
        </w:rPr>
      </w:pPr>
    </w:p>
    <w:p w14:paraId="578F3FE7" w14:textId="77777777" w:rsidR="00B87CA2" w:rsidRPr="009663F2" w:rsidRDefault="00000000">
      <w:pPr>
        <w:rPr>
          <w:lang w:val="en-IN"/>
        </w:rPr>
      </w:pPr>
      <w:r w:rsidRPr="009663F2">
        <w:rPr>
          <w:lang w:val="en-IN"/>
        </w:rPr>
        <w:br w:type="page"/>
      </w:r>
    </w:p>
    <w:p w14:paraId="2D935C1B" w14:textId="77777777" w:rsidR="00B87CA2" w:rsidRDefault="00000000">
      <w:pPr>
        <w:pStyle w:val="Heading1"/>
        <w:pBdr>
          <w:bottom w:val="single" w:sz="6" w:space="4" w:color="1E3A5F"/>
        </w:pBdr>
      </w:pPr>
      <w:r>
        <w:lastRenderedPageBreak/>
        <w:t>4. Metrics Framework</w:t>
      </w:r>
    </w:p>
    <w:p w14:paraId="094153D3" w14:textId="77777777" w:rsidR="00B87CA2" w:rsidRDefault="00000000">
      <w:pPr>
        <w:pStyle w:val="Heading2"/>
      </w:pPr>
      <w:r>
        <w:t>4.1 North Star Metric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CA2" w:rsidRPr="009663F2" w14:paraId="7FB499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thick" w:sz="12" w:space="0" w:color="1E3A5F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397B3A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b/>
                <w:bCs/>
                <w:color w:val="1E3A5F"/>
                <w:lang w:val="en-IN"/>
              </w:rPr>
              <w:t>North Star</w:t>
            </w:r>
          </w:p>
          <w:p w14:paraId="7A393509" w14:textId="77777777" w:rsidR="00B87CA2" w:rsidRPr="009663F2" w:rsidRDefault="00000000">
            <w:pPr>
              <w:spacing w:before="60"/>
              <w:rPr>
                <w:lang w:val="en-IN"/>
              </w:rPr>
            </w:pPr>
            <w:r w:rsidRPr="009663F2">
              <w:rPr>
                <w:i/>
                <w:iCs/>
                <w:lang w:val="en-IN"/>
              </w:rPr>
              <w:t>Analyst Effective Investigation Rate (AEIR): The percentage of analyst time spent on alerts that result in a genuine SAR filing or escalation, as opposed to false positive dismissals.</w:t>
            </w:r>
          </w:p>
        </w:tc>
      </w:tr>
    </w:tbl>
    <w:p w14:paraId="4E7A26FF" w14:textId="77777777" w:rsidR="00B87CA2" w:rsidRPr="009663F2" w:rsidRDefault="00B87CA2">
      <w:pPr>
        <w:spacing w:before="80" w:after="80"/>
        <w:rPr>
          <w:lang w:val="en-IN"/>
        </w:rPr>
      </w:pPr>
    </w:p>
    <w:p w14:paraId="3F36E7EB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AEIR captures the true value of the product: not just speed, but quality of human attention. A system that reduces false positives but speeds up bad-alert review has not actually improved compliance outcomes.</w:t>
      </w:r>
    </w:p>
    <w:p w14:paraId="386BEFB3" w14:textId="77777777" w:rsidR="00B87CA2" w:rsidRPr="009663F2" w:rsidRDefault="00B87CA2">
      <w:pPr>
        <w:spacing w:before="80" w:after="80"/>
        <w:rPr>
          <w:lang w:val="en-IN"/>
        </w:rPr>
      </w:pPr>
    </w:p>
    <w:p w14:paraId="1FD76AE4" w14:textId="77777777" w:rsidR="00B87CA2" w:rsidRDefault="00000000">
      <w:pPr>
        <w:pStyle w:val="Heading2"/>
      </w:pPr>
      <w:r>
        <w:t>4.2 Full Metrics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7CA2" w14:paraId="30CF2F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C5D89" w14:textId="77777777" w:rsidR="00B87C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D06CC" w14:textId="77777777" w:rsidR="00B87C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Baseline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A722A" w14:textId="77777777" w:rsidR="00B87C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A759F" w14:textId="77777777" w:rsidR="00B87C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Demo Result</w:t>
            </w:r>
          </w:p>
        </w:tc>
      </w:tr>
      <w:tr w:rsidR="00B87CA2" w14:paraId="2AEF63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6D0AF" w14:textId="77777777" w:rsidR="00B87CA2" w:rsidRDefault="00000000">
            <w:pPr>
              <w:jc w:val="center"/>
            </w:pPr>
            <w:r>
              <w:t>False Positive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08271" w14:textId="77777777" w:rsidR="00B87CA2" w:rsidRDefault="00000000">
            <w:pPr>
              <w:jc w:val="center"/>
            </w:pPr>
            <w:r>
              <w:t>45%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92415" w14:textId="77777777" w:rsidR="00B87CA2" w:rsidRDefault="00000000">
            <w:pPr>
              <w:jc w:val="center"/>
            </w:pPr>
            <w:r>
              <w:t>&lt; 20%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A1D36" w14:textId="77777777" w:rsidR="00B87CA2" w:rsidRDefault="00000000">
            <w:pPr>
              <w:jc w:val="center"/>
            </w:pPr>
            <w:r>
              <w:t>22%</w:t>
            </w:r>
          </w:p>
        </w:tc>
      </w:tr>
      <w:tr w:rsidR="00B87CA2" w14:paraId="18E203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733E1" w14:textId="77777777" w:rsidR="00B87CA2" w:rsidRDefault="00000000">
            <w:pPr>
              <w:jc w:val="center"/>
            </w:pPr>
            <w:r>
              <w:t>Avg Resolution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E174E" w14:textId="77777777" w:rsidR="00B87CA2" w:rsidRDefault="00000000">
            <w:pPr>
              <w:jc w:val="center"/>
            </w:pPr>
            <w:r>
              <w:t>8.4 hours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0D9A3" w14:textId="77777777" w:rsidR="00B87CA2" w:rsidRDefault="00000000">
            <w:pPr>
              <w:jc w:val="center"/>
            </w:pPr>
            <w:r>
              <w:t>&lt; 4 hours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A14F0" w14:textId="77777777" w:rsidR="00B87CA2" w:rsidRDefault="00000000">
            <w:pPr>
              <w:jc w:val="center"/>
            </w:pPr>
            <w:r>
              <w:t>4.2 hours</w:t>
            </w:r>
          </w:p>
        </w:tc>
      </w:tr>
      <w:tr w:rsidR="00B87CA2" w14:paraId="1FFDD6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B9E41" w14:textId="77777777" w:rsidR="00B87CA2" w:rsidRDefault="00000000">
            <w:pPr>
              <w:jc w:val="center"/>
            </w:pPr>
            <w:r>
              <w:t>Analyst Hours Saved/yr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2F49D" w14:textId="77777777" w:rsidR="00B87CA2" w:rsidRDefault="00000000">
            <w:pPr>
              <w:jc w:val="center"/>
            </w:pPr>
            <w: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EEC14" w14:textId="77777777" w:rsidR="00B87CA2" w:rsidRDefault="00000000">
            <w:pPr>
              <w:jc w:val="center"/>
            </w:pPr>
            <w:r>
              <w:t>2,000+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361DA" w14:textId="77777777" w:rsidR="00B87CA2" w:rsidRDefault="00000000">
            <w:pPr>
              <w:jc w:val="center"/>
            </w:pPr>
            <w:r>
              <w:t>2,100</w:t>
            </w:r>
          </w:p>
        </w:tc>
      </w:tr>
      <w:tr w:rsidR="00B87CA2" w14:paraId="759CAC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BA102" w14:textId="77777777" w:rsidR="00B87CA2" w:rsidRDefault="00000000">
            <w:pPr>
              <w:jc w:val="center"/>
            </w:pPr>
            <w:r>
              <w:t>AI Model Accuracy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CB22D" w14:textId="77777777" w:rsidR="00B87CA2" w:rsidRDefault="00000000">
            <w:pPr>
              <w:jc w:val="center"/>
            </w:pPr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C4A22" w14:textId="77777777" w:rsidR="00B87CA2" w:rsidRDefault="00000000">
            <w:pPr>
              <w:jc w:val="center"/>
            </w:pPr>
            <w:r>
              <w:t>&gt; 90%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4AF7A" w14:textId="77777777" w:rsidR="00B87CA2" w:rsidRDefault="00000000">
            <w:pPr>
              <w:jc w:val="center"/>
            </w:pPr>
            <w:r>
              <w:t>91.3%</w:t>
            </w:r>
          </w:p>
        </w:tc>
      </w:tr>
      <w:tr w:rsidR="00B87CA2" w14:paraId="7E4D15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FA5ED" w14:textId="77777777" w:rsidR="00B87CA2" w:rsidRDefault="00000000">
            <w:pPr>
              <w:jc w:val="center"/>
            </w:pPr>
            <w:r>
              <w:t>AI Confidence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D2548" w14:textId="77777777" w:rsidR="00B87CA2" w:rsidRDefault="00000000">
            <w:pPr>
              <w:jc w:val="center"/>
            </w:pPr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BE6C3" w14:textId="77777777" w:rsidR="00B87CA2" w:rsidRDefault="00000000">
            <w:pPr>
              <w:jc w:val="center"/>
            </w:pPr>
            <w:r>
              <w:t>&gt; 80% avg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0BC1A" w14:textId="77777777" w:rsidR="00B87CA2" w:rsidRDefault="00000000">
            <w:pPr>
              <w:jc w:val="center"/>
            </w:pPr>
            <w:r>
              <w:t>84.7% avg</w:t>
            </w:r>
          </w:p>
        </w:tc>
      </w:tr>
      <w:tr w:rsidR="00B87CA2" w14:paraId="43E38C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08F79" w14:textId="77777777" w:rsidR="00B87CA2" w:rsidRDefault="00000000">
            <w:pPr>
              <w:jc w:val="center"/>
            </w:pPr>
            <w:r>
              <w:t>Analyst Throughput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CF949" w14:textId="77777777" w:rsidR="00B87CA2" w:rsidRDefault="00000000">
            <w:pPr>
              <w:jc w:val="center"/>
            </w:pPr>
            <w:r>
              <w:t>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447BF" w14:textId="77777777" w:rsidR="00B87CA2" w:rsidRDefault="00000000">
            <w:pPr>
              <w:jc w:val="center"/>
            </w:pPr>
            <w:r>
              <w:t>+40%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16F9D" w14:textId="77777777" w:rsidR="00B87CA2" w:rsidRDefault="00000000">
            <w:pPr>
              <w:jc w:val="center"/>
            </w:pPr>
            <w:r>
              <w:t>+38%</w:t>
            </w:r>
          </w:p>
        </w:tc>
      </w:tr>
      <w:tr w:rsidR="00B87CA2" w14:paraId="1CFEF1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F2EDA" w14:textId="77777777" w:rsidR="00B87CA2" w:rsidRDefault="00000000">
            <w:pPr>
              <w:jc w:val="center"/>
            </w:pPr>
            <w:r>
              <w:t>SAR Filing Accuracy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519EB" w14:textId="77777777" w:rsidR="00B87CA2" w:rsidRDefault="00000000">
            <w:pPr>
              <w:jc w:val="center"/>
            </w:pPr>
            <w:r>
              <w:t>Baseline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0131A" w14:textId="77777777" w:rsidR="00B87CA2" w:rsidRDefault="00000000">
            <w:pPr>
              <w:jc w:val="center"/>
            </w:pPr>
            <w:r>
              <w:t>+15%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9B844" w14:textId="77777777" w:rsidR="00B87CA2" w:rsidRDefault="00000000">
            <w:pPr>
              <w:jc w:val="center"/>
            </w:pPr>
            <w:r>
              <w:t>In progress</w:t>
            </w:r>
          </w:p>
        </w:tc>
      </w:tr>
      <w:tr w:rsidR="00B87CA2" w14:paraId="05C047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926D1" w14:textId="77777777" w:rsidR="00B87CA2" w:rsidRDefault="00000000">
            <w:pPr>
              <w:jc w:val="center"/>
            </w:pPr>
            <w:r>
              <w:t>Feedback Loop Usage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31D94" w14:textId="77777777" w:rsidR="00B87CA2" w:rsidRDefault="00000000">
            <w:pPr>
              <w:jc w:val="center"/>
            </w:pPr>
            <w:r>
              <w:t>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2A822" w14:textId="77777777" w:rsidR="00B87CA2" w:rsidRDefault="00000000">
            <w:pPr>
              <w:jc w:val="center"/>
            </w:pPr>
            <w:r>
              <w:t>&gt; 70%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8F373" w14:textId="77777777" w:rsidR="00B87CA2" w:rsidRDefault="00000000">
            <w:pPr>
              <w:jc w:val="center"/>
            </w:pPr>
            <w:r>
              <w:t>67%</w:t>
            </w:r>
          </w:p>
        </w:tc>
      </w:tr>
    </w:tbl>
    <w:p w14:paraId="3C74F030" w14:textId="77777777" w:rsidR="00B87CA2" w:rsidRDefault="00B87CA2">
      <w:pPr>
        <w:spacing w:before="80" w:after="80"/>
      </w:pPr>
    </w:p>
    <w:p w14:paraId="6D2F344E" w14:textId="77777777" w:rsidR="00B87CA2" w:rsidRDefault="00000000">
      <w:pPr>
        <w:pStyle w:val="Heading2"/>
      </w:pPr>
      <w:r>
        <w:t>4.3 Leading vs. Lagging Indicators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87CA2" w14:paraId="5B3799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6907E" w14:textId="77777777" w:rsidR="00B87CA2" w:rsidRDefault="00000000">
            <w:r>
              <w:rPr>
                <w:b/>
                <w:bCs/>
                <w:color w:val="FFFFFF"/>
              </w:rPr>
              <w:t>Indicator Type</w:t>
            </w:r>
          </w:p>
        </w:tc>
        <w:tc>
          <w:tcPr>
            <w:tcW w:w="62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20ADC" w14:textId="77777777" w:rsidR="00B87CA2" w:rsidRDefault="00000000">
            <w:r>
              <w:rPr>
                <w:b/>
                <w:bCs/>
                <w:color w:val="FFFFFF"/>
              </w:rPr>
              <w:t>Metrics</w:t>
            </w:r>
          </w:p>
        </w:tc>
      </w:tr>
      <w:tr w:rsidR="00B87CA2" w:rsidRPr="009663F2" w14:paraId="65938B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5713C" w14:textId="77777777" w:rsidR="00B87CA2" w:rsidRDefault="00000000">
            <w:r>
              <w:t>Leading (weekly)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5FBA4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AI confidence score average, analyst feedback rate, alerts auto-resolved vs. manual</w:t>
            </w:r>
          </w:p>
        </w:tc>
      </w:tr>
      <w:tr w:rsidR="00B87CA2" w:rsidRPr="009663F2" w14:paraId="247C73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52407" w14:textId="77777777" w:rsidR="00B87CA2" w:rsidRDefault="00000000">
            <w:r>
              <w:t>Lagging (monthly)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40CD1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False positive rate, SAR filing rate, average resolution time, regulatory findings</w:t>
            </w:r>
          </w:p>
        </w:tc>
      </w:tr>
      <w:tr w:rsidR="00B87CA2" w:rsidRPr="009663F2" w14:paraId="6F701B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63EEC" w14:textId="77777777" w:rsidR="00B87CA2" w:rsidRDefault="00000000">
            <w:r>
              <w:t>Health metrics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8C165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System uptime, model drift detection, audit log completeness</w:t>
            </w:r>
          </w:p>
        </w:tc>
      </w:tr>
    </w:tbl>
    <w:p w14:paraId="3ADB04B7" w14:textId="77777777" w:rsidR="00B87CA2" w:rsidRPr="009663F2" w:rsidRDefault="00B87CA2">
      <w:pPr>
        <w:spacing w:before="80" w:after="80"/>
        <w:rPr>
          <w:lang w:val="en-IN"/>
        </w:rPr>
      </w:pPr>
    </w:p>
    <w:p w14:paraId="7F50C1CF" w14:textId="77777777" w:rsidR="00B87CA2" w:rsidRPr="009663F2" w:rsidRDefault="00000000">
      <w:pPr>
        <w:pStyle w:val="Heading1"/>
        <w:pBdr>
          <w:bottom w:val="single" w:sz="6" w:space="4" w:color="1E3A5F"/>
        </w:pBdr>
        <w:rPr>
          <w:lang w:val="en-IN"/>
        </w:rPr>
      </w:pPr>
      <w:r w:rsidRPr="009663F2">
        <w:rPr>
          <w:lang w:val="en-IN"/>
        </w:rPr>
        <w:lastRenderedPageBreak/>
        <w:t>5. Key Product Trade-offs</w:t>
      </w:r>
    </w:p>
    <w:p w14:paraId="58282087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lang w:val="en-IN"/>
        </w:rPr>
        <w:t>Every meaningful product decision involves trade-offs. These were the most significant ones made in designing ComplianceIQ:</w:t>
      </w:r>
    </w:p>
    <w:p w14:paraId="1674BE7A" w14:textId="77777777" w:rsidR="00B87CA2" w:rsidRPr="009663F2" w:rsidRDefault="00B87CA2">
      <w:pPr>
        <w:spacing w:before="80" w:after="8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B87CA2" w14:paraId="780E98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C0339" w14:textId="77777777" w:rsidR="00B87CA2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3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45E53" w14:textId="77777777" w:rsidR="00B87CA2" w:rsidRDefault="00000000">
            <w:r>
              <w:rPr>
                <w:b/>
                <w:bCs/>
                <w:color w:val="FFFFFF"/>
              </w:rPr>
              <w:t>Choice Made</w:t>
            </w:r>
          </w:p>
        </w:tc>
        <w:tc>
          <w:tcPr>
            <w:tcW w:w="32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36DF8" w14:textId="77777777" w:rsidR="00B87CA2" w:rsidRDefault="00000000">
            <w:r>
              <w:rPr>
                <w:b/>
                <w:bCs/>
                <w:color w:val="FFFFFF"/>
              </w:rPr>
              <w:t>Trade-off Accepted</w:t>
            </w:r>
          </w:p>
        </w:tc>
      </w:tr>
      <w:tr w:rsidR="00B87CA2" w:rsidRPr="009663F2" w14:paraId="51A0F0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AD641" w14:textId="77777777" w:rsidR="00B87CA2" w:rsidRDefault="00000000">
            <w:r>
              <w:t>Automation level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A663C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Threshold-based auto-escalation (score &gt; 85)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0F7D8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Speed vs. accuracy — high threshold reduces automation rate but protects against false auto-escalations</w:t>
            </w:r>
          </w:p>
        </w:tc>
      </w:tr>
      <w:tr w:rsidR="00B87CA2" w:rsidRPr="009663F2" w14:paraId="041FC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5B44A" w14:textId="77777777" w:rsidR="00B87CA2" w:rsidRDefault="00000000">
            <w:r>
              <w:t>Explainability depth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2310E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Always-visible AI reasoning on every alert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0CC70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UI complexity vs. analyst trust — more information on screen but essential for adoption and EU AI Act compliance</w:t>
            </w:r>
          </w:p>
        </w:tc>
      </w:tr>
      <w:tr w:rsidR="00B87CA2" w14:paraId="2BC95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50A83" w14:textId="77777777" w:rsidR="00B87CA2" w:rsidRDefault="00000000">
            <w:r>
              <w:t>Feedback mechanism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128BE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Simple Yes/No per alert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4E31B" w14:textId="77777777" w:rsidR="00B87CA2" w:rsidRDefault="00000000">
            <w:r w:rsidRPr="009663F2">
              <w:rPr>
                <w:lang w:val="en-IN"/>
              </w:rPr>
              <w:t xml:space="preserve">Simplicity vs. granularity — loses nuance but achieves high completion rates (67% vs. </w:t>
            </w:r>
            <w:r>
              <w:t>~10% for detailed forms)</w:t>
            </w:r>
          </w:p>
        </w:tc>
      </w:tr>
      <w:tr w:rsidR="00B87CA2" w:rsidRPr="009663F2" w14:paraId="46FB9F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E0D5D" w14:textId="77777777" w:rsidR="00B87CA2" w:rsidRDefault="00000000">
            <w:r>
              <w:t>Human override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3A038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Required sign-off for all Critical-tier alerts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672B7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Compliance vs. throughput — slows resolution on highest-risk alerts but prevents regulatory exposure from pure automation</w:t>
            </w:r>
          </w:p>
        </w:tc>
      </w:tr>
      <w:tr w:rsidR="00B87CA2" w:rsidRPr="009663F2" w14:paraId="61021E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E68B0" w14:textId="77777777" w:rsidR="00B87CA2" w:rsidRDefault="00000000">
            <w:r>
              <w:t>Data approach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30BF8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200 synthetic alerts with realistic patterns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EEF61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Demo realism vs. live integration — enables safe portfolio demonstration without real customer data</w:t>
            </w:r>
          </w:p>
        </w:tc>
      </w:tr>
      <w:tr w:rsidR="00B87CA2" w:rsidRPr="009663F2" w14:paraId="2798F9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F5811" w14:textId="77777777" w:rsidR="00B87CA2" w:rsidRDefault="00000000">
            <w:r>
              <w:t>Rule engine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23D58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Configurable by risk officer, not hardcoded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84982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Flexibility vs. consistency — more powerful but requires governance to prevent misconfiguration</w:t>
            </w:r>
          </w:p>
        </w:tc>
      </w:tr>
    </w:tbl>
    <w:p w14:paraId="32AF9946" w14:textId="77777777" w:rsidR="00B87CA2" w:rsidRPr="009663F2" w:rsidRDefault="00B87CA2">
      <w:pPr>
        <w:spacing w:before="80" w:after="80"/>
        <w:rPr>
          <w:lang w:val="en-IN"/>
        </w:rPr>
      </w:pPr>
    </w:p>
    <w:p w14:paraId="1597DF16" w14:textId="77777777" w:rsidR="00B87CA2" w:rsidRPr="009663F2" w:rsidRDefault="00000000">
      <w:pPr>
        <w:pStyle w:val="Heading1"/>
        <w:pBdr>
          <w:bottom w:val="single" w:sz="6" w:space="4" w:color="1E3A5F"/>
        </w:pBdr>
        <w:rPr>
          <w:lang w:val="en-IN"/>
        </w:rPr>
      </w:pPr>
      <w:r w:rsidRPr="009663F2">
        <w:rPr>
          <w:lang w:val="en-IN"/>
        </w:rPr>
        <w:t>6. What I Would Do Differently</w:t>
      </w:r>
    </w:p>
    <w:p w14:paraId="7E55FB7F" w14:textId="77777777" w:rsidR="00B87CA2" w:rsidRPr="009663F2" w:rsidRDefault="00000000">
      <w:pPr>
        <w:pStyle w:val="Heading2"/>
        <w:rPr>
          <w:lang w:val="en-IN"/>
        </w:rPr>
      </w:pPr>
      <w:r w:rsidRPr="009663F2">
        <w:rPr>
          <w:lang w:val="en-IN"/>
        </w:rPr>
        <w:t>6.1 If Building for Production</w:t>
      </w:r>
    </w:p>
    <w:p w14:paraId="439E334B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Integrate directly with Actimize or equivalent via API rather than synthetic data — the feedback loop value is only realised with real alert history</w:t>
      </w:r>
    </w:p>
    <w:p w14:paraId="27229D56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Build a proper ML pipeline (feature store, model registry, A/B testing framework) rather than a static scoring model — model drift is a real operational risk in AML</w:t>
      </w:r>
    </w:p>
    <w:p w14:paraId="75FAC4F4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lastRenderedPageBreak/>
        <w:t>Add a network graph visualisation for entity relationship mapping — this is the single highest-value feature for complex money laundering cases (structuring, layering)</w:t>
      </w:r>
    </w:p>
    <w:p w14:paraId="3062C73E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Implement RBAC (role-based access control) from day one — compliance environments have strict data access requirements that affect product architecture</w:t>
      </w:r>
    </w:p>
    <w:p w14:paraId="58826013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Run a formal usability study with 6-8 AML analysts before building Screen 2 (Triage Panel) — I made assumptions about information hierarchy that real users might challenge</w:t>
      </w:r>
    </w:p>
    <w:p w14:paraId="1CACAED8" w14:textId="77777777" w:rsidR="00B87CA2" w:rsidRPr="009663F2" w:rsidRDefault="00B87CA2">
      <w:pPr>
        <w:spacing w:before="80" w:after="80"/>
        <w:rPr>
          <w:lang w:val="en-IN"/>
        </w:rPr>
      </w:pPr>
    </w:p>
    <w:p w14:paraId="27BC4433" w14:textId="77777777" w:rsidR="00B87CA2" w:rsidRPr="009663F2" w:rsidRDefault="00000000">
      <w:pPr>
        <w:pStyle w:val="Heading2"/>
        <w:rPr>
          <w:lang w:val="en-IN"/>
        </w:rPr>
      </w:pPr>
      <w:r w:rsidRPr="009663F2">
        <w:rPr>
          <w:lang w:val="en-IN"/>
        </w:rPr>
        <w:t>6.2 If I Had More Time on the MVP</w:t>
      </w:r>
    </w:p>
    <w:p w14:paraId="7C91270C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Add a mobile-responsive view for analyst escalation notifications — compliance teams often need to act on Critical alerts outside office hours</w:t>
      </w:r>
    </w:p>
    <w:p w14:paraId="67940559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Build the SAR (Suspicious Activity Report) drafting flow directly into the Triage Panel — currently analysts must exit to a separate system</w:t>
      </w:r>
    </w:p>
    <w:p w14:paraId="349E0944" w14:textId="77777777" w:rsidR="00B87CA2" w:rsidRPr="009663F2" w:rsidRDefault="00000000">
      <w:pPr>
        <w:pStyle w:val="ListParagraph"/>
        <w:numPr>
          <w:ilvl w:val="0"/>
          <w:numId w:val="2"/>
        </w:numPr>
        <w:spacing w:before="60" w:after="60"/>
        <w:rPr>
          <w:lang w:val="en-IN"/>
        </w:rPr>
      </w:pPr>
      <w:r w:rsidRPr="009663F2">
        <w:rPr>
          <w:lang w:val="en-IN"/>
        </w:rPr>
        <w:t>Add a case linking feature — the ability to connect related alerts into a single investigation thread is critical for complex cases</w:t>
      </w:r>
    </w:p>
    <w:p w14:paraId="2DD638B1" w14:textId="77777777" w:rsidR="00B87CA2" w:rsidRPr="009663F2" w:rsidRDefault="00B87CA2">
      <w:pPr>
        <w:spacing w:before="80" w:after="80"/>
        <w:rPr>
          <w:lang w:val="en-IN"/>
        </w:rPr>
      </w:pPr>
    </w:p>
    <w:p w14:paraId="0E49A09E" w14:textId="77777777" w:rsidR="00B87CA2" w:rsidRDefault="00000000">
      <w:pPr>
        <w:pStyle w:val="Heading2"/>
      </w:pPr>
      <w:r>
        <w:t>6.3 Product Lessons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CA2" w:rsidRPr="009663F2" w14:paraId="1F8B9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thick" w:sz="12" w:space="0" w:color="1E3A5F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A3775C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b/>
                <w:bCs/>
                <w:color w:val="1E3A5F"/>
                <w:lang w:val="en-IN"/>
              </w:rPr>
              <w:t>Lesson 1: The feedback loop is the product.</w:t>
            </w:r>
          </w:p>
          <w:p w14:paraId="4F26D378" w14:textId="77777777" w:rsidR="00B87CA2" w:rsidRPr="009663F2" w:rsidRDefault="00000000">
            <w:pPr>
              <w:spacing w:before="60"/>
              <w:rPr>
                <w:lang w:val="en-IN"/>
              </w:rPr>
            </w:pPr>
            <w:r w:rsidRPr="009663F2">
              <w:rPr>
                <w:i/>
                <w:iCs/>
                <w:lang w:val="en-IN"/>
              </w:rPr>
              <w:t>The AI scoring model is a hypothesis. The feedback loop — analyst ratings on AI quality — is how you validate and improve that hypothesis continuously. If I had to cut features, the feedback mechanism would be the last thing I removed.</w:t>
            </w:r>
          </w:p>
        </w:tc>
      </w:tr>
    </w:tbl>
    <w:p w14:paraId="48D1F639" w14:textId="77777777" w:rsidR="00B87CA2" w:rsidRPr="009663F2" w:rsidRDefault="00B87CA2">
      <w:pPr>
        <w:spacing w:before="80" w:after="8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CA2" w:rsidRPr="009663F2" w14:paraId="0A954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thick" w:sz="12" w:space="0" w:color="1E3A5F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DFCDB6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b/>
                <w:bCs/>
                <w:color w:val="1E3A5F"/>
                <w:lang w:val="en-IN"/>
              </w:rPr>
              <w:t>Lesson 2: Explainability is not a feature, it is a prerequisite.</w:t>
            </w:r>
          </w:p>
          <w:p w14:paraId="59E39343" w14:textId="77777777" w:rsidR="00B87CA2" w:rsidRPr="009663F2" w:rsidRDefault="00000000">
            <w:pPr>
              <w:spacing w:before="60"/>
              <w:rPr>
                <w:lang w:val="en-IN"/>
              </w:rPr>
            </w:pPr>
            <w:r w:rsidRPr="009663F2">
              <w:rPr>
                <w:i/>
                <w:iCs/>
                <w:lang w:val="en-IN"/>
              </w:rPr>
              <w:t>In compliance contexts, AI that cannot explain its decisions will not be adopted regardless of accuracy. Analysts are accountable to regulators — they need to be able to defend every decision they make, including decisions to trust an AI assessment.</w:t>
            </w:r>
          </w:p>
        </w:tc>
      </w:tr>
    </w:tbl>
    <w:p w14:paraId="1C58168D" w14:textId="77777777" w:rsidR="00B87CA2" w:rsidRPr="009663F2" w:rsidRDefault="00B87CA2">
      <w:pPr>
        <w:spacing w:before="80" w:after="8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CA2" w14:paraId="668E9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thick" w:sz="12" w:space="0" w:color="1E3A5F"/>
              <w:bottom w:val="single" w:sz="4" w:space="0" w:color="2E6DA4"/>
              <w:right w:val="single" w:sz="4" w:space="0" w:color="2E6DA4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65D0F9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b/>
                <w:bCs/>
                <w:color w:val="1E3A5F"/>
                <w:lang w:val="en-IN"/>
              </w:rPr>
              <w:t>Lesson 3: Design for the regulator, not just the user.</w:t>
            </w:r>
          </w:p>
          <w:p w14:paraId="2F0ED1AD" w14:textId="77777777" w:rsidR="00B87CA2" w:rsidRDefault="00000000">
            <w:pPr>
              <w:spacing w:before="60"/>
            </w:pPr>
            <w:r w:rsidRPr="009663F2">
              <w:rPr>
                <w:i/>
                <w:iCs/>
                <w:lang w:val="en-IN"/>
              </w:rPr>
              <w:t xml:space="preserve">Every product decision in compliance has a second audience: the regulator who may audit the system. The Settings &amp; Guardrails screen — especially the audit trail and human-in-the-loop toggles — exists primarily for that audience. </w:t>
            </w:r>
            <w:r>
              <w:rPr>
                <w:i/>
                <w:iCs/>
              </w:rPr>
              <w:t>Good compliance PM requires understanding both users.</w:t>
            </w:r>
          </w:p>
        </w:tc>
      </w:tr>
    </w:tbl>
    <w:p w14:paraId="0876DC4F" w14:textId="77777777" w:rsidR="00B87CA2" w:rsidRDefault="00B87CA2">
      <w:pPr>
        <w:spacing w:before="80" w:after="80"/>
      </w:pPr>
    </w:p>
    <w:p w14:paraId="52EE683D" w14:textId="77777777" w:rsidR="00B87CA2" w:rsidRDefault="00000000">
      <w:pPr>
        <w:pStyle w:val="Heading1"/>
        <w:pBdr>
          <w:bottom w:val="single" w:sz="6" w:space="4" w:color="1E3A5F"/>
        </w:pBdr>
      </w:pPr>
      <w:r>
        <w:t>7. Relevance to Target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87CA2" w:rsidRPr="009663F2" w14:paraId="5ECD6C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1C614" w14:textId="77777777" w:rsidR="00B87CA2" w:rsidRDefault="00000000">
            <w:r>
              <w:rPr>
                <w:b/>
                <w:bCs/>
                <w:color w:val="FFFFFF"/>
              </w:rPr>
              <w:t>Company</w:t>
            </w:r>
          </w:p>
        </w:tc>
        <w:tc>
          <w:tcPr>
            <w:tcW w:w="62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89F8A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b/>
                <w:bCs/>
                <w:color w:val="FFFFFF"/>
                <w:lang w:val="en-IN"/>
              </w:rPr>
              <w:t>Why This Case Study Is Directly Relevant</w:t>
            </w:r>
          </w:p>
        </w:tc>
      </w:tr>
      <w:tr w:rsidR="00B87CA2" w:rsidRPr="009663F2" w14:paraId="35FB59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269F5" w14:textId="77777777" w:rsidR="00B87CA2" w:rsidRDefault="00000000">
            <w:r>
              <w:lastRenderedPageBreak/>
              <w:t>N26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78BCE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Building compliance infrastructure for a digital bank at scale — exact domain match</w:t>
            </w:r>
          </w:p>
        </w:tc>
      </w:tr>
      <w:tr w:rsidR="00B87CA2" w:rsidRPr="009663F2" w14:paraId="0081B6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CBECF" w14:textId="77777777" w:rsidR="00B87CA2" w:rsidRDefault="00000000">
            <w:r>
              <w:t>Wise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0C712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Cross-border payments require sophisticated AML screening — sanctions and KYC flags are core to their compliance stack</w:t>
            </w:r>
          </w:p>
        </w:tc>
      </w:tr>
      <w:tr w:rsidR="00B87CA2" w:rsidRPr="009663F2" w14:paraId="1E45D9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14F77" w14:textId="77777777" w:rsidR="00B87CA2" w:rsidRDefault="00000000">
            <w:r>
              <w:t>Trade Republic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233B0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Scaling a retail investment platform means scaling compliance — alert triage efficiency is a direct cost driver</w:t>
            </w:r>
          </w:p>
        </w:tc>
      </w:tr>
      <w:tr w:rsidR="00B87CA2" w:rsidRPr="009663F2" w14:paraId="557E92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008F2" w14:textId="77777777" w:rsidR="00B87CA2" w:rsidRDefault="00000000">
            <w:r>
              <w:t>Klarna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41675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Buy-now-pay-later faces increasing AML scrutiny under EU regulations — AI-assisted review is a strategic capability</w:t>
            </w:r>
          </w:p>
        </w:tc>
      </w:tr>
      <w:tr w:rsidR="00B87CA2" w:rsidRPr="009663F2" w14:paraId="41A84D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78BD7" w14:textId="77777777" w:rsidR="00B87CA2" w:rsidRDefault="00000000">
            <w:r>
              <w:t>Scalable Capital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CB13D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Wealth management platforms under BaFin oversight require rigorous, auditable compliance workflows</w:t>
            </w:r>
          </w:p>
        </w:tc>
      </w:tr>
    </w:tbl>
    <w:p w14:paraId="70C50B7F" w14:textId="77777777" w:rsidR="00B87CA2" w:rsidRPr="009663F2" w:rsidRDefault="00B87CA2">
      <w:pPr>
        <w:spacing w:before="80" w:after="80"/>
        <w:rPr>
          <w:lang w:val="en-IN"/>
        </w:rPr>
      </w:pPr>
    </w:p>
    <w:p w14:paraId="5256FB80" w14:textId="77777777" w:rsidR="00B87CA2" w:rsidRDefault="00000000">
      <w:pPr>
        <w:pStyle w:val="Heading1"/>
        <w:pBdr>
          <w:bottom w:val="single" w:sz="6" w:space="4" w:color="1E3A5F"/>
        </w:pBdr>
      </w:pPr>
      <w:r>
        <w:t>8. Links &amp; Deliverables</w:t>
      </w:r>
    </w:p>
    <w:p w14:paraId="6DFB3AC9" w14:textId="77777777" w:rsidR="00B87CA2" w:rsidRDefault="00B87CA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87CA2" w14:paraId="07BCB1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B1054" w14:textId="77777777" w:rsidR="00B87CA2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62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2E6DA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E4226" w14:textId="77777777" w:rsidR="00B87CA2" w:rsidRDefault="00000000">
            <w:r>
              <w:rPr>
                <w:b/>
                <w:bCs/>
                <w:color w:val="FFFFFF"/>
              </w:rPr>
              <w:t>Link</w:t>
            </w:r>
          </w:p>
        </w:tc>
      </w:tr>
      <w:tr w:rsidR="00B87CA2" w14:paraId="14CC7A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730D9" w14:textId="77777777" w:rsidR="00B87CA2" w:rsidRDefault="00000000">
            <w:r>
              <w:t>Live Demo (Netlify)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9D9FC" w14:textId="77777777" w:rsidR="00B87CA2" w:rsidRDefault="00000000">
            <w:r>
              <w:t>https://complianceiq-aml-triage.netlify.app/dashboard</w:t>
            </w:r>
          </w:p>
        </w:tc>
      </w:tr>
      <w:tr w:rsidR="00B87CA2" w14:paraId="5484E6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F0328" w14:textId="77777777" w:rsidR="00B87CA2" w:rsidRDefault="00000000">
            <w:r>
              <w:t>GitHub Repository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8C75C" w14:textId="77777777" w:rsidR="00B87CA2" w:rsidRDefault="00000000">
            <w:r>
              <w:t>https://github.com/mehreenhimani/complianceiq-aml-triage</w:t>
            </w:r>
          </w:p>
        </w:tc>
      </w:tr>
      <w:tr w:rsidR="00B87CA2" w14:paraId="7B3DB5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1BFDA" w14:textId="77777777" w:rsidR="00B87CA2" w:rsidRDefault="00000000">
            <w:r>
              <w:t>LinkedIn Profile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9D42D" w14:textId="77777777" w:rsidR="00B87CA2" w:rsidRDefault="00000000">
            <w:r>
              <w:t>linkedin.com/in/mehreenhimani</w:t>
            </w:r>
          </w:p>
        </w:tc>
      </w:tr>
      <w:tr w:rsidR="00B87CA2" w:rsidRPr="009663F2" w14:paraId="29876C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DC3EB" w14:textId="77777777" w:rsidR="00B87CA2" w:rsidRDefault="00000000">
            <w:r>
              <w:t>This Case Study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1C60A" w14:textId="77777777" w:rsidR="00B87CA2" w:rsidRPr="009663F2" w:rsidRDefault="00000000">
            <w:pPr>
              <w:rPr>
                <w:lang w:val="en-IN"/>
              </w:rPr>
            </w:pPr>
            <w:r w:rsidRPr="009663F2">
              <w:rPr>
                <w:lang w:val="en-IN"/>
              </w:rPr>
              <w:t>Available on request as PDF or Word document</w:t>
            </w:r>
          </w:p>
        </w:tc>
      </w:tr>
    </w:tbl>
    <w:p w14:paraId="4B511F48" w14:textId="77777777" w:rsidR="00B87CA2" w:rsidRPr="009663F2" w:rsidRDefault="00B87CA2">
      <w:pPr>
        <w:spacing w:before="80" w:after="80"/>
        <w:rPr>
          <w:lang w:val="en-IN"/>
        </w:rPr>
      </w:pPr>
    </w:p>
    <w:p w14:paraId="0229D7F0" w14:textId="77777777" w:rsidR="00B87CA2" w:rsidRPr="009663F2" w:rsidRDefault="00000000">
      <w:pPr>
        <w:spacing w:before="80" w:after="80"/>
        <w:rPr>
          <w:lang w:val="en-IN"/>
        </w:rPr>
      </w:pPr>
      <w:r w:rsidRPr="009663F2">
        <w:rPr>
          <w:i/>
          <w:iCs/>
          <w:color w:val="777777"/>
          <w:lang w:val="en-IN"/>
        </w:rPr>
        <w:t>Built April 2026 | React 18 + TypeScript + Tailwind CSS + Recharts + Netlify</w:t>
      </w:r>
    </w:p>
    <w:sectPr w:rsidR="00B87CA2" w:rsidRPr="009663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06B4"/>
    <w:multiLevelType w:val="hybridMultilevel"/>
    <w:tmpl w:val="96D619B2"/>
    <w:lvl w:ilvl="0" w:tplc="1F382000">
      <w:start w:val="1"/>
      <w:numFmt w:val="bullet"/>
      <w:lvlText w:val="●"/>
      <w:lvlJc w:val="left"/>
      <w:pPr>
        <w:ind w:left="720" w:hanging="360"/>
      </w:pPr>
    </w:lvl>
    <w:lvl w:ilvl="1" w:tplc="0CE639AE">
      <w:start w:val="1"/>
      <w:numFmt w:val="bullet"/>
      <w:lvlText w:val="○"/>
      <w:lvlJc w:val="left"/>
      <w:pPr>
        <w:ind w:left="1440" w:hanging="360"/>
      </w:pPr>
    </w:lvl>
    <w:lvl w:ilvl="2" w:tplc="4D0C4062">
      <w:start w:val="1"/>
      <w:numFmt w:val="bullet"/>
      <w:lvlText w:val="■"/>
      <w:lvlJc w:val="left"/>
      <w:pPr>
        <w:ind w:left="2160" w:hanging="360"/>
      </w:pPr>
    </w:lvl>
    <w:lvl w:ilvl="3" w:tplc="676AC8F4">
      <w:start w:val="1"/>
      <w:numFmt w:val="bullet"/>
      <w:lvlText w:val="●"/>
      <w:lvlJc w:val="left"/>
      <w:pPr>
        <w:ind w:left="2880" w:hanging="360"/>
      </w:pPr>
    </w:lvl>
    <w:lvl w:ilvl="4" w:tplc="AE8259EE">
      <w:start w:val="1"/>
      <w:numFmt w:val="bullet"/>
      <w:lvlText w:val="○"/>
      <w:lvlJc w:val="left"/>
      <w:pPr>
        <w:ind w:left="3600" w:hanging="360"/>
      </w:pPr>
    </w:lvl>
    <w:lvl w:ilvl="5" w:tplc="9C0E2F80">
      <w:start w:val="1"/>
      <w:numFmt w:val="bullet"/>
      <w:lvlText w:val="■"/>
      <w:lvlJc w:val="left"/>
      <w:pPr>
        <w:ind w:left="4320" w:hanging="360"/>
      </w:pPr>
    </w:lvl>
    <w:lvl w:ilvl="6" w:tplc="AF7C9EAA">
      <w:start w:val="1"/>
      <w:numFmt w:val="bullet"/>
      <w:lvlText w:val="●"/>
      <w:lvlJc w:val="left"/>
      <w:pPr>
        <w:ind w:left="5040" w:hanging="360"/>
      </w:pPr>
    </w:lvl>
    <w:lvl w:ilvl="7" w:tplc="8850FC7E">
      <w:start w:val="1"/>
      <w:numFmt w:val="bullet"/>
      <w:lvlText w:val="●"/>
      <w:lvlJc w:val="left"/>
      <w:pPr>
        <w:ind w:left="5760" w:hanging="360"/>
      </w:pPr>
    </w:lvl>
    <w:lvl w:ilvl="8" w:tplc="27984A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7A585A"/>
    <w:multiLevelType w:val="hybridMultilevel"/>
    <w:tmpl w:val="7430BF30"/>
    <w:lvl w:ilvl="0" w:tplc="2580199E">
      <w:start w:val="1"/>
      <w:numFmt w:val="bullet"/>
      <w:lvlText w:val="◦"/>
      <w:lvlJc w:val="left"/>
      <w:pPr>
        <w:ind w:left="1080" w:hanging="360"/>
      </w:pPr>
    </w:lvl>
    <w:lvl w:ilvl="1" w:tplc="11007040">
      <w:numFmt w:val="decimal"/>
      <w:lvlText w:val=""/>
      <w:lvlJc w:val="left"/>
    </w:lvl>
    <w:lvl w:ilvl="2" w:tplc="E494C324">
      <w:numFmt w:val="decimal"/>
      <w:lvlText w:val=""/>
      <w:lvlJc w:val="left"/>
    </w:lvl>
    <w:lvl w:ilvl="3" w:tplc="DDDCC38C">
      <w:numFmt w:val="decimal"/>
      <w:lvlText w:val=""/>
      <w:lvlJc w:val="left"/>
    </w:lvl>
    <w:lvl w:ilvl="4" w:tplc="7AE04214">
      <w:numFmt w:val="decimal"/>
      <w:lvlText w:val=""/>
      <w:lvlJc w:val="left"/>
    </w:lvl>
    <w:lvl w:ilvl="5" w:tplc="585C3646">
      <w:numFmt w:val="decimal"/>
      <w:lvlText w:val=""/>
      <w:lvlJc w:val="left"/>
    </w:lvl>
    <w:lvl w:ilvl="6" w:tplc="AA0ADBA4">
      <w:numFmt w:val="decimal"/>
      <w:lvlText w:val=""/>
      <w:lvlJc w:val="left"/>
    </w:lvl>
    <w:lvl w:ilvl="7" w:tplc="D0B099E2">
      <w:numFmt w:val="decimal"/>
      <w:lvlText w:val=""/>
      <w:lvlJc w:val="left"/>
    </w:lvl>
    <w:lvl w:ilvl="8" w:tplc="E2348FC0">
      <w:numFmt w:val="decimal"/>
      <w:lvlText w:val=""/>
      <w:lvlJc w:val="left"/>
    </w:lvl>
  </w:abstractNum>
  <w:abstractNum w:abstractNumId="2" w15:restartNumberingAfterBreak="0">
    <w:nsid w:val="406E7067"/>
    <w:multiLevelType w:val="hybridMultilevel"/>
    <w:tmpl w:val="CB1A53C0"/>
    <w:lvl w:ilvl="0" w:tplc="66B0CA0C">
      <w:start w:val="1"/>
      <w:numFmt w:val="bullet"/>
      <w:lvlText w:val="•"/>
      <w:lvlJc w:val="left"/>
      <w:pPr>
        <w:ind w:left="720" w:hanging="360"/>
      </w:pPr>
    </w:lvl>
    <w:lvl w:ilvl="1" w:tplc="B632235A">
      <w:numFmt w:val="decimal"/>
      <w:lvlText w:val=""/>
      <w:lvlJc w:val="left"/>
    </w:lvl>
    <w:lvl w:ilvl="2" w:tplc="80DE4694">
      <w:numFmt w:val="decimal"/>
      <w:lvlText w:val=""/>
      <w:lvlJc w:val="left"/>
    </w:lvl>
    <w:lvl w:ilvl="3" w:tplc="051A223A">
      <w:numFmt w:val="decimal"/>
      <w:lvlText w:val=""/>
      <w:lvlJc w:val="left"/>
    </w:lvl>
    <w:lvl w:ilvl="4" w:tplc="771A837C">
      <w:numFmt w:val="decimal"/>
      <w:lvlText w:val=""/>
      <w:lvlJc w:val="left"/>
    </w:lvl>
    <w:lvl w:ilvl="5" w:tplc="C3A8A32C">
      <w:numFmt w:val="decimal"/>
      <w:lvlText w:val=""/>
      <w:lvlJc w:val="left"/>
    </w:lvl>
    <w:lvl w:ilvl="6" w:tplc="59A6D152">
      <w:numFmt w:val="decimal"/>
      <w:lvlText w:val=""/>
      <w:lvlJc w:val="left"/>
    </w:lvl>
    <w:lvl w:ilvl="7" w:tplc="B1B26F86">
      <w:numFmt w:val="decimal"/>
      <w:lvlText w:val=""/>
      <w:lvlJc w:val="left"/>
    </w:lvl>
    <w:lvl w:ilvl="8" w:tplc="DE0C1744">
      <w:numFmt w:val="decimal"/>
      <w:lvlText w:val=""/>
      <w:lvlJc w:val="left"/>
    </w:lvl>
  </w:abstractNum>
  <w:num w:numId="1" w16cid:durableId="2116634788">
    <w:abstractNumId w:val="0"/>
    <w:lvlOverride w:ilvl="0">
      <w:startOverride w:val="1"/>
    </w:lvlOverride>
  </w:num>
  <w:num w:numId="2" w16cid:durableId="20217361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CA2"/>
    <w:rsid w:val="0008262A"/>
    <w:rsid w:val="009663F2"/>
    <w:rsid w:val="00B87CA2"/>
    <w:rsid w:val="00CA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DD02"/>
  <w15:docId w15:val="{C2013B4A-0212-4284-AD43-9E209C0A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2044</Words>
  <Characters>12086</Characters>
  <Application>Microsoft Office Word</Application>
  <DocSecurity>0</DocSecurity>
  <Lines>2014</Lines>
  <Paragraphs>504</Paragraphs>
  <ScaleCrop>false</ScaleCrop>
  <Company/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Himani, Mehreen</cp:lastModifiedBy>
  <cp:revision>2</cp:revision>
  <dcterms:created xsi:type="dcterms:W3CDTF">2026-04-16T11:27:00Z</dcterms:created>
  <dcterms:modified xsi:type="dcterms:W3CDTF">2026-04-16T11:27:00Z</dcterms:modified>
</cp:coreProperties>
</file>