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AccuDefend - Complete Application Overview</w:t>
      </w:r>
    </w:p>
    <w:p>
      <w:r/>
      <w:r>
        <w:rPr>
          <w:b/>
        </w:rPr>
        <w:t>Version:</w:t>
      </w:r>
      <w:r>
        <w:t xml:space="preserve"> 3.0</w:t>
      </w:r>
    </w:p>
    <w:p>
      <w:r/>
      <w:r>
        <w:rPr>
          <w:b/>
        </w:rPr>
        <w:t>Last Updated:</w:t>
      </w:r>
      <w:r>
        <w:t xml:space="preserve"> February 2026</w:t>
      </w:r>
    </w:p>
    <w:p>
      <w:r/>
      <w:r>
        <w:rPr>
          <w:b/>
        </w:rPr>
        <w:t>Platform:</w:t>
      </w:r>
      <w:r>
        <w:t xml:space="preserve"> AccuDefend (formerly Chargeback Defense OMNI)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Application Views</w:t>
      </w:r>
    </w:p>
    <w:p>
      <w:pPr>
        <w:pStyle w:val="Heading3"/>
      </w:pPr>
      <w:r>
        <w:t>1. Complete Dashboard</w:t>
      </w:r>
    </w:p>
    <w:p>
      <w:pPr>
        <w:pStyle w:val="ListBullet"/>
      </w:pPr>
      <w:r>
        <w:t>Welcome banner with key metrics</w:t>
      </w:r>
    </w:p>
    <w:p>
      <w:pPr>
        <w:pStyle w:val="ListBullet"/>
      </w:pPr>
      <w:r>
        <w:t>4 stat cards: Total Cases, Pending, Win Rate, Recovered</w:t>
      </w:r>
    </w:p>
    <w:p>
      <w:pPr>
        <w:pStyle w:val="ListBullet"/>
      </w:pPr>
      <w:r>
        <w:t>Quick action buttons</w:t>
      </w:r>
    </w:p>
    <w:p>
      <w:pPr>
        <w:pStyle w:val="ListBullet"/>
      </w:pPr>
      <w:r>
        <w:t>Recent cases overview</w:t>
      </w:r>
    </w:p>
    <w:p>
      <w:pPr>
        <w:pStyle w:val="ListBullet"/>
      </w:pPr>
      <w:r>
        <w:t>Urgent cases section (due within 7 days)</w:t>
      </w:r>
    </w:p>
    <w:p>
      <w:pPr>
        <w:pStyle w:val="ListBullet"/>
      </w:pPr>
      <w:r>
        <w:t>Real-time charts and trend visualization (Recharts)</w:t>
      </w:r>
    </w:p>
    <w:p>
      <w:pPr>
        <w:pStyle w:val="Heading3"/>
      </w:pPr>
      <w:r>
        <w:t>2. Full Cases View</w:t>
      </w:r>
    </w:p>
    <w:p>
      <w:pPr>
        <w:pStyle w:val="ListBullet"/>
      </w:pPr>
      <w:r>
        <w:t>Search functionality (by ID, guest name, confirmation number)</w:t>
      </w:r>
    </w:p>
    <w:p>
      <w:pPr>
        <w:pStyle w:val="ListBullet"/>
      </w:pPr>
      <w:r>
        <w:t>Status filter dropdown (Pending, In Review, Submitted, Won, Lost, Expired, Cancelled)</w:t>
      </w:r>
    </w:p>
    <w:p>
      <w:pPr>
        <w:pStyle w:val="ListBullet"/>
      </w:pPr>
      <w:r>
        <w:t>Detailed case cards with:</w:t>
      </w:r>
    </w:p>
    <w:p>
      <w:pPr>
        <w:pStyle w:val="ListBullet"/>
        <w:ind w:left="720"/>
      </w:pPr>
      <w:r>
        <w:t>Guest info, reservation details</w:t>
      </w:r>
    </w:p>
    <w:p>
      <w:pPr>
        <w:pStyle w:val="ListBullet"/>
        <w:ind w:left="720"/>
      </w:pPr>
      <w:r>
        <w:t>AI confidence scoring with visual progress bar</w:t>
      </w:r>
    </w:p>
    <w:p>
      <w:pPr>
        <w:pStyle w:val="ListBullet"/>
        <w:ind w:left="720"/>
      </w:pPr>
      <w:r>
        <w:t>Evidence checklist with completion tracking</w:t>
      </w:r>
    </w:p>
    <w:p>
      <w:pPr>
        <w:pStyle w:val="ListBullet"/>
        <w:ind w:left="720"/>
      </w:pPr>
      <w:r>
        <w:t>Auto-submit buttons for eligible cases</w:t>
      </w:r>
    </w:p>
    <w:p>
      <w:pPr>
        <w:pStyle w:val="ListBullet"/>
        <w:ind w:left="720"/>
      </w:pPr>
      <w:r>
        <w:t>Status-specific action buttons</w:t>
      </w:r>
    </w:p>
    <w:p>
      <w:pPr>
        <w:pStyle w:val="Heading3"/>
      </w:pPr>
      <w:r>
        <w:t>3. Analytics View</w:t>
      </w:r>
    </w:p>
    <w:p>
      <w:pPr>
        <w:pStyle w:val="ListBullet"/>
      </w:pPr>
      <w:r>
        <w:t>Case status distribution with progress bars</w:t>
      </w:r>
    </w:p>
    <w:p>
      <w:pPr>
        <w:pStyle w:val="ListBullet"/>
      </w:pPr>
      <w:r>
        <w:t>Performance metrics: Win Rate, Avg Confidence, Total Recovered</w:t>
      </w:r>
    </w:p>
    <w:p>
      <w:pPr>
        <w:pStyle w:val="ListBullet"/>
      </w:pPr>
      <w:r>
        <w:t>4 payment processor webhook endpoints (Stripe, Adyen, Shift4, Elavon)</w:t>
      </w:r>
    </w:p>
    <w:p>
      <w:pPr>
        <w:pStyle w:val="ListBullet"/>
      </w:pPr>
      <w:r>
        <w:t>Win rate by reason code analysis</w:t>
      </w:r>
    </w:p>
    <w:p>
      <w:pPr>
        <w:pStyle w:val="ListBullet"/>
      </w:pPr>
      <w:r>
        <w:t>Property comparison (multi-property)</w:t>
      </w:r>
    </w:p>
    <w:p>
      <w:pPr>
        <w:pStyle w:val="ListBullet"/>
      </w:pPr>
      <w:r>
        <w:t>Historical trends with date range filtering</w:t>
      </w:r>
    </w:p>
    <w:p>
      <w:pPr>
        <w:pStyle w:val="Heading3"/>
      </w:pPr>
      <w:r>
        <w:t>4. Case Detail View</w:t>
      </w:r>
    </w:p>
    <w:p>
      <w:pPr>
        <w:pStyle w:val="ListBullet"/>
      </w:pPr>
      <w:r>
        <w:t>Full case information grid</w:t>
      </w:r>
    </w:p>
    <w:p>
      <w:pPr>
        <w:pStyle w:val="ListBullet"/>
      </w:pPr>
      <w:r>
        <w:t>Evidence package viewer with upload/download</w:t>
      </w:r>
    </w:p>
    <w:p>
      <w:pPr>
        <w:pStyle w:val="ListBullet"/>
      </w:pPr>
      <w:r>
        <w:t>AI confidence score with weighted breakdown:</w:t>
      </w:r>
    </w:p>
    <w:p>
      <w:pPr>
        <w:pStyle w:val="ListBullet"/>
        <w:ind w:left="720"/>
      </w:pPr>
      <w:r>
        <w:t>Reason Code Base (40%)</w:t>
      </w:r>
    </w:p>
    <w:p>
      <w:pPr>
        <w:pStyle w:val="ListBullet"/>
        <w:ind w:left="720"/>
      </w:pPr>
      <w:r>
        <w:t>Evidence Completeness (35%)</w:t>
      </w:r>
    </w:p>
    <w:p>
      <w:pPr>
        <w:pStyle w:val="ListBullet"/>
        <w:ind w:left="720"/>
      </w:pPr>
      <w:r>
        <w:t>Fraud Indicators (25%)</w:t>
      </w:r>
    </w:p>
    <w:p>
      <w:pPr>
        <w:pStyle w:val="ListBullet"/>
      </w:pPr>
      <w:r>
        <w:t>Recommendation display (AUTO_SUBMIT / REVIEW_RECOMMENDED / GATHER_MORE_EVIDENCE / UNLIKELY_TO_WIN)</w:t>
      </w:r>
    </w:p>
    <w:p>
      <w:pPr>
        <w:pStyle w:val="ListBullet"/>
      </w:pPr>
      <w:r>
        <w:t>Timeline of case events</w:t>
      </w:r>
    </w:p>
    <w:p>
      <w:pPr>
        <w:pStyle w:val="ListBullet"/>
      </w:pPr>
      <w:r>
        <w:t>Case notes (internal/external)</w:t>
      </w:r>
    </w:p>
    <w:p>
      <w:pPr>
        <w:pStyle w:val="ListBullet"/>
      </w:pPr>
      <w:r>
        <w:t>Action buttons: Submit, Generate PDF, Download</w:t>
      </w:r>
    </w:p>
    <w:p>
      <w:pPr>
        <w:pStyle w:val="ListBullet"/>
      </w:pPr>
      <w:r>
        <w:t>Outcome tab for resolved cases (WON/LOST) with detailed resolution data</w:t>
      </w:r>
    </w:p>
    <w:p>
      <w:pPr>
        <w:pStyle w:val="ListBullet"/>
      </w:pPr>
      <w:r>
        <w:t>Resolution banners: green banner for WON cases, red banner for LOST cases</w:t>
      </w:r>
    </w:p>
    <w:p>
      <w:pPr>
        <w:pStyle w:val="ListBullet"/>
      </w:pPr>
      <w:r>
        <w:t>Win details: win factors, recovered amount, processor statement</w:t>
      </w:r>
    </w:p>
    <w:p>
      <w:pPr>
        <w:pStyle w:val="ListBullet"/>
      </w:pPr>
      <w:r>
        <w:t>Loss details: denial reason, denial code, evidence gaps analysis</w:t>
      </w:r>
    </w:p>
    <w:p>
      <w:pPr>
        <w:pStyle w:val="ListBullet"/>
      </w:pPr>
      <w:r>
        <w:t>Arbitration filing via 3-step modal workflow for LOST cases</w:t>
      </w:r>
    </w:p>
    <w:p>
      <w:pPr>
        <w:pStyle w:val="ListBullet"/>
      </w:pPr>
      <w:r>
        <w:t>Auto-navigation to Outcome tab when viewing resolved cases</w:t>
      </w:r>
    </w:p>
    <w:p>
      <w:pPr>
        <w:pStyle w:val="Heading3"/>
      </w:pPr>
      <w:r>
        <w:t>5. Settings Page</w:t>
      </w:r>
    </w:p>
    <w:p>
      <w:pPr>
        <w:pStyle w:val="ListBullet"/>
      </w:pPr>
      <w:r>
        <w:t>AI Defense Configuration (confidence thresholds)</w:t>
      </w:r>
    </w:p>
    <w:p>
      <w:pPr>
        <w:pStyle w:val="ListBullet"/>
      </w:pPr>
      <w:r>
        <w:t>Email notification preferences</w:t>
      </w:r>
    </w:p>
    <w:p>
      <w:pPr>
        <w:pStyle w:val="ListBullet"/>
      </w:pPr>
      <w:r>
        <w:t>Storage health monitoring</w:t>
      </w:r>
    </w:p>
    <w:p>
      <w:pPr>
        <w:pStyle w:val="ListBullet"/>
      </w:pPr>
      <w:r>
        <w:t>Provider management</w:t>
      </w:r>
    </w:p>
    <w:p>
      <w:pPr>
        <w:pStyle w:val="ListBullet"/>
      </w:pPr>
      <w:r>
        <w:t>User account settings</w:t>
      </w:r>
    </w:p>
    <w:p>
      <w:pPr>
        <w:pStyle w:val="Heading3"/>
      </w:pPr>
      <w:r>
        <w:t>6. PMS Integration Page (NEW)</w:t>
      </w:r>
    </w:p>
    <w:p>
      <w:pPr>
        <w:pStyle w:val="ListBullet"/>
      </w:pPr>
      <w:r>
        <w:t>Connect/disconnect 30 PMS systems across 4 categories</w:t>
      </w:r>
    </w:p>
    <w:p>
      <w:pPr>
        <w:pStyle w:val="ListBullet"/>
      </w:pPr>
      <w:r>
        <w:t>Connection status monitoring</w:t>
      </w:r>
    </w:p>
    <w:p>
      <w:pPr>
        <w:pStyle w:val="ListBullet"/>
      </w:pPr>
      <w:r>
        <w:t>Sync triggers and history</w:t>
      </w:r>
    </w:p>
    <w:p>
      <w:pPr>
        <w:pStyle w:val="ListBullet"/>
      </w:pPr>
      <w:r>
        <w:t>Supported systems by category:</w:t>
      </w:r>
    </w:p>
    <w:p>
      <w:pPr>
        <w:pStyle w:val="ListBullet"/>
        <w:ind w:left="720"/>
      </w:pPr>
      <w:r>
        <w:t>Enterprise (15): Oracle Opera Cloud, Mews, Cloudbeds, AutoClerk, Agilysys, Infor, Stayntouch, RoomKey, Maestro, Hotelogix, RMS Cloud, Protel, eZee, SIHOT, innRoad</w:t>
      </w:r>
    </w:p>
    <w:p>
      <w:pPr>
        <w:pStyle w:val="ListBullet"/>
        <w:ind w:left="720"/>
      </w:pPr>
      <w:r>
        <w:t>Boutique/Independent (6)</w:t>
      </w:r>
    </w:p>
    <w:p>
      <w:pPr>
        <w:pStyle w:val="ListBullet"/>
        <w:ind w:left="720"/>
      </w:pPr>
      <w:r>
        <w:t>Vacation Rental (4)</w:t>
      </w:r>
    </w:p>
    <w:p>
      <w:pPr>
        <w:pStyle w:val="ListBullet"/>
        <w:ind w:left="720"/>
      </w:pPr>
      <w:r>
        <w:t>Brand-Specific (5)</w:t>
      </w:r>
    </w:p>
    <w:p>
      <w:pPr>
        <w:pStyle w:val="Heading3"/>
      </w:pPr>
      <w:r>
        <w:t>7. Dispute Integration Page (NEW)</w:t>
      </w:r>
    </w:p>
    <w:p>
      <w:pPr>
        <w:pStyle w:val="ListBullet"/>
      </w:pPr>
      <w:r>
        <w:t>Dispute company management</w:t>
      </w:r>
    </w:p>
    <w:p>
      <w:pPr>
        <w:pStyle w:val="ListBullet"/>
      </w:pPr>
      <w:r>
        <w:t>21 dispute adapters across 4 categories with full two-way sync:</w:t>
      </w:r>
    </w:p>
    <w:p>
      <w:pPr>
        <w:pStyle w:val="ListBullet"/>
        <w:ind w:left="720"/>
      </w:pPr>
      <w:r>
        <w:t>Prevention Networks (3)</w:t>
      </w:r>
    </w:p>
    <w:p>
      <w:pPr>
        <w:pStyle w:val="ListBullet"/>
        <w:ind w:left="720"/>
      </w:pPr>
      <w:r>
        <w:t>Card Network Portals (4)</w:t>
      </w:r>
    </w:p>
    <w:p>
      <w:pPr>
        <w:pStyle w:val="ListBullet"/>
        <w:ind w:left="720"/>
      </w:pPr>
      <w:r>
        <w:t>Merchant Processor Portals (9)</w:t>
      </w:r>
    </w:p>
    <w:p>
      <w:pPr>
        <w:pStyle w:val="ListBullet"/>
        <w:ind w:left="720"/>
      </w:pPr>
      <w:r>
        <w:t>Third-Party Services (5)</w:t>
      </w:r>
    </w:p>
    <w:p>
      <w:pPr>
        <w:pStyle w:val="ListBullet"/>
      </w:pPr>
      <w:r>
        <w:t>All 21 adapters with full two-way sync</w:t>
      </w:r>
    </w:p>
    <w:p>
      <w:pPr>
        <w:pStyle w:val="ListBullet"/>
      </w:pPr>
      <w:r>
        <w:t>Company CRUD operations</w:t>
      </w:r>
    </w:p>
    <w:p>
      <w:pPr>
        <w:pStyle w:val="ListBullet"/>
      </w:pPr>
      <w:r>
        <w:t>Sync status and history</w:t>
      </w:r>
    </w:p>
    <w:p>
      <w:pPr>
        <w:pStyle w:val="Heading3"/>
      </w:pPr>
      <w:r>
        <w:t>8. Reservations Page (NEW)</w:t>
      </w:r>
    </w:p>
    <w:p>
      <w:pPr>
        <w:pStyle w:val="ListBullet"/>
      </w:pPr>
      <w:r>
        <w:t>ReservationViewer component for browsing PMS-synced reservations with demo mode fallback</w:t>
      </w:r>
    </w:p>
    <w:p>
      <w:pPr>
        <w:pStyle w:val="ListBullet"/>
      </w:pPr>
      <w:r>
        <w:t>Stats bar showing: Total Synced, Linked to Chargebacks, Flagged Guests, Last Sync</w:t>
      </w:r>
    </w:p>
    <w:p>
      <w:pPr>
        <w:pStyle w:val="ListBullet"/>
      </w:pPr>
      <w:r>
        <w:t>Search and filter by guest name, confirmation number, status, date range</w:t>
      </w:r>
    </w:p>
    <w:p>
      <w:pPr>
        <w:pStyle w:val="ListBullet"/>
      </w:pPr>
      <w:r>
        <w:t>Inline expandable reservation detail with guest folio viewer (line items, charges, payments)</w:t>
      </w:r>
    </w:p>
    <w:p>
      <w:pPr>
        <w:pStyle w:val="ListBullet"/>
      </w:pPr>
      <w:r>
        <w:t>Linked chargeback cases displayed per reservation</w:t>
      </w:r>
    </w:p>
    <w:p>
      <w:pPr>
        <w:pStyle w:val="ListBullet"/>
      </w:pPr>
      <w:r>
        <w:t>Manual chargeback linking via POST /api/reservations/:id/link-chargeback</w:t>
      </w:r>
    </w:p>
    <w:p>
      <w:pPr>
        <w:pStyle w:val="ListBullet"/>
      </w:pPr>
      <w:r>
        <w:t>Real-time PMS search via /api/reservations/search/live</w:t>
      </w:r>
    </w:p>
    <w:p>
      <w:pPr>
        <w:pStyle w:val="ListBullet"/>
      </w:pPr>
      <w:r>
        <w:t>API endpoints with demo data fallback when database is unavailable</w:t>
      </w:r>
    </w:p>
    <w:p>
      <w:pPr>
        <w:pStyle w:val="Heading3"/>
      </w:pPr>
      <w:r>
        <w:t>9. Tutorial Page (NEW)</w:t>
      </w:r>
    </w:p>
    <w:p>
      <w:pPr>
        <w:pStyle w:val="ListBullet"/>
      </w:pPr>
      <w:r>
        <w:t>Dedicated tutorial walkthrough</w:t>
      </w:r>
    </w:p>
    <w:p>
      <w:pPr>
        <w:pStyle w:val="ListBullet"/>
      </w:pPr>
      <w:r>
        <w:t>8-step guided onboarding:</w:t>
      </w:r>
    </w:p>
    <w:p>
      <w:pPr>
        <w:pStyle w:val="ListNumber"/>
      </w:pPr>
      <w:r>
        <w:t>Welcome - Introduction to AccuDefend</w:t>
      </w:r>
    </w:p>
    <w:p>
      <w:pPr>
        <w:pStyle w:val="ListNumber"/>
      </w:pPr>
      <w:r>
        <w:t>Dashboard Overview - Understanding metrics and KPIs</w:t>
      </w:r>
    </w:p>
    <w:p>
      <w:pPr>
        <w:pStyle w:val="ListNumber"/>
      </w:pPr>
      <w:r>
        <w:t>Managing Cases - Navigating and filtering</w:t>
      </w:r>
    </w:p>
    <w:p>
      <w:pPr>
        <w:pStyle w:val="ListNumber"/>
      </w:pPr>
      <w:r>
        <w:t>Uploading Evidence - Adding documentation</w:t>
      </w:r>
    </w:p>
    <w:p>
      <w:pPr>
        <w:pStyle w:val="ListNumber"/>
      </w:pPr>
      <w:r>
        <w:t>AI Analysis - Understanding confidence scores</w:t>
      </w:r>
    </w:p>
    <w:p>
      <w:pPr>
        <w:pStyle w:val="ListNumber"/>
      </w:pPr>
      <w:r>
        <w:t>PMS Integration - Connecting to PMS systems</w:t>
      </w:r>
    </w:p>
    <w:p>
      <w:pPr>
        <w:pStyle w:val="ListNumber"/>
      </w:pPr>
      <w:r>
        <w:t>Configuration - Admin settings and thresholds</w:t>
      </w:r>
    </w:p>
    <w:p>
      <w:pPr>
        <w:pStyle w:val="ListNumber"/>
      </w:pPr>
      <w:r>
        <w:t>Completion - Ready to use</w:t>
      </w:r>
    </w:p>
    <w:p>
      <w:pPr>
        <w:pStyle w:val="Heading3"/>
      </w:pPr>
      <w:r>
        <w:t>10. Notification Panel (NEW)</w:t>
      </w:r>
    </w:p>
    <w:p>
      <w:pPr>
        <w:pStyle w:val="ListBullet"/>
      </w:pPr>
      <w:r>
        <w:t>Dropdown notification panel in header</w:t>
      </w:r>
    </w:p>
    <w:p>
      <w:pPr>
        <w:pStyle w:val="ListBullet"/>
      </w:pPr>
      <w:r>
        <w:t>Real-time alerts for new chargebacks, status changes</w:t>
      </w:r>
    </w:p>
    <w:p>
      <w:pPr>
        <w:pStyle w:val="ListBullet"/>
      </w:pPr>
      <w:r>
        <w:t>Mark as read/unread</w:t>
      </w:r>
    </w:p>
    <w:p>
      <w:pPr>
        <w:pStyle w:val="ListBullet"/>
      </w:pPr>
      <w:r>
        <w:t>Mark all as read</w:t>
      </w:r>
    </w:p>
    <w:p>
      <w:pPr>
        <w:pStyle w:val="ListBullet"/>
      </w:pPr>
      <w:r>
        <w:t>Quick navigation to related cases</w:t>
      </w:r>
    </w:p>
    <w:p>
      <w:pPr>
        <w:pStyle w:val="Heading3"/>
      </w:pPr>
      <w:r>
        <w:t>11. Mobile Responsive</w:t>
      </w:r>
    </w:p>
    <w:p>
      <w:pPr>
        <w:pStyle w:val="ListBullet"/>
      </w:pPr>
      <w:r>
        <w:t>Hamburger menu for mobile navigation</w:t>
      </w:r>
    </w:p>
    <w:p>
      <w:pPr>
        <w:pStyle w:val="ListBullet"/>
      </w:pPr>
      <w:r>
        <w:t>Responsive grid layouts (Tailwind CSS breakpoints)</w:t>
      </w:r>
    </w:p>
    <w:p>
      <w:pPr>
        <w:pStyle w:val="ListBullet"/>
      </w:pPr>
      <w:r>
        <w:t>Touch-friendly buttons and interactions</w:t>
      </w:r>
    </w:p>
    <w:p>
      <w:pPr>
        <w:pStyle w:val="ListBullet"/>
      </w:pPr>
      <w:r>
        <w:t>Optimized for all screen sizes</w:t>
      </w:r>
    </w:p>
    <w:p>
      <w:pPr>
        <w:pStyle w:val="Heading3"/>
      </w:pPr>
      <w:r>
        <w:t>12. Dispute Outcome &amp; Arbitration</w:t>
      </w:r>
    </w:p>
    <w:p>
      <w:pPr>
        <w:pStyle w:val="ListBullet"/>
      </w:pPr>
      <w:r>
        <w:t>Outcome tracking for resolved cases with WON/LOST resolution data</w:t>
      </w:r>
    </w:p>
    <w:p>
      <w:pPr>
        <w:pStyle w:val="ListBullet"/>
      </w:pPr>
      <w:r>
        <w:t>WON cases display: win factors contributing to the successful outcome, recovered amount, processor statement confirming reversal</w:t>
      </w:r>
    </w:p>
    <w:p>
      <w:pPr>
        <w:pStyle w:val="ListBullet"/>
      </w:pPr>
      <w:r>
        <w:t>LOST cases display: denial reason from the processor/issuer, denial code, evidence gaps that weakened the case</w:t>
      </w:r>
    </w:p>
    <w:p>
      <w:pPr>
        <w:pStyle w:val="ListBullet"/>
      </w:pPr>
      <w:r>
        <w:t>Resolution banners: color-coded banners (green for WON, red for LOST) displayed prominently in Case Detail view</w:t>
      </w:r>
    </w:p>
    <w:p>
      <w:pPr>
        <w:pStyle w:val="ListBullet"/>
      </w:pPr>
      <w:r>
        <w:t>Arbitration workflow for LOST cases with a 3-step filing modal:</w:t>
      </w:r>
    </w:p>
    <w:p>
      <w:pPr>
        <w:pStyle w:val="ListNumber"/>
      </w:pPr>
      <w:r>
        <w:t>Review - Review case details and denial reasons</w:t>
      </w:r>
    </w:p>
    <w:p>
      <w:pPr>
        <w:pStyle w:val="ListNumber"/>
      </w:pPr>
      <w:r>
        <w:t>Evidence &amp; Narrative - Upload additional evidence (ARBITRATION_DOCUMENT type) and compose arbitration narrative</w:t>
      </w:r>
    </w:p>
    <w:p>
      <w:pPr>
        <w:pStyle w:val="ListNumber"/>
      </w:pPr>
      <w:r>
        <w:t>Confirm - Review and submit arbitration filing</w:t>
      </w:r>
    </w:p>
    <w:p>
      <w:pPr>
        <w:pStyle w:val="ListBullet"/>
      </w:pPr>
      <w:r>
        <w:t>API endpoint: POST /api/cases/:id/arbitration for submitting arbitration requests</w:t>
      </w:r>
    </w:p>
    <w:p>
      <w:pPr>
        <w:pStyle w:val="ListBullet"/>
      </w:pPr>
      <w:r>
        <w:t>Frontend components:</w:t>
      </w:r>
    </w:p>
    <w:p>
      <w:pPr>
        <w:pStyle w:val="ListBullet"/>
        <w:ind w:left="720"/>
      </w:pPr>
      <w:r>
        <w:t>OutcomeTab (~250 lines) - Displays resolution details, win/loss factors, and arbitration options</w:t>
      </w:r>
    </w:p>
    <w:p>
      <w:pPr>
        <w:pStyle w:val="ListBullet"/>
        <w:ind w:left="720"/>
      </w:pPr>
      <w:r>
        <w:t>ArbitrationModal (~250 lines) - 3-step modal wizard for filing arbitration</w:t>
      </w:r>
    </w:p>
    <w:p>
      <w:pPr>
        <w:pStyle w:val="ListBullet"/>
      </w:pPr>
      <w:r>
        <w:t>Auto-navigation: Resolved cases automatically navigate to the Outcome tab on load</w:t>
      </w:r>
    </w:p>
    <w:p>
      <w:pPr>
        <w:pStyle w:val="Heading3"/>
      </w:pPr>
      <w:r>
        <w:t>13. Interactive Features</w:t>
      </w:r>
    </w:p>
    <w:p>
      <w:pPr>
        <w:pStyle w:val="ListBullet"/>
      </w:pPr>
      <w:r>
        <w:t>Search cases by ID, guest name, or confirmation number</w:t>
      </w:r>
    </w:p>
    <w:p>
      <w:pPr>
        <w:pStyle w:val="ListBullet"/>
      </w:pPr>
      <w:r>
        <w:t>Filter by status, processor, date range</w:t>
      </w:r>
    </w:p>
    <w:p>
      <w:pPr>
        <w:pStyle w:val="ListBullet"/>
      </w:pPr>
      <w:r>
        <w:t>Auto-submit functionality for high-confidence cases</w:t>
      </w:r>
    </w:p>
    <w:p>
      <w:pPr>
        <w:pStyle w:val="ListBullet"/>
      </w:pPr>
      <w:r>
        <w:t>View case details with full evidence package</w:t>
      </w:r>
    </w:p>
    <w:p>
      <w:pPr>
        <w:pStyle w:val="ListBullet"/>
      </w:pPr>
      <w:r>
        <w:t>Notification badge with active count</w:t>
      </w:r>
    </w:p>
    <w:p>
      <w:pPr>
        <w:pStyle w:val="ListBullet"/>
      </w:pPr>
      <w:r>
        <w:t>Keyboard shortcut (?) for help panel</w:t>
      </w:r>
    </w:p>
    <w:p>
      <w:pPr>
        <w:pStyle w:val="ListBullet"/>
      </w:pPr>
      <w:r>
        <w:t>Smooth transitions and hover effects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React 18</w:t>
            </w:r>
          </w:p>
        </w:tc>
      </w:tr>
      <w:tr>
        <w:tc>
          <w:tcPr>
            <w:tcW w:type="dxa" w:w="4320"/>
          </w:tcPr>
          <w:p>
            <w:r>
              <w:t>Build Tool</w:t>
            </w:r>
          </w:p>
        </w:tc>
        <w:tc>
          <w:tcPr>
            <w:tcW w:type="dxa" w:w="4320"/>
          </w:tcPr>
          <w:p>
            <w:r>
              <w:t>Vite 5</w:t>
            </w:r>
          </w:p>
        </w:tc>
      </w:tr>
      <w:tr>
        <w:tc>
          <w:tcPr>
            <w:tcW w:type="dxa" w:w="4320"/>
          </w:tcPr>
          <w:p>
            <w:r>
              <w:t>Styling</w:t>
            </w:r>
          </w:p>
        </w:tc>
        <w:tc>
          <w:tcPr>
            <w:tcW w:type="dxa" w:w="4320"/>
          </w:tcPr>
          <w:p>
            <w:r>
              <w:t>Tailwind CSS 3</w:t>
            </w:r>
          </w:p>
        </w:tc>
      </w:tr>
      <w:tr>
        <w:tc>
          <w:tcPr>
            <w:tcW w:type="dxa" w:w="4320"/>
          </w:tcPr>
          <w:p>
            <w:r>
              <w:t>Routing</w:t>
            </w:r>
          </w:p>
        </w:tc>
        <w:tc>
          <w:tcPr>
            <w:tcW w:type="dxa" w:w="4320"/>
          </w:tcPr>
          <w:p>
            <w:r>
              <w:t>React Router 6</w:t>
            </w:r>
          </w:p>
        </w:tc>
      </w:tr>
      <w:tr>
        <w:tc>
          <w:tcPr>
            <w:tcW w:type="dxa" w:w="4320"/>
          </w:tcPr>
          <w:p>
            <w:r>
              <w:t>HTTP Client</w:t>
            </w:r>
          </w:p>
        </w:tc>
        <w:tc>
          <w:tcPr>
            <w:tcW w:type="dxa" w:w="4320"/>
          </w:tcPr>
          <w:p>
            <w:r>
              <w:t>Axios</w:t>
            </w:r>
          </w:p>
        </w:tc>
      </w:tr>
      <w:tr>
        <w:tc>
          <w:tcPr>
            <w:tcW w:type="dxa" w:w="4320"/>
          </w:tcPr>
          <w:p>
            <w:r>
              <w:t>Icons</w:t>
            </w:r>
          </w:p>
        </w:tc>
        <w:tc>
          <w:tcPr>
            <w:tcW w:type="dxa" w:w="4320"/>
          </w:tcPr>
          <w:p>
            <w:r>
              <w:t>Lucide React</w:t>
            </w:r>
          </w:p>
        </w:tc>
      </w:tr>
      <w:tr>
        <w:tc>
          <w:tcPr>
            <w:tcW w:type="dxa" w:w="4320"/>
          </w:tcPr>
          <w:p>
            <w:r>
              <w:t>Charts</w:t>
            </w:r>
          </w:p>
        </w:tc>
        <w:tc>
          <w:tcPr>
            <w:tcW w:type="dxa" w:w="4320"/>
          </w:tcPr>
          <w:p>
            <w:r>
              <w:t>Recharts</w:t>
            </w:r>
          </w:p>
        </w:tc>
      </w:tr>
    </w:tbl>
    <w:p>
      <w:pPr>
        <w:pStyle w:val="Heading2"/>
      </w:pPr>
      <w:r>
        <w:t>Frontend Architecture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>frontend/src/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>├── App.jsx                    # Main application component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>├── main.jsx                   # Entry point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>├── index.css                  # Global styles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>├── components/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>│   ├── Layout.jsx             # Main layout with sidebar &amp; navigation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>│   ├── Tutorial.jsx           # Tutorial, HelpButton, HelpPanel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>│   ├── NotificationPanel.jsx  # Notification dropdown panel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>│   ├── OutcomeTab.jsx         # Dispute outcome display (WON/LOST resolution data)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>│   ├── ArbitrationModal.jsx   # 3-step arbitration filing modal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>│   ├── ReservationViewer.jsx  # Reservation details viewer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>│   └── GuestFolioViewer.jsx   # Guest folio details viewer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>├── pages/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>│   ├── Login.jsx              # Authentication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>│   ├── Dashboard.jsx          # Main dashboard with metrics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>│   ├── Cases.jsx              # Case list &amp; management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>│   ├── CaseDetail.jsx         # Individual case details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>│   ├── Analytics.jsx          # Reports &amp; analytics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>│   ├── Settings.jsx           # System configuration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>│   ├── PMSIntegration.jsx     # PMS system connections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>│   ├── DisputeIntegration.jsx # Dispute company integrations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>│   └── Tutorial.jsx           # Dedicated tutorial page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>├── hooks/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>│   └── useAuth.jsx            # Authentication context &amp; state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>└── utils/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 xml:space="preserve">    ├── api.js                 # API client &amp; formatting utilities</w:t>
      </w:r>
    </w:p>
    <w:p>
      <w:pPr>
        <w:spacing w:before="0" w:after="0"/>
      </w:pPr>
      <w:r>
        <w:rPr>
          <w:rFonts w:ascii="Courier New" w:hAnsi="Courier New"/>
          <w:color w:val="333333"/>
          <w:sz w:val="18"/>
        </w:rPr>
        <w:t xml:space="preserve">    └── helpers.js             # Helper functions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Document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January 2026</w:t>
            </w:r>
          </w:p>
        </w:tc>
        <w:tc>
          <w:tcPr>
            <w:tcW w:type="dxa" w:w="2880"/>
          </w:tcPr>
          <w:p>
            <w:r>
              <w:t>Initial application overview</w:t>
            </w:r>
          </w:p>
        </w:tc>
      </w:tr>
      <w:tr>
        <w:tc>
          <w:tcPr>
            <w:tcW w:type="dxa" w:w="2880"/>
          </w:tcPr>
          <w:p>
            <w:r>
              <w:t>2.0</w:t>
            </w:r>
          </w:p>
        </w:tc>
        <w:tc>
          <w:tcPr>
            <w:tcW w:type="dxa" w:w="2880"/>
          </w:tcPr>
          <w:p>
            <w:r>
              <w:t>February 2026</w:t>
            </w:r>
          </w:p>
        </w:tc>
        <w:tc>
          <w:tcPr>
            <w:tcW w:type="dxa" w:w="2880"/>
          </w:tcPr>
          <w:p>
            <w:r>
              <w:t>Updated to include: PMS Integration page, Dispute Integration page, Tutorial page, NotificationPanel component, helpers.js utility, 12+ PMS systems, Merlink sync, current tech stack</w:t>
            </w:r>
          </w:p>
        </w:tc>
      </w:tr>
      <w:tr>
        <w:tc>
          <w:tcPr>
            <w:tcW w:type="dxa" w:w="2880"/>
          </w:tcPr>
          <w:p>
            <w:r>
              <w:t>3.0</w:t>
            </w:r>
          </w:p>
        </w:tc>
        <w:tc>
          <w:tcPr>
            <w:tcW w:type="dxa" w:w="2880"/>
          </w:tcPr>
          <w:p>
            <w:r>
              <w:t>February 2026</w:t>
            </w:r>
          </w:p>
        </w:tc>
        <w:tc>
          <w:tcPr>
            <w:tcW w:type="dxa" w:w="2880"/>
          </w:tcPr>
          <w:p>
            <w:r>
              <w:t>Updated PMS to 30 systems, dispute adapters to 21, standardized names, 7 frontend components, Node.js v25 compatibility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r/>
      <w:r>
        <w:rPr>
          <w:i/>
        </w:rPr>
        <w:t>© 2026 AccuDefend. All rights reserved.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