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accudefend---deployment-guide"/>
    <w:p>
      <w:pPr>
        <w:pStyle w:val="Heading1"/>
      </w:pPr>
      <w:r>
        <w:t xml:space="preserve">AccuDefend - Deployment Guide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prerequisites">
        <w:r>
          <w:rPr>
            <w:rStyle w:val="Hyperlink"/>
          </w:rPr>
          <w:t xml:space="preserve">Prerequisites</w:t>
        </w:r>
      </w:hyperlink>
    </w:p>
    <w:p>
      <w:pPr>
        <w:pStyle w:val="Compact"/>
        <w:numPr>
          <w:ilvl w:val="0"/>
          <w:numId w:val="1001"/>
        </w:numPr>
      </w:pPr>
      <w:hyperlink w:anchor="local-development">
        <w:r>
          <w:rPr>
            <w:rStyle w:val="Hyperlink"/>
          </w:rPr>
          <w:t xml:space="preserve">Local Development</w:t>
        </w:r>
      </w:hyperlink>
    </w:p>
    <w:p>
      <w:pPr>
        <w:pStyle w:val="Compact"/>
        <w:numPr>
          <w:ilvl w:val="0"/>
          <w:numId w:val="1001"/>
        </w:numPr>
      </w:pPr>
      <w:hyperlink w:anchor="docker-deployment">
        <w:r>
          <w:rPr>
            <w:rStyle w:val="Hyperlink"/>
          </w:rPr>
          <w:t xml:space="preserve">Docker Deployment</w:t>
        </w:r>
      </w:hyperlink>
    </w:p>
    <w:p>
      <w:pPr>
        <w:pStyle w:val="Compact"/>
        <w:numPr>
          <w:ilvl w:val="0"/>
          <w:numId w:val="1001"/>
        </w:numPr>
      </w:pPr>
      <w:hyperlink w:anchor="vercel-deployment-frontend">
        <w:r>
          <w:rPr>
            <w:rStyle w:val="Hyperlink"/>
          </w:rPr>
          <w:t xml:space="preserve">Vercel Deployment (Frontend)</w:t>
        </w:r>
      </w:hyperlink>
    </w:p>
    <w:p>
      <w:pPr>
        <w:pStyle w:val="Compact"/>
        <w:numPr>
          <w:ilvl w:val="0"/>
          <w:numId w:val="1001"/>
        </w:numPr>
      </w:pPr>
      <w:hyperlink w:anchor="renderrailway-deployment-backend">
        <w:r>
          <w:rPr>
            <w:rStyle w:val="Hyperlink"/>
          </w:rPr>
          <w:t xml:space="preserve">Render/Railway Deployment (Backend)</w:t>
        </w:r>
      </w:hyperlink>
    </w:p>
    <w:p>
      <w:pPr>
        <w:pStyle w:val="Compact"/>
        <w:numPr>
          <w:ilvl w:val="0"/>
          <w:numId w:val="1001"/>
        </w:numPr>
      </w:pPr>
      <w:hyperlink w:anchor="environment-variables-reference">
        <w:r>
          <w:rPr>
            <w:rStyle w:val="Hyperlink"/>
          </w:rPr>
          <w:t xml:space="preserve">Environment Variables Reference</w:t>
        </w:r>
      </w:hyperlink>
    </w:p>
    <w:p>
      <w:pPr>
        <w:pStyle w:val="Compact"/>
        <w:numPr>
          <w:ilvl w:val="0"/>
          <w:numId w:val="1001"/>
        </w:numPr>
      </w:pPr>
      <w:hyperlink w:anchor="production-checklist">
        <w:r>
          <w:rPr>
            <w:rStyle w:val="Hyperlink"/>
          </w:rPr>
          <w:t xml:space="preserve">Production Checklist</w:t>
        </w:r>
      </w:hyperlink>
    </w:p>
    <w:p>
      <w:pPr>
        <w:pStyle w:val="Compact"/>
        <w:numPr>
          <w:ilvl w:val="0"/>
          <w:numId w:val="1001"/>
        </w:numPr>
      </w:pPr>
      <w:hyperlink w:anchor="monitoring">
        <w:r>
          <w:rPr>
            <w:rStyle w:val="Hyperlink"/>
          </w:rPr>
          <w:t xml:space="preserve">Monitoring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50"/>
        <w:gridCol w:w="2457"/>
        <w:gridCol w:w="19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LTS</w:t>
            </w:r>
            <w:r>
              <w:t xml:space="preserve"> </w:t>
            </w:r>
            <w:r>
              <w:t xml:space="preserve">(REQUIRED)</w:t>
            </w:r>
          </w:p>
        </w:tc>
        <w:tc>
          <w:tcPr/>
          <w:p>
            <w:pPr>
              <w:pStyle w:val="Compact"/>
            </w:pPr>
            <w:r>
              <w:t xml:space="preserve">Do NOT use Node 25 –</w:t>
            </w:r>
            <w:r>
              <w:t xml:space="preserve"> </w:t>
            </w:r>
            <w:r>
              <w:rPr>
                <w:rStyle w:val="VerbatimChar"/>
              </w:rPr>
              <w:t xml:space="preserve">require()</w:t>
            </w:r>
            <w:r>
              <w:t xml:space="preserve"> </w:t>
            </w:r>
            <w:r>
              <w:t xml:space="preserve">is extremely slow (37s+ for dotenv). Use Node 20 LTS for reliable performance.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10+</w:t>
            </w:r>
          </w:p>
        </w:tc>
        <w:tc>
          <w:tcPr/>
          <w:p>
            <w:pPr>
              <w:pStyle w:val="Compact"/>
            </w:pPr>
            <w:r>
              <w:t xml:space="preserve">Ships with Node.js 20 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 &amp; Docker Compose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Required for containerized deployment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  <w:tc>
          <w:tcPr/>
          <w:p>
            <w:pPr>
              <w:pStyle w:val="Compact"/>
            </w:pPr>
            <w:r>
              <w:t xml:space="preserve">Production only. Not needed for demo mode.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7+</w:t>
            </w:r>
          </w:p>
        </w:tc>
        <w:tc>
          <w:tcPr/>
          <w:p>
            <w:pPr>
              <w:pStyle w:val="Compact"/>
            </w:pPr>
            <w:r>
              <w:t xml:space="preserve">Optional. Enables caching, session management, and BullMQ job queues.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For cloning the repository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6" w:name="local-development"/>
    <w:p>
      <w:pPr>
        <w:pStyle w:val="Heading2"/>
      </w:pPr>
      <w:r>
        <w:t xml:space="preserve">Local Development</w:t>
      </w:r>
    </w:p>
    <w:bookmarkStart w:id="11" w:name="demo-mode-fastest-no-database-required"/>
    <w:p>
      <w:pPr>
        <w:pStyle w:val="Heading3"/>
      </w:pPr>
      <w:r>
        <w:t xml:space="preserve">Demo Mode (Fastest – No Database Required)</w:t>
      </w:r>
    </w:p>
    <w:p>
      <w:pPr>
        <w:pStyle w:val="FirstParagraph"/>
      </w:pPr>
      <w:r>
        <w:t xml:space="preserve">Demo mode starts the application without PostgreSQL or Redis. The server auto-detects missing connections and falls back to in-memory mock data.</w:t>
      </w:r>
    </w:p>
    <w:p>
      <w:pPr>
        <w:pStyle w:val="SourceCode"/>
      </w:pPr>
      <w:r>
        <w:rPr>
          <w:rStyle w:val="CommentTok"/>
        </w:rPr>
        <w:t xml:space="preserve"># 1. Clone the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https://github.com/mehta-alok/accudefend.git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accudefend</w:t>
      </w:r>
      <w:r>
        <w:br/>
      </w:r>
      <w:r>
        <w:br/>
      </w:r>
      <w:r>
        <w:rPr>
          <w:rStyle w:val="CommentTok"/>
        </w:rPr>
        <w:t xml:space="preserve"># 2. Start the backend (port 8000)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</w:t>
      </w:r>
      <w:r>
        <w:rPr>
          <w:rStyle w:val="CommentTok"/>
        </w:rPr>
        <w:t xml:space="preserve"># Ensure JWT_SECRET is set in .env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server.js</w:t>
      </w:r>
      <w:r>
        <w:br/>
      </w:r>
      <w:r>
        <w:br/>
      </w:r>
      <w:r>
        <w:rPr>
          <w:rStyle w:val="CommentTok"/>
        </w:rPr>
        <w:t xml:space="preserve"># 3. Start the frontend (new terminal, port 3000)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3000</w:t>
      </w:r>
    </w:p>
    <w:bookmarkEnd w:id="11"/>
    <w:bookmarkStart w:id="12" w:name="demo-credentials"/>
    <w:p>
      <w:pPr>
        <w:pStyle w:val="Heading3"/>
      </w:pPr>
      <w:r>
        <w:t xml:space="preserve">Demo Credentials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admin@accudefend.com</w:t>
            </w:r>
          </w:p>
        </w:tc>
        <w:tc>
          <w:tcPr/>
          <w:p>
            <w:pPr>
              <w:pStyle w:val="Compact"/>
            </w:pPr>
            <w:r>
              <w:t xml:space="preserve">AccuAdmin123!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manager@accudefend.com</w:t>
            </w:r>
          </w:p>
        </w:tc>
        <w:tc>
          <w:tcPr/>
          <w:p>
            <w:pPr>
              <w:pStyle w:val="Compact"/>
            </w:pPr>
            <w:r>
              <w:t xml:space="preserve">AccuManager123!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staff@accudefend.com</w:t>
            </w:r>
          </w:p>
        </w:tc>
        <w:tc>
          <w:tcPr/>
          <w:p>
            <w:pPr>
              <w:pStyle w:val="Compact"/>
            </w:pPr>
            <w:r>
              <w:t xml:space="preserve">AccuStaff123!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</w:tr>
    </w:tbl>
    <w:bookmarkEnd w:id="12"/>
    <w:bookmarkStart w:id="13" w:name="access-points"/>
    <w:p>
      <w:pPr>
        <w:pStyle w:val="Heading3"/>
      </w:pPr>
      <w:r>
        <w:t xml:space="preserve">Access Points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</w:t>
      </w:r>
      <w:r>
        <w:t xml:space="preserve">: http://localhost:3000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 API</w:t>
      </w:r>
      <w:r>
        <w:t xml:space="preserve">: http://localhost:8000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Health Check</w:t>
      </w:r>
      <w:r>
        <w:t xml:space="preserve">: http://localhost:8000/health</w:t>
      </w:r>
    </w:p>
    <w:bookmarkEnd w:id="13"/>
    <w:bookmarkStart w:id="14" w:name="full-local-development-with-database"/>
    <w:p>
      <w:pPr>
        <w:pStyle w:val="Heading3"/>
      </w:pPr>
      <w:r>
        <w:t xml:space="preserve">Full Local Development (With Database)</w:t>
      </w:r>
    </w:p>
    <w:p>
      <w:pPr>
        <w:pStyle w:val="SourceCode"/>
      </w:pPr>
      <w:r>
        <w:rPr>
          <w:rStyle w:val="CommentTok"/>
        </w:rPr>
        <w:t xml:space="preserve"># 1. Start infrastructure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 redis</w:t>
      </w:r>
      <w:r>
        <w:br/>
      </w:r>
      <w:r>
        <w:br/>
      </w:r>
      <w:r>
        <w:rPr>
          <w:rStyle w:val="CommentTok"/>
        </w:rPr>
        <w:t xml:space="preserve"># 2. Setup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dev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db seed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3. Setup frontend (new terminal)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14"/>
    <w:bookmarkStart w:id="15" w:name="using-startup-scripts"/>
    <w:p>
      <w:pPr>
        <w:pStyle w:val="Heading3"/>
      </w:pPr>
      <w:r>
        <w:t xml:space="preserve">Using Startup Scripts</w:t>
      </w:r>
    </w:p>
    <w:p>
      <w:pPr>
        <w:pStyle w:val="SourceCode"/>
      </w:pPr>
      <w:r>
        <w:rPr>
          <w:rStyle w:val="CommentTok"/>
        </w:rPr>
        <w:t xml:space="preserve"># Development mode (backend + frontend)</w:t>
      </w:r>
      <w:r>
        <w:br/>
      </w:r>
      <w:r>
        <w:rPr>
          <w:rStyle w:val="ExtensionTok"/>
        </w:rPr>
        <w:t xml:space="preserve">./start-dev.sh</w:t>
      </w:r>
      <w:r>
        <w:br/>
      </w:r>
      <w:r>
        <w:br/>
      </w:r>
      <w:r>
        <w:rPr>
          <w:rStyle w:val="CommentTok"/>
        </w:rPr>
        <w:t xml:space="preserve"># Frontend only</w:t>
      </w:r>
      <w:r>
        <w:br/>
      </w:r>
      <w:r>
        <w:rPr>
          <w:rStyle w:val="ExtensionTok"/>
        </w:rPr>
        <w:t xml:space="preserve">./start-frontend.sh</w:t>
      </w:r>
      <w:r>
        <w:br/>
      </w:r>
      <w:r>
        <w:br/>
      </w:r>
      <w:r>
        <w:rPr>
          <w:rStyle w:val="CommentTok"/>
        </w:rPr>
        <w:t xml:space="preserve"># Production mode</w:t>
      </w:r>
      <w:r>
        <w:br/>
      </w:r>
      <w:r>
        <w:rPr>
          <w:rStyle w:val="ExtensionTok"/>
        </w:rPr>
        <w:t xml:space="preserve">./start-production.sh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docker-deployment"/>
    <w:p>
      <w:pPr>
        <w:pStyle w:val="Heading2"/>
      </w:pPr>
      <w:r>
        <w:t xml:space="preserve">Docker Deployment</w:t>
      </w:r>
    </w:p>
    <w:bookmarkStart w:id="17" w:name="using-docker-compose.yml-full-stack"/>
    <w:p>
      <w:pPr>
        <w:pStyle w:val="Heading3"/>
      </w:pPr>
      <w:r>
        <w:t xml:space="preserve">Using docker-compose.yml (Full Stack)</w:t>
      </w:r>
    </w:p>
    <w:p>
      <w:pPr>
        <w:pStyle w:val="SourceCode"/>
      </w:pPr>
      <w:r>
        <w:rPr>
          <w:rStyle w:val="CommentTok"/>
        </w:rPr>
        <w:t xml:space="preserve"># Build and start all services (backend, frontend, PostgreSQL, Redis)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--build</w:t>
      </w:r>
      <w:r>
        <w:br/>
      </w:r>
      <w:r>
        <w:br/>
      </w:r>
      <w:r>
        <w:rPr>
          <w:rStyle w:val="CommentTok"/>
        </w:rPr>
        <w:t xml:space="preserve"># Backend: http://localhost:8000</w:t>
      </w:r>
      <w:r>
        <w:br/>
      </w:r>
      <w:r>
        <w:rPr>
          <w:rStyle w:val="CommentTok"/>
        </w:rPr>
        <w:t xml:space="preserve"># Frontend: http://localhost:3000</w:t>
      </w:r>
    </w:p>
    <w:bookmarkEnd w:id="17"/>
    <w:bookmarkStart w:id="18" w:name="Xc33e4733a31a7e9baf328d51d9b92db23c38d7d"/>
    <w:p>
      <w:pPr>
        <w:pStyle w:val="Heading3"/>
      </w:pPr>
      <w:r>
        <w:t xml:space="preserve">Development Docker Compose (With Hot Reload)</w:t>
      </w:r>
    </w:p>
    <w:p>
      <w:pPr>
        <w:pStyle w:val="SourceCode"/>
      </w:pPr>
      <w:r>
        <w:rPr>
          <w:rStyle w:val="CommentTok"/>
        </w:rPr>
        <w:t xml:space="preserve"># Start dev environment with hot-reload via nodemon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docker-compose.dev.yml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View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api</w:t>
      </w:r>
      <w:r>
        <w:br/>
      </w:r>
      <w:r>
        <w:br/>
      </w:r>
      <w:r>
        <w:rPr>
          <w:rStyle w:val="CommentTok"/>
        </w:rPr>
        <w:t xml:space="preserve"># Stop all services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</w:p>
    <w:bookmarkEnd w:id="18"/>
    <w:bookmarkStart w:id="19" w:name="running-migrations-in-docker"/>
    <w:p>
      <w:pPr>
        <w:pStyle w:val="Heading3"/>
      </w:pPr>
      <w:r>
        <w:t xml:space="preserve">Running Migrations in Docker</w:t>
      </w:r>
    </w:p>
    <w:p>
      <w:pPr>
        <w:pStyle w:val="SourceCode"/>
      </w:pPr>
      <w:r>
        <w:rPr>
          <w:rStyle w:val="CommentTok"/>
        </w:rPr>
        <w:t xml:space="preserve"># Run database migrations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migrate</w:t>
      </w:r>
      <w:r>
        <w:br/>
      </w:r>
      <w:r>
        <w:br/>
      </w:r>
      <w:r>
        <w:rPr>
          <w:rStyle w:val="CommentTok"/>
        </w:rPr>
        <w:t xml:space="preserve"># Or exec into the running container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api npx prisma migrate deploy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vercel-deployment-frontend"/>
    <w:p>
      <w:pPr>
        <w:pStyle w:val="Heading2"/>
      </w:pPr>
      <w:r>
        <w:t xml:space="preserve">Vercel Deployment (Frontend)</w:t>
      </w:r>
    </w:p>
    <w:bookmarkStart w:id="22" w:name="setup"/>
    <w:p>
      <w:pPr>
        <w:pStyle w:val="Heading3"/>
      </w:pPr>
      <w:r>
        <w:t xml:space="preserve">Setup</w:t>
      </w:r>
    </w:p>
    <w:p>
      <w:pPr>
        <w:pStyle w:val="Compact"/>
        <w:numPr>
          <w:ilvl w:val="0"/>
          <w:numId w:val="1003"/>
        </w:numPr>
      </w:pPr>
      <w:r>
        <w:t xml:space="preserve">Push the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directory (or a</w:t>
      </w:r>
      <w:r>
        <w:t xml:space="preserve"> </w:t>
      </w:r>
      <w:r>
        <w:rPr>
          <w:rStyle w:val="VerbatimChar"/>
        </w:rPr>
        <w:t xml:space="preserve">frontend-deploy/</w:t>
      </w:r>
      <w:r>
        <w:t xml:space="preserve"> </w:t>
      </w:r>
      <w:r>
        <w:t xml:space="preserve">directory) to a GitHub repository.</w:t>
      </w:r>
    </w:p>
    <w:p>
      <w:pPr>
        <w:pStyle w:val="Compact"/>
        <w:numPr>
          <w:ilvl w:val="0"/>
          <w:numId w:val="1003"/>
        </w:numPr>
      </w:pPr>
      <w:r>
        <w:t xml:space="preserve">Connect the repository to</w:t>
      </w:r>
      <w:r>
        <w:t xml:space="preserve"> </w:t>
      </w:r>
      <w:hyperlink r:id="rId21">
        <w:r>
          <w:rPr>
            <w:rStyle w:val="Hyperlink"/>
          </w:rPr>
          <w:t xml:space="preserve">Vercel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Set the</w:t>
      </w:r>
      <w:r>
        <w:t xml:space="preserve"> </w:t>
      </w:r>
      <w:r>
        <w:rPr>
          <w:b/>
          <w:bCs/>
        </w:rPr>
        <w:t xml:space="preserve">Root Directory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frontend-deploy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Set the</w:t>
      </w:r>
      <w:r>
        <w:t xml:space="preserve"> </w:t>
      </w:r>
      <w:r>
        <w:rPr>
          <w:b/>
          <w:bCs/>
        </w:rPr>
        <w:t xml:space="preserve">Build Command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Set the</w:t>
      </w:r>
      <w:r>
        <w:t xml:space="preserve"> </w:t>
      </w:r>
      <w:r>
        <w:rPr>
          <w:b/>
          <w:bCs/>
        </w:rPr>
        <w:t xml:space="preserve">Output Directory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dist</w:t>
      </w:r>
      <w:r>
        <w:t xml:space="preserve">.</w:t>
      </w:r>
    </w:p>
    <w:bookmarkEnd w:id="22"/>
    <w:bookmarkStart w:id="23" w:name="vercel.json"/>
    <w:p>
      <w:pPr>
        <w:pStyle w:val="Heading3"/>
      </w:pPr>
      <w:r>
        <w:t xml:space="preserve">vercel.json</w:t>
      </w:r>
    </w:p>
    <w:p>
      <w:pPr>
        <w:pStyle w:val="FirstParagraph"/>
      </w:pPr>
      <w:r>
        <w:t xml:space="preserve">Ensure a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 </w:t>
      </w:r>
      <w:r>
        <w:t xml:space="preserve">exists in the frontend root to handle SPA routing and API proxy: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"rewrites"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"/api/(.*)"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"destination"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"https://your-backend-url.com/api/$1"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"/(.*)"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"destination"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"/index.html"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environment-variables-vercel-dashboard"/>
    <w:p>
      <w:pPr>
        <w:pStyle w:val="Heading3"/>
      </w:pPr>
      <w:r>
        <w:t xml:space="preserve">Environment Variables (Vercel Dashboard)</w:t>
      </w:r>
    </w:p>
    <w:p>
      <w:pPr>
        <w:pStyle w:val="FirstParagraph"/>
      </w:pPr>
      <w:r>
        <w:t xml:space="preserve">Set the following in the Vercel project settings under</w:t>
      </w:r>
      <w:r>
        <w:t xml:space="preserve"> </w:t>
      </w:r>
      <w:r>
        <w:rPr>
          <w:b/>
          <w:bCs/>
        </w:rPr>
        <w:t xml:space="preserve">Environment Variables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VITE_API_URL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https://your-backend-url.com</w:t>
            </w:r>
          </w:p>
        </w:tc>
      </w:tr>
    </w:tbl>
    <w:bookmarkEnd w:id="24"/>
    <w:bookmarkStart w:id="25" w:name="deploy"/>
    <w:p>
      <w:pPr>
        <w:pStyle w:val="Heading3"/>
      </w:pPr>
      <w:r>
        <w:t xml:space="preserve">Deploy</w:t>
      </w:r>
    </w:p>
    <w:p>
      <w:pPr>
        <w:pStyle w:val="SourceCode"/>
      </w:pPr>
      <w:r>
        <w:rPr>
          <w:rStyle w:val="CommentTok"/>
        </w:rPr>
        <w:t xml:space="preserve"># Deploy via Vercel CLI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vercel </w:t>
      </w:r>
      <w:r>
        <w:rPr>
          <w:rStyle w:val="AttributeTok"/>
        </w:rPr>
        <w:t xml:space="preserve">--prod</w:t>
      </w:r>
      <w:r>
        <w:br/>
      </w:r>
      <w:r>
        <w:br/>
      </w:r>
      <w:r>
        <w:rPr>
          <w:rStyle w:val="CommentTok"/>
        </w:rPr>
        <w:t xml:space="preserve"># Or push to the connected GitHub branch for automatic deployment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renderrailway-deployment-backend"/>
    <w:p>
      <w:pPr>
        <w:pStyle w:val="Heading2"/>
      </w:pPr>
      <w:r>
        <w:t xml:space="preserve">Render/Railway Deployment (Backend)</w:t>
      </w:r>
    </w:p>
    <w:bookmarkStart w:id="28" w:name="render"/>
    <w:p>
      <w:pPr>
        <w:pStyle w:val="Heading3"/>
      </w:pPr>
      <w:r>
        <w:t xml:space="preserve">Render</w:t>
      </w:r>
    </w:p>
    <w:p>
      <w:pPr>
        <w:pStyle w:val="Compact"/>
        <w:numPr>
          <w:ilvl w:val="0"/>
          <w:numId w:val="1004"/>
        </w:numPr>
      </w:pPr>
      <w:r>
        <w:t xml:space="preserve">Push the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directory (or a</w:t>
      </w:r>
      <w:r>
        <w:t xml:space="preserve"> </w:t>
      </w:r>
      <w:r>
        <w:rPr>
          <w:rStyle w:val="VerbatimChar"/>
        </w:rPr>
        <w:t xml:space="preserve">backend-deploy/</w:t>
      </w:r>
      <w:r>
        <w:t xml:space="preserve"> </w:t>
      </w:r>
      <w:r>
        <w:t xml:space="preserve">directory) to a GitHub repository.</w:t>
      </w:r>
    </w:p>
    <w:p>
      <w:pPr>
        <w:pStyle w:val="Compact"/>
        <w:numPr>
          <w:ilvl w:val="0"/>
          <w:numId w:val="1004"/>
        </w:numPr>
      </w:pPr>
      <w:r>
        <w:t xml:space="preserve">Create a new</w:t>
      </w:r>
      <w:r>
        <w:t xml:space="preserve"> </w:t>
      </w:r>
      <w:r>
        <w:rPr>
          <w:b/>
          <w:bCs/>
        </w:rPr>
        <w:t xml:space="preserve">Web Service</w:t>
      </w:r>
      <w:r>
        <w:t xml:space="preserve"> </w:t>
      </w:r>
      <w:r>
        <w:t xml:space="preserve">on</w:t>
      </w:r>
      <w:r>
        <w:t xml:space="preserve"> </w:t>
      </w:r>
      <w:hyperlink r:id="rId27">
        <w:r>
          <w:rPr>
            <w:rStyle w:val="Hyperlink"/>
          </w:rPr>
          <w:t xml:space="preserve">Render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Connect the repository.</w:t>
      </w:r>
    </w:p>
    <w:p>
      <w:pPr>
        <w:pStyle w:val="Compact"/>
        <w:numPr>
          <w:ilvl w:val="0"/>
          <w:numId w:val="1004"/>
        </w:numPr>
      </w:pPr>
      <w:r>
        <w:t xml:space="preserve">Set the</w:t>
      </w:r>
      <w:r>
        <w:t xml:space="preserve"> </w:t>
      </w:r>
      <w:r>
        <w:rPr>
          <w:b/>
          <w:bCs/>
        </w:rPr>
        <w:t xml:space="preserve">Root Directory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backend-deploy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Set the</w:t>
      </w:r>
      <w:r>
        <w:t xml:space="preserve"> </w:t>
      </w:r>
      <w:r>
        <w:rPr>
          <w:b/>
          <w:bCs/>
        </w:rPr>
        <w:t xml:space="preserve">Runtime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Node</w:t>
      </w:r>
      <w:r>
        <w:t xml:space="preserve"> </w:t>
      </w:r>
      <w:r>
        <w:t xml:space="preserve">and ensure the</w:t>
      </w:r>
      <w:r>
        <w:t xml:space="preserve"> </w:t>
      </w:r>
      <w:r>
        <w:rPr>
          <w:b/>
          <w:bCs/>
        </w:rPr>
        <w:t xml:space="preserve">Node version is 20</w:t>
      </w:r>
      <w:r>
        <w:t xml:space="preserve"> </w:t>
      </w:r>
      <w:r>
        <w:t xml:space="preserve">(not 25).</w:t>
      </w:r>
    </w:p>
    <w:p>
      <w:pPr>
        <w:pStyle w:val="Compact"/>
        <w:numPr>
          <w:ilvl w:val="0"/>
          <w:numId w:val="1004"/>
        </w:numPr>
      </w:pPr>
      <w:r>
        <w:t xml:space="preserve">Set the</w:t>
      </w:r>
      <w:r>
        <w:t xml:space="preserve"> </w:t>
      </w:r>
      <w:r>
        <w:rPr>
          <w:b/>
          <w:bCs/>
        </w:rPr>
        <w:t xml:space="preserve">Build Command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Set the</w:t>
      </w:r>
      <w:r>
        <w:t xml:space="preserve"> </w:t>
      </w:r>
      <w:r>
        <w:rPr>
          <w:b/>
          <w:bCs/>
        </w:rPr>
        <w:t xml:space="preserve">Start Command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node server.js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Add all required environment variables (see</w:t>
      </w:r>
      <w:r>
        <w:t xml:space="preserve"> </w:t>
      </w:r>
      <w:hyperlink w:anchor="environment-variables-reference">
        <w:r>
          <w:rPr>
            <w:rStyle w:val="Hyperlink"/>
          </w:rPr>
          <w:t xml:space="preserve">Environment Variables Reference</w:t>
        </w:r>
      </w:hyperlink>
      <w:r>
        <w:t xml:space="preserve">).</w:t>
      </w:r>
    </w:p>
    <w:p>
      <w:pPr>
        <w:pStyle w:val="FirstParagraph"/>
      </w:pPr>
      <w:r>
        <w:t xml:space="preserve">A Dockerfile is included in the backend for custom builds: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node:20-alpine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--only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8000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"server.js"</w:t>
      </w:r>
      <w:r>
        <w:rPr>
          <w:rStyle w:val="NormalTok"/>
        </w:rPr>
        <w:t xml:space="preserve">]</w:t>
      </w:r>
    </w:p>
    <w:bookmarkEnd w:id="28"/>
    <w:bookmarkStart w:id="30" w:name="railway"/>
    <w:p>
      <w:pPr>
        <w:pStyle w:val="Heading3"/>
      </w:pPr>
      <w:r>
        <w:t xml:space="preserve">Railway</w:t>
      </w:r>
    </w:p>
    <w:p>
      <w:pPr>
        <w:pStyle w:val="Compact"/>
        <w:numPr>
          <w:ilvl w:val="0"/>
          <w:numId w:val="1005"/>
        </w:numPr>
      </w:pPr>
      <w:r>
        <w:t xml:space="preserve">Push the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directory to a GitHub repository.</w:t>
      </w:r>
    </w:p>
    <w:p>
      <w:pPr>
        <w:pStyle w:val="Compact"/>
        <w:numPr>
          <w:ilvl w:val="0"/>
          <w:numId w:val="1005"/>
        </w:numPr>
      </w:pPr>
      <w:r>
        <w:t xml:space="preserve">Create a new project on</w:t>
      </w:r>
      <w:r>
        <w:t xml:space="preserve"> </w:t>
      </w:r>
      <w:hyperlink r:id="rId29">
        <w:r>
          <w:rPr>
            <w:rStyle w:val="Hyperlink"/>
          </w:rPr>
          <w:t xml:space="preserve">Railway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Connect the repository and select the backend directory.</w:t>
      </w:r>
    </w:p>
    <w:p>
      <w:pPr>
        <w:pStyle w:val="Compact"/>
        <w:numPr>
          <w:ilvl w:val="0"/>
          <w:numId w:val="1005"/>
        </w:numPr>
      </w:pPr>
      <w:r>
        <w:t xml:space="preserve">Railway auto-detects Node.js. Ensure it uses</w:t>
      </w:r>
      <w:r>
        <w:t xml:space="preserve"> </w:t>
      </w:r>
      <w:r>
        <w:rPr>
          <w:b/>
          <w:bCs/>
        </w:rPr>
        <w:t xml:space="preserve">Node 20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NODE_VERSION=20</w:t>
      </w:r>
      <w:r>
        <w:t xml:space="preserve"> </w:t>
      </w:r>
      <w:r>
        <w:t xml:space="preserve">in environment variables or adding an</w:t>
      </w:r>
      <w:r>
        <w:t xml:space="preserve"> </w:t>
      </w:r>
      <w:r>
        <w:rPr>
          <w:rStyle w:val="VerbatimChar"/>
        </w:rPr>
        <w:t xml:space="preserve">.nvmrc</w:t>
      </w:r>
      <w:r>
        <w:t xml:space="preserve"> </w:t>
      </w:r>
      <w:r>
        <w:t xml:space="preserve">file containing</w:t>
      </w:r>
      <w:r>
        <w:t xml:space="preserve"> </w:t>
      </w:r>
      <w:r>
        <w:rPr>
          <w:rStyle w:val="VerbatimChar"/>
        </w:rPr>
        <w:t xml:space="preserve">20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Set the</w:t>
      </w:r>
      <w:r>
        <w:t xml:space="preserve"> </w:t>
      </w:r>
      <w:r>
        <w:rPr>
          <w:b/>
          <w:bCs/>
        </w:rPr>
        <w:t xml:space="preserve">Start Command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node server.js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Add all required environment variables.</w:t>
      </w:r>
    </w:p>
    <w:p>
      <w:pPr>
        <w:pStyle w:val="Compact"/>
        <w:numPr>
          <w:ilvl w:val="0"/>
          <w:numId w:val="1005"/>
        </w:numPr>
      </w:pPr>
      <w:r>
        <w:t xml:space="preserve">Optionally add a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Redis</w:t>
      </w:r>
      <w:r>
        <w:t xml:space="preserve"> </w:t>
      </w:r>
      <w:r>
        <w:t xml:space="preserve">plugin directly in Railway.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5" w:name="environment-variables-reference"/>
    <w:p>
      <w:pPr>
        <w:pStyle w:val="Heading2"/>
      </w:pPr>
      <w:r>
        <w:t xml:space="preserve">Environment Variables Reference</w:t>
      </w:r>
    </w:p>
    <w:bookmarkStart w:id="32" w:name="core-configuration"/>
    <w:p>
      <w:pPr>
        <w:pStyle w:val="Heading3"/>
      </w:pPr>
      <w:r>
        <w:t xml:space="preserve">Core 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451"/>
        <w:gridCol w:w="1697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</w:pPr>
            <w:r>
              <w:t xml:space="preserve">Environment 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Server listen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8000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Server bind 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0.0.0.0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API_BASE_URL</w:t>
            </w:r>
          </w:p>
        </w:tc>
        <w:tc>
          <w:tcPr/>
          <w:p>
            <w:pPr>
              <w:pStyle w:val="Compact"/>
            </w:pPr>
            <w:r>
              <w:t xml:space="preserve">Backend base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FRONTEND_URL</w:t>
            </w:r>
          </w:p>
        </w:tc>
        <w:tc>
          <w:tcPr/>
          <w:p>
            <w:pPr>
              <w:pStyle w:val="Compact"/>
            </w:pPr>
            <w:r>
              <w:t xml:space="preserve">Frontend base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DEMO_MODE</w:t>
            </w:r>
          </w:p>
        </w:tc>
        <w:tc>
          <w:tcPr/>
          <w:p>
            <w:pPr>
              <w:pStyle w:val="Compact"/>
            </w:pPr>
            <w:r>
              <w:t xml:space="preserve">Force demo mode (auto-enabled when DB unavailable)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32"/>
    <w:bookmarkStart w:id="33" w:name="database-postgresql"/>
    <w:p>
      <w:pPr>
        <w:pStyle w:val="Heading3"/>
      </w:pPr>
      <w:r>
        <w:t xml:space="preserve">Database (PostgreSQL)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906"/>
        <w:gridCol w:w="1320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Required (Production)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PostgreSQL connection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postgresql://...@localhost:5432/accudefend_chargeback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DB_HOST</w:t>
            </w:r>
          </w:p>
        </w:tc>
        <w:tc>
          <w:tcPr/>
          <w:p>
            <w:pPr>
              <w:pStyle w:val="Compact"/>
            </w:pPr>
            <w:r>
              <w:t xml:space="preserve">Database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DB_PORT</w:t>
            </w:r>
          </w:p>
        </w:tc>
        <w:tc>
          <w:tcPr/>
          <w:p>
            <w:pPr>
              <w:pStyle w:val="Compact"/>
            </w:pPr>
            <w:r>
              <w:t xml:space="preserve">Database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5432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DB_NAME</w:t>
            </w:r>
          </w:p>
        </w:tc>
        <w:tc>
          <w:tcPr/>
          <w:p>
            <w:pPr>
              <w:pStyle w:val="Compact"/>
            </w:pPr>
            <w:r>
              <w:t xml:space="preserve">Database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accudefend_db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DB_USER</w:t>
            </w:r>
          </w:p>
        </w:tc>
        <w:tc>
          <w:tcPr/>
          <w:p>
            <w:pPr>
              <w:pStyle w:val="Compact"/>
            </w:pPr>
            <w:r>
              <w:t xml:space="preserve">Database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accudefend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DB_PASSWORD</w:t>
            </w:r>
          </w:p>
        </w:tc>
        <w:tc>
          <w:tcPr/>
          <w:p>
            <w:pPr>
              <w:pStyle w:val="Compact"/>
            </w:pPr>
            <w:r>
              <w:t xml:space="preserve">Database 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accudefend_password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DB_SSL</w:t>
            </w:r>
          </w:p>
        </w:tc>
        <w:tc>
          <w:tcPr/>
          <w:p>
            <w:pPr>
              <w:pStyle w:val="Compact"/>
            </w:pPr>
            <w:r>
              <w:t xml:space="preserve">Enable SSL connections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DB_POOL_MIN</w:t>
            </w:r>
          </w:p>
        </w:tc>
        <w:tc>
          <w:tcPr/>
          <w:p>
            <w:pPr>
              <w:pStyle w:val="Compact"/>
            </w:pPr>
            <w:r>
              <w:t xml:space="preserve">Minimum connection pool 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DB_POOL_MAX</w:t>
            </w:r>
          </w:p>
        </w:tc>
        <w:tc>
          <w:tcPr/>
          <w:p>
            <w:pPr>
              <w:pStyle w:val="Compact"/>
            </w:pPr>
            <w:r>
              <w:t xml:space="preserve">Maximum connection pool 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33"/>
    <w:bookmarkStart w:id="34" w:name="redis"/>
    <w:p>
      <w:pPr>
        <w:pStyle w:val="Heading3"/>
      </w:pPr>
      <w:r>
        <w:t xml:space="preserve">Redis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451"/>
        <w:gridCol w:w="1697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REDIS_URL</w:t>
            </w:r>
          </w:p>
        </w:tc>
        <w:tc>
          <w:tcPr/>
          <w:p>
            <w:pPr>
              <w:pStyle w:val="Compact"/>
            </w:pPr>
            <w:r>
              <w:t xml:space="preserve">Redis connection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redis://localhost:6379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REDIS_HOST</w:t>
            </w:r>
          </w:p>
        </w:tc>
        <w:tc>
          <w:tcPr/>
          <w:p>
            <w:pPr>
              <w:pStyle w:val="Compact"/>
            </w:pPr>
            <w:r>
              <w:t xml:space="preserve">Redis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REDIS_PORT</w:t>
            </w:r>
          </w:p>
        </w:tc>
        <w:tc>
          <w:tcPr/>
          <w:p>
            <w:pPr>
              <w:pStyle w:val="Compact"/>
            </w:pPr>
            <w:r>
              <w:t xml:space="preserve">Redis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6379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REDIS_PASSWORD</w:t>
            </w:r>
          </w:p>
        </w:tc>
        <w:tc>
          <w:tcPr/>
          <w:p>
            <w:pPr>
              <w:pStyle w:val="Compact"/>
            </w:pPr>
            <w:r>
              <w:t xml:space="preserve">Redis password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(empty)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REDIS_TLS</w:t>
            </w:r>
          </w:p>
        </w:tc>
        <w:tc>
          <w:tcPr/>
          <w:p>
            <w:pPr>
              <w:pStyle w:val="Compact"/>
            </w:pPr>
            <w:r>
              <w:t xml:space="preserve">Enable TLS for Redis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34"/>
    <w:bookmarkStart w:id="35" w:name="authentication-jwt"/>
    <w:p>
      <w:pPr>
        <w:pStyle w:val="Heading3"/>
      </w:pPr>
      <w:r>
        <w:t xml:space="preserve">Authentication (JWT)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451"/>
        <w:gridCol w:w="1697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Secret key for signing JWT access tokens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(must be set)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JWT_REFRESH_SECRET</w:t>
            </w:r>
          </w:p>
        </w:tc>
        <w:tc>
          <w:tcPr/>
          <w:p>
            <w:pPr>
              <w:pStyle w:val="Compact"/>
            </w:pPr>
            <w:r>
              <w:t xml:space="preserve">Secret key for signing JWT refresh tokens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(must be set)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JWT_ACCESS_EXPIRY</w:t>
            </w:r>
          </w:p>
        </w:tc>
        <w:tc>
          <w:tcPr/>
          <w:p>
            <w:pPr>
              <w:pStyle w:val="Compact"/>
            </w:pPr>
            <w:r>
              <w:t xml:space="preserve">Access token expiration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JWT_REFRESH_EXPIRY</w:t>
            </w:r>
          </w:p>
        </w:tc>
        <w:tc>
          <w:tcPr/>
          <w:p>
            <w:pPr>
              <w:pStyle w:val="Compact"/>
            </w:pPr>
            <w:r>
              <w:t xml:space="preserve">Refresh token expiration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35"/>
    <w:bookmarkStart w:id="36" w:name="aws-s3"/>
    <w:p>
      <w:pPr>
        <w:pStyle w:val="Heading3"/>
      </w:pPr>
      <w:r>
        <w:t xml:space="preserve">AWS / S3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451"/>
        <w:gridCol w:w="1697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AWS_REGION</w:t>
            </w:r>
          </w:p>
        </w:tc>
        <w:tc>
          <w:tcPr/>
          <w:p>
            <w:pPr>
              <w:pStyle w:val="Compact"/>
            </w:pPr>
            <w:r>
              <w:t xml:space="preserve">AWS region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us-east-1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AWS_ACCESS_KEY_ID</w:t>
            </w:r>
          </w:p>
        </w:tc>
        <w:tc>
          <w:tcPr/>
          <w:p>
            <w:pPr>
              <w:pStyle w:val="Compact"/>
            </w:pPr>
            <w:r>
              <w:t xml:space="preserve">AWS access key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For S3 uploads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AWS_SECRET_ACCESS_KEY</w:t>
            </w:r>
          </w:p>
        </w:tc>
        <w:tc>
          <w:tcPr/>
          <w:p>
            <w:pPr>
              <w:pStyle w:val="Compact"/>
            </w:pPr>
            <w:r>
              <w:t xml:space="preserve">AWS secret key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For S3 uploads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AWS_S3_BUCKET</w:t>
            </w:r>
          </w:p>
        </w:tc>
        <w:tc>
          <w:tcPr/>
          <w:p>
            <w:pPr>
              <w:pStyle w:val="Compact"/>
            </w:pPr>
            <w:r>
              <w:t xml:space="preserve">S3 bucket name for evidence 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accudefend-chargeback-evidence</w:t>
            </w:r>
          </w:p>
        </w:tc>
        <w:tc>
          <w:tcPr/>
          <w:p>
            <w:pPr>
              <w:pStyle w:val="Compact"/>
            </w:pPr>
            <w:r>
              <w:t xml:space="preserve">For S3 uploads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S3_BUCKET_REGION</w:t>
            </w:r>
          </w:p>
        </w:tc>
        <w:tc>
          <w:tcPr/>
          <w:p>
            <w:pPr>
              <w:pStyle w:val="Compact"/>
            </w:pPr>
            <w:r>
              <w:t xml:space="preserve">S3 bucket region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us-east-1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AWS_S3_PRESIGNED_EXPIRY</w:t>
            </w:r>
          </w:p>
        </w:tc>
        <w:tc>
          <w:tcPr/>
          <w:p>
            <w:pPr>
              <w:pStyle w:val="Compact"/>
            </w:pPr>
            <w:r>
              <w:t xml:space="preserve">Presigned URL expiry in seconds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3600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36"/>
    <w:bookmarkStart w:id="37" w:name="ai-configuration"/>
    <w:p>
      <w:pPr>
        <w:pStyle w:val="Heading3"/>
      </w:pPr>
      <w:r>
        <w:t xml:space="preserve">AI 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451"/>
        <w:gridCol w:w="1697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AI_MODEL_PROVIDER</w:t>
            </w:r>
          </w:p>
        </w:tc>
        <w:tc>
          <w:tcPr/>
          <w:p>
            <w:pPr>
              <w:pStyle w:val="Compact"/>
            </w:pPr>
            <w:r>
              <w:t xml:space="preserve">AI provider:</w:t>
            </w:r>
            <w:r>
              <w:t xml:space="preserve"> </w:t>
            </w:r>
            <w:r>
              <w:rPr>
                <w:rStyle w:val="VerbatimChar"/>
              </w:rPr>
              <w:t xml:space="preserve">openai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anthropic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ollama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AI_MODEL_NAME</w:t>
            </w:r>
          </w:p>
        </w:tc>
        <w:tc>
          <w:tcPr/>
          <w:p>
            <w:pPr>
              <w:pStyle w:val="Compact"/>
            </w:pPr>
            <w:r>
              <w:t xml:space="preserve">Model name for Ollama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llama3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OLLAMA_BASE_URL</w:t>
            </w:r>
          </w:p>
        </w:tc>
        <w:tc>
          <w:tcPr/>
          <w:p>
            <w:pPr>
              <w:pStyle w:val="Compact"/>
            </w:pPr>
            <w:r>
              <w:t xml:space="preserve">Ollama server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http://localhost:11434</w:t>
            </w:r>
          </w:p>
        </w:tc>
        <w:tc>
          <w:tcPr/>
          <w:p>
            <w:pPr>
              <w:pStyle w:val="Compact"/>
            </w:pPr>
            <w:r>
              <w:t xml:space="preserve">For Ollama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OPENAI_API_KEY</w:t>
            </w:r>
          </w:p>
        </w:tc>
        <w:tc>
          <w:tcPr/>
          <w:p>
            <w:pPr>
              <w:pStyle w:val="Compact"/>
            </w:pPr>
            <w:r>
              <w:t xml:space="preserve">OpenAI API key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For OpenAI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AI_MODEL</w:t>
            </w:r>
          </w:p>
        </w:tc>
        <w:tc>
          <w:tcPr/>
          <w:p>
            <w:pPr>
              <w:pStyle w:val="Compact"/>
            </w:pPr>
            <w:r>
              <w:t xml:space="preserve">OpenAI model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gpt-4-turbo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AI_TEMPERATURE</w:t>
            </w:r>
          </w:p>
        </w:tc>
        <w:tc>
          <w:tcPr/>
          <w:p>
            <w:pPr>
              <w:pStyle w:val="Compact"/>
            </w:pPr>
            <w:r>
              <w:t xml:space="preserve">AI sampling temperature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AI_MAX_TOKENS</w:t>
            </w:r>
          </w:p>
        </w:tc>
        <w:tc>
          <w:tcPr/>
          <w:p>
            <w:pPr>
              <w:pStyle w:val="Compact"/>
            </w:pPr>
            <w:r>
              <w:t xml:space="preserve">Maximum tokens per AI 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4096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AI_AUTO_SUBMIT_THRESHOLD</w:t>
            </w:r>
          </w:p>
        </w:tc>
        <w:tc>
          <w:tcPr/>
          <w:p>
            <w:pPr>
              <w:pStyle w:val="Compact"/>
            </w:pPr>
            <w:r>
              <w:t xml:space="preserve">Confidence score to auto-submit disputes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AI_REVIEW_THRESHOLD</w:t>
            </w:r>
          </w:p>
        </w:tc>
        <w:tc>
          <w:tcPr/>
          <w:p>
            <w:pPr>
              <w:pStyle w:val="Compact"/>
            </w:pPr>
            <w:r>
              <w:t xml:space="preserve">Confidence score requiring manual 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37"/>
    <w:bookmarkStart w:id="38" w:name="pms-integration"/>
    <w:p>
      <w:pPr>
        <w:pStyle w:val="Heading3"/>
      </w:pPr>
      <w:r>
        <w:t xml:space="preserve">PMS Integration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451"/>
        <w:gridCol w:w="1697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PMS_ENCRYPTION_KEY</w:t>
            </w:r>
          </w:p>
        </w:tc>
        <w:tc>
          <w:tcPr/>
          <w:p>
            <w:pPr>
              <w:pStyle w:val="Compact"/>
            </w:pPr>
            <w:r>
              <w:t xml:space="preserve">32-character key for encrypting PMS credentials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For PMS integrations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OPERA_CLOUD_CLIENT_ID</w:t>
            </w:r>
          </w:p>
        </w:tc>
        <w:tc>
          <w:tcPr/>
          <w:p>
            <w:pPr>
              <w:pStyle w:val="Compact"/>
            </w:pPr>
            <w:r>
              <w:t xml:space="preserve">Oracle Opera Cloud client ID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For Opera Cloud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OPERA_CLOUD_CLIENT_SECRET</w:t>
            </w:r>
          </w:p>
        </w:tc>
        <w:tc>
          <w:tcPr/>
          <w:p>
            <w:pPr>
              <w:pStyle w:val="Compact"/>
            </w:pPr>
            <w:r>
              <w:t xml:space="preserve">Oracle Opera Cloud client secret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For Opera Cloud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MEWS_CLIENT_TOKEN</w:t>
            </w:r>
          </w:p>
        </w:tc>
        <w:tc>
          <w:tcPr/>
          <w:p>
            <w:pPr>
              <w:pStyle w:val="Compact"/>
            </w:pPr>
            <w:r>
              <w:t xml:space="preserve">Mews PMS client token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For Mews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MEWS_ACCESS_TOKEN</w:t>
            </w:r>
          </w:p>
        </w:tc>
        <w:tc>
          <w:tcPr/>
          <w:p>
            <w:pPr>
              <w:pStyle w:val="Compact"/>
            </w:pPr>
            <w:r>
              <w:t xml:space="preserve">Mews PMS access token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For Mews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CLOUDBEDS_CLIENT_ID</w:t>
            </w:r>
          </w:p>
        </w:tc>
        <w:tc>
          <w:tcPr/>
          <w:p>
            <w:pPr>
              <w:pStyle w:val="Compact"/>
            </w:pPr>
            <w:r>
              <w:t xml:space="preserve">Cloudbeds client ID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For Cloudbeds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CLOUDBEDS_CLIENT_SECRET</w:t>
            </w:r>
          </w:p>
        </w:tc>
        <w:tc>
          <w:tcPr/>
          <w:p>
            <w:pPr>
              <w:pStyle w:val="Compact"/>
            </w:pPr>
            <w:r>
              <w:t xml:space="preserve">Cloudbeds client secret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For Cloudbeds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AUTOCLERK_API_KEY</w:t>
            </w:r>
          </w:p>
        </w:tc>
        <w:tc>
          <w:tcPr/>
          <w:p>
            <w:pPr>
              <w:pStyle w:val="Compact"/>
            </w:pPr>
            <w:r>
              <w:t xml:space="preserve">AutoClerk API key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For AutoClerk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AUTOCLERK_PROPERTY_ID</w:t>
            </w:r>
          </w:p>
        </w:tc>
        <w:tc>
          <w:tcPr/>
          <w:p>
            <w:pPr>
              <w:pStyle w:val="Compact"/>
            </w:pPr>
            <w:r>
              <w:t xml:space="preserve">AutoClerk property ID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For AutoClerk</w:t>
            </w:r>
          </w:p>
        </w:tc>
      </w:tr>
    </w:tbl>
    <w:bookmarkEnd w:id="38"/>
    <w:bookmarkStart w:id="39" w:name="payment-processor-webhooks"/>
    <w:p>
      <w:pPr>
        <w:pStyle w:val="Heading3"/>
      </w:pPr>
      <w:r>
        <w:t xml:space="preserve">Payment Processor Webhooks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451"/>
        <w:gridCol w:w="1697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STRIPE_SECRET_KEY</w:t>
            </w:r>
          </w:p>
        </w:tc>
        <w:tc>
          <w:tcPr/>
          <w:p>
            <w:pPr>
              <w:pStyle w:val="Compact"/>
            </w:pPr>
            <w:r>
              <w:t xml:space="preserve">Stripe secret key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For Stripe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STRIPE_WEBHOOK_SECRET</w:t>
            </w:r>
          </w:p>
        </w:tc>
        <w:tc>
          <w:tcPr/>
          <w:p>
            <w:pPr>
              <w:pStyle w:val="Compact"/>
            </w:pPr>
            <w:r>
              <w:t xml:space="preserve">Stripe webhook signing secret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For Stripe webhooks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ADYEN_API_KEY</w:t>
            </w:r>
          </w:p>
        </w:tc>
        <w:tc>
          <w:tcPr/>
          <w:p>
            <w:pPr>
              <w:pStyle w:val="Compact"/>
            </w:pPr>
            <w:r>
              <w:t xml:space="preserve">Adyen API key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For Adyen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ADYEN_MERCHANT_ACCOUNT</w:t>
            </w:r>
          </w:p>
        </w:tc>
        <w:tc>
          <w:tcPr/>
          <w:p>
            <w:pPr>
              <w:pStyle w:val="Compact"/>
            </w:pPr>
            <w:r>
              <w:t xml:space="preserve">Adyen merchant account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AccuDefendHotels</w:t>
            </w:r>
          </w:p>
        </w:tc>
        <w:tc>
          <w:tcPr/>
          <w:p>
            <w:pPr>
              <w:pStyle w:val="Compact"/>
            </w:pPr>
            <w:r>
              <w:t xml:space="preserve">For Adyen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ADYEN_HMAC_KEY</w:t>
            </w:r>
          </w:p>
        </w:tc>
        <w:tc>
          <w:tcPr/>
          <w:p>
            <w:pPr>
              <w:pStyle w:val="Compact"/>
            </w:pPr>
            <w:r>
              <w:t xml:space="preserve">Adyen HMAC key for webhook verification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For Adyen webhooks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SHIFT4_SECRET_KEY</w:t>
            </w:r>
          </w:p>
        </w:tc>
        <w:tc>
          <w:tcPr/>
          <w:p>
            <w:pPr>
              <w:pStyle w:val="Compact"/>
            </w:pPr>
            <w:r>
              <w:t xml:space="preserve">Shift4 secret key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For Shift4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SHIFT4_WEBHOOK_SECRET</w:t>
            </w:r>
          </w:p>
        </w:tc>
        <w:tc>
          <w:tcPr/>
          <w:p>
            <w:pPr>
              <w:pStyle w:val="Compact"/>
            </w:pPr>
            <w:r>
              <w:t xml:space="preserve">Shift4 webhook signing secret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For Shift4 webhooks</w:t>
            </w:r>
          </w:p>
        </w:tc>
      </w:tr>
    </w:tbl>
    <w:bookmarkEnd w:id="39"/>
    <w:bookmarkStart w:id="40" w:name="email-sendgrid"/>
    <w:p>
      <w:pPr>
        <w:pStyle w:val="Heading3"/>
      </w:pPr>
      <w:r>
        <w:t xml:space="preserve">Email (SendGrid)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451"/>
        <w:gridCol w:w="1697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SENDGRID_API_KEY</w:t>
            </w:r>
          </w:p>
        </w:tc>
        <w:tc>
          <w:tcPr/>
          <w:p>
            <w:pPr>
              <w:pStyle w:val="Compact"/>
            </w:pPr>
            <w:r>
              <w:t xml:space="preserve">SendGrid API key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For email 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EMAIL_FROM</w:t>
            </w:r>
          </w:p>
        </w:tc>
        <w:tc>
          <w:tcPr/>
          <w:p>
            <w:pPr>
              <w:pStyle w:val="Compact"/>
            </w:pPr>
            <w:r>
              <w:t xml:space="preserve">Sender email 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noreply@accudefend.com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EMAIL_FROM_NAME</w:t>
            </w:r>
          </w:p>
        </w:tc>
        <w:tc>
          <w:tcPr/>
          <w:p>
            <w:pPr>
              <w:pStyle w:val="Compact"/>
            </w:pPr>
            <w:r>
              <w:t xml:space="preserve">Sender display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AccuDefend System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40"/>
    <w:bookmarkStart w:id="41" w:name="slack-integration"/>
    <w:p>
      <w:pPr>
        <w:pStyle w:val="Heading3"/>
      </w:pPr>
      <w:r>
        <w:t xml:space="preserve">Slack Integration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451"/>
        <w:gridCol w:w="1697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SLACK_WEBHOOK_URL</w:t>
            </w:r>
          </w:p>
        </w:tc>
        <w:tc>
          <w:tcPr/>
          <w:p>
            <w:pPr>
              <w:pStyle w:val="Compact"/>
            </w:pPr>
            <w:r>
              <w:t xml:space="preserve">Slack incoming webhook URL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For Slack alerts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SLACK_BOT_TOKEN</w:t>
            </w:r>
          </w:p>
        </w:tc>
        <w:tc>
          <w:tcPr/>
          <w:p>
            <w:pPr>
              <w:pStyle w:val="Compact"/>
            </w:pPr>
            <w:r>
              <w:t xml:space="preserve">Slack bot token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For Slack alerts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SLACK_CHANNEL</w:t>
            </w:r>
          </w:p>
        </w:tc>
        <w:tc>
          <w:tcPr/>
          <w:p>
            <w:pPr>
              <w:pStyle w:val="Compact"/>
            </w:pPr>
            <w:r>
              <w:t xml:space="preserve">Slack channel for alerts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#chargeback-alerts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41"/>
    <w:bookmarkStart w:id="42" w:name="security-rate-limiting"/>
    <w:p>
      <w:pPr>
        <w:pStyle w:val="Heading3"/>
      </w:pPr>
      <w:r>
        <w:t xml:space="preserve">Security &amp; Rate Limiting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451"/>
        <w:gridCol w:w="1697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CORS_ORIGINS</w:t>
            </w:r>
          </w:p>
        </w:tc>
        <w:tc>
          <w:tcPr/>
          <w:p>
            <w:pPr>
              <w:pStyle w:val="Compact"/>
            </w:pPr>
            <w:r>
              <w:t xml:space="preserve">Comma-separated allowed CORS origins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http://localhost:3000,http://localhost:5173</w:t>
            </w:r>
          </w:p>
        </w:tc>
        <w:tc>
          <w:tcPr/>
          <w:p>
            <w:pPr>
              <w:pStyle w:val="Compact"/>
            </w:pPr>
            <w:r>
              <w:t xml:space="preserve">Yes (production)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BCRYPT_SALT_ROUNDS</w:t>
            </w:r>
          </w:p>
        </w:tc>
        <w:tc>
          <w:tcPr/>
          <w:p>
            <w:pPr>
              <w:pStyle w:val="Compact"/>
            </w:pPr>
            <w:r>
              <w:t xml:space="preserve">bcrypt hashing rounds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ENCRYPTION_KEY</w:t>
            </w:r>
          </w:p>
        </w:tc>
        <w:tc>
          <w:tcPr/>
          <w:p>
            <w:pPr>
              <w:pStyle w:val="Compact"/>
            </w:pPr>
            <w:r>
              <w:t xml:space="preserve">32-byte key for general encryption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For encryption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RATE_LIMIT_WINDOW_MS</w:t>
            </w:r>
          </w:p>
        </w:tc>
        <w:tc>
          <w:tcPr/>
          <w:p>
            <w:pPr>
              <w:pStyle w:val="Compact"/>
            </w:pPr>
            <w:r>
              <w:t xml:space="preserve">Rate limit window in milliseconds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900000</w:t>
            </w:r>
            <w:r>
              <w:t xml:space="preserve"> </w:t>
            </w:r>
            <w:r>
              <w:t xml:space="preserve">(15 min)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RATE_LIMIT_MAX_REQUESTS</w:t>
            </w:r>
          </w:p>
        </w:tc>
        <w:tc>
          <w:tcPr/>
          <w:p>
            <w:pPr>
              <w:pStyle w:val="Compact"/>
            </w:pPr>
            <w:r>
              <w:t xml:space="preserve">Max requests per window (general API)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AUTH_RATE_LIMIT_MAX_REQUESTS</w:t>
            </w:r>
          </w:p>
        </w:tc>
        <w:tc>
          <w:tcPr/>
          <w:p>
            <w:pPr>
              <w:pStyle w:val="Compact"/>
            </w:pPr>
            <w:r>
              <w:t xml:space="preserve">Max requests per window (auth endpoints)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42"/>
    <w:bookmarkStart w:id="43" w:name="logging"/>
    <w:p>
      <w:pPr>
        <w:pStyle w:val="Heading3"/>
      </w:pPr>
      <w:r>
        <w:t xml:space="preserve">Logging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451"/>
        <w:gridCol w:w="1697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LOG_LEVEL</w:t>
            </w:r>
          </w:p>
        </w:tc>
        <w:tc>
          <w:tcPr/>
          <w:p>
            <w:pPr>
              <w:pStyle w:val="Compact"/>
            </w:pPr>
            <w:r>
              <w:t xml:space="preserve">Winston log level: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LOG_FORMAT</w:t>
            </w:r>
          </w:p>
        </w:tc>
        <w:tc>
          <w:tcPr/>
          <w:p>
            <w:pPr>
              <w:pStyle w:val="Compact"/>
            </w:pPr>
            <w:r>
              <w:t xml:space="preserve">Log format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combined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LOG_FILE_PATH</w:t>
            </w:r>
          </w:p>
        </w:tc>
        <w:tc>
          <w:tcPr/>
          <w:p>
            <w:pPr>
              <w:pStyle w:val="Compact"/>
            </w:pPr>
            <w:r>
              <w:t xml:space="preserve">Directory for log 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./logs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43"/>
    <w:bookmarkStart w:id="44" w:name="feature-flags"/>
    <w:p>
      <w:pPr>
        <w:pStyle w:val="Heading3"/>
      </w:pPr>
      <w:r>
        <w:t xml:space="preserve">Feature Flags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451"/>
        <w:gridCol w:w="1697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FEATURE_AI_AUTO_SUBMIT</w:t>
            </w:r>
          </w:p>
        </w:tc>
        <w:tc>
          <w:tcPr/>
          <w:p>
            <w:pPr>
              <w:pStyle w:val="Compact"/>
            </w:pPr>
            <w:r>
              <w:t xml:space="preserve">Enable AI auto-submission of disputes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FEATURE_PMS_SYNC</w:t>
            </w:r>
          </w:p>
        </w:tc>
        <w:tc>
          <w:tcPr/>
          <w:p>
            <w:pPr>
              <w:pStyle w:val="Compact"/>
            </w:pPr>
            <w:r>
              <w:t xml:space="preserve">Enable PMS synchronization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FEATURE_SLACK_NOTIFICATIONS</w:t>
            </w:r>
          </w:p>
        </w:tc>
        <w:tc>
          <w:tcPr/>
          <w:p>
            <w:pPr>
              <w:pStyle w:val="Compact"/>
            </w:pPr>
            <w:r>
              <w:t xml:space="preserve">Enable Slack alert 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FEATURE_EMAIL_NOTIFICATIONS</w:t>
            </w:r>
          </w:p>
        </w:tc>
        <w:tc>
          <w:tcPr/>
          <w:p>
            <w:pPr>
              <w:pStyle w:val="Compact"/>
            </w:pPr>
            <w:r>
              <w:t xml:space="preserve">Enable email 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4" w:name="production-checklist"/>
    <w:p>
      <w:pPr>
        <w:pStyle w:val="Heading2"/>
      </w:pPr>
      <w:r>
        <w:t xml:space="preserve">Production Checklist</w:t>
      </w:r>
    </w:p>
    <w:p>
      <w:pPr>
        <w:pStyle w:val="FirstParagraph"/>
      </w:pPr>
      <w:r>
        <w:t xml:space="preserve">Before deploying to production, complete the following:</w:t>
      </w:r>
    </w:p>
    <w:bookmarkStart w:id="46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06"/>
        </w:numPr>
      </w:pPr>
      <w:r>
        <w:t xml:space="preserve">Change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to a strong, unique value (at least 64 characters)</w:t>
      </w:r>
    </w:p>
    <w:p>
      <w:pPr>
        <w:pStyle w:val="Compact"/>
        <w:numPr>
          <w:ilvl w:val="0"/>
          <w:numId w:val="1007"/>
        </w:numPr>
      </w:pPr>
      <w:r>
        <w:t xml:space="preserve">Change</w:t>
      </w:r>
      <w:r>
        <w:t xml:space="preserve"> </w:t>
      </w:r>
      <w:r>
        <w:rPr>
          <w:rStyle w:val="VerbatimChar"/>
        </w:rPr>
        <w:t xml:space="preserve">JWT_REFRESH_SECRET</w:t>
      </w:r>
      <w:r>
        <w:t xml:space="preserve"> </w:t>
      </w:r>
      <w:r>
        <w:t xml:space="preserve">to a different strong, unique value</w:t>
      </w:r>
    </w:p>
    <w:p>
      <w:pPr>
        <w:pStyle w:val="Compact"/>
        <w:numPr>
          <w:ilvl w:val="0"/>
          <w:numId w:val="1008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NODE_ENV=production</w:t>
      </w:r>
    </w:p>
    <w:p>
      <w:pPr>
        <w:pStyle w:val="Compact"/>
        <w:numPr>
          <w:ilvl w:val="0"/>
          <w:numId w:val="1009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BCRYPT_SALT_ROUNDS=12</w:t>
      </w:r>
      <w:r>
        <w:t xml:space="preserve"> </w:t>
      </w:r>
      <w:r>
        <w:t xml:space="preserve">or higher</w:t>
      </w:r>
    </w:p>
    <w:p>
      <w:pPr>
        <w:pStyle w:val="Compact"/>
        <w:numPr>
          <w:ilvl w:val="0"/>
          <w:numId w:val="101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ENCRYPTION_KEY</w:t>
      </w:r>
      <w:r>
        <w:t xml:space="preserve"> </w:t>
      </w:r>
      <w:r>
        <w:t xml:space="preserve">to a secure 32-byte key</w:t>
      </w:r>
    </w:p>
    <w:p>
      <w:pPr>
        <w:pStyle w:val="Compact"/>
        <w:numPr>
          <w:ilvl w:val="0"/>
          <w:numId w:val="1011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PMS_ENCRYPTION_KEY</w:t>
      </w:r>
      <w:r>
        <w:t xml:space="preserve"> </w:t>
      </w:r>
      <w:r>
        <w:t xml:space="preserve">to a secure 32-character key</w:t>
      </w:r>
    </w:p>
    <w:bookmarkEnd w:id="46"/>
    <w:bookmarkStart w:id="47" w:name="database"/>
    <w:p>
      <w:pPr>
        <w:pStyle w:val="Heading3"/>
      </w:pPr>
      <w:r>
        <w:t xml:space="preserve">Database</w:t>
      </w:r>
    </w:p>
    <w:p>
      <w:pPr>
        <w:pStyle w:val="Compact"/>
        <w:numPr>
          <w:ilvl w:val="0"/>
          <w:numId w:val="1012"/>
        </w:numPr>
      </w:pPr>
      <w:r>
        <w:t xml:space="preserve">Configure a production PostgreSQL 15+ instance</w:t>
      </w:r>
    </w:p>
    <w:p>
      <w:pPr>
        <w:pStyle w:val="Compact"/>
        <w:numPr>
          <w:ilvl w:val="0"/>
          <w:numId w:val="1013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with SSL enabled (</w:t>
      </w:r>
      <w:r>
        <w:rPr>
          <w:rStyle w:val="VerbatimChar"/>
        </w:rPr>
        <w:t xml:space="preserve">?ssl=true&amp;sslmode=require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Run Prisma migrations:</w:t>
      </w:r>
      <w:r>
        <w:t xml:space="preserve"> </w:t>
      </w:r>
      <w:r>
        <w:rPr>
          <w:rStyle w:val="VerbatimChar"/>
        </w:rPr>
        <w:t xml:space="preserve">npx prisma migrate deploy</w:t>
      </w:r>
    </w:p>
    <w:p>
      <w:pPr>
        <w:pStyle w:val="Compact"/>
        <w:numPr>
          <w:ilvl w:val="0"/>
          <w:numId w:val="1015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DB_SSL=true</w:t>
      </w:r>
    </w:p>
    <w:p>
      <w:pPr>
        <w:pStyle w:val="Compact"/>
        <w:numPr>
          <w:ilvl w:val="0"/>
          <w:numId w:val="1016"/>
        </w:numPr>
      </w:pPr>
      <w:r>
        <w:t xml:space="preserve">Configure connection pool limits (</w:t>
      </w:r>
      <w:r>
        <w:rPr>
          <w:rStyle w:val="VerbatimChar"/>
        </w:rPr>
        <w:t xml:space="preserve">DB_POOL_MIN</w:t>
      </w:r>
      <w:r>
        <w:t xml:space="preserve">,</w:t>
      </w:r>
      <w:r>
        <w:t xml:space="preserve"> </w:t>
      </w:r>
      <w:r>
        <w:rPr>
          <w:rStyle w:val="VerbatimChar"/>
        </w:rPr>
        <w:t xml:space="preserve">DB_POOL_MAX</w:t>
      </w:r>
      <w:r>
        <w:t xml:space="preserve">)</w:t>
      </w:r>
    </w:p>
    <w:bookmarkEnd w:id="47"/>
    <w:bookmarkStart w:id="48" w:name="redis-1"/>
    <w:p>
      <w:pPr>
        <w:pStyle w:val="Heading3"/>
      </w:pPr>
      <w:r>
        <w:t xml:space="preserve">Redis</w:t>
      </w:r>
    </w:p>
    <w:p>
      <w:pPr>
        <w:pStyle w:val="Compact"/>
        <w:numPr>
          <w:ilvl w:val="0"/>
          <w:numId w:val="1017"/>
        </w:numPr>
      </w:pPr>
      <w:r>
        <w:t xml:space="preserve">Configure a production Redis 7+ instance</w:t>
      </w:r>
    </w:p>
    <w:p>
      <w:pPr>
        <w:pStyle w:val="Compact"/>
        <w:numPr>
          <w:ilvl w:val="0"/>
          <w:numId w:val="1018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REDIS_URL</w:t>
      </w:r>
      <w:r>
        <w:t xml:space="preserve"> </w:t>
      </w:r>
      <w:r>
        <w:t xml:space="preserve">with authentication</w:t>
      </w:r>
    </w:p>
    <w:p>
      <w:pPr>
        <w:pStyle w:val="Compact"/>
        <w:numPr>
          <w:ilvl w:val="0"/>
          <w:numId w:val="1019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REDIS_TLS=true</w:t>
      </w:r>
      <w:r>
        <w:t xml:space="preserve"> </w:t>
      </w:r>
      <w:r>
        <w:t xml:space="preserve">if using TLS</w:t>
      </w:r>
    </w:p>
    <w:p>
      <w:pPr>
        <w:pStyle w:val="Compact"/>
        <w:numPr>
          <w:ilvl w:val="0"/>
          <w:numId w:val="102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REDIS_PASSWORD</w:t>
      </w:r>
    </w:p>
    <w:bookmarkEnd w:id="48"/>
    <w:bookmarkStart w:id="49" w:name="storage"/>
    <w:p>
      <w:pPr>
        <w:pStyle w:val="Heading3"/>
      </w:pPr>
      <w:r>
        <w:t xml:space="preserve">Storage</w:t>
      </w:r>
    </w:p>
    <w:p>
      <w:pPr>
        <w:pStyle w:val="Compact"/>
        <w:numPr>
          <w:ilvl w:val="0"/>
          <w:numId w:val="1021"/>
        </w:numPr>
      </w:pPr>
      <w:r>
        <w:t xml:space="preserve">Create an S3 bucket for evidence files</w:t>
      </w:r>
    </w:p>
    <w:p>
      <w:pPr>
        <w:pStyle w:val="Compact"/>
        <w:numPr>
          <w:ilvl w:val="0"/>
          <w:numId w:val="1022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AWS_ACCESS_KEY_ID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AWS_SECRET_ACCESS_KEY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AWS_S3_BUCKET</w:t>
      </w:r>
    </w:p>
    <w:p>
      <w:pPr>
        <w:pStyle w:val="Compact"/>
        <w:numPr>
          <w:ilvl w:val="0"/>
          <w:numId w:val="1023"/>
        </w:numPr>
      </w:pPr>
      <w:r>
        <w:t xml:space="preserve">Configure appropriate S3 bucket policies and CORS</w:t>
      </w:r>
    </w:p>
    <w:bookmarkEnd w:id="49"/>
    <w:bookmarkStart w:id="50" w:name="ai-provider"/>
    <w:p>
      <w:pPr>
        <w:pStyle w:val="Heading3"/>
      </w:pPr>
      <w:r>
        <w:t xml:space="preserve">AI Provider</w:t>
      </w:r>
    </w:p>
    <w:p>
      <w:pPr>
        <w:pStyle w:val="Compact"/>
        <w:numPr>
          <w:ilvl w:val="0"/>
          <w:numId w:val="1024"/>
        </w:numPr>
      </w:pPr>
      <w:r>
        <w:t xml:space="preserve">Choose an AI provider (</w:t>
      </w:r>
      <w:r>
        <w:rPr>
          <w:rStyle w:val="VerbatimChar"/>
        </w:rPr>
        <w:t xml:space="preserve">openai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</w:t>
      </w:r>
      <w:r>
        <w:t xml:space="preserve">, or</w:t>
      </w:r>
      <w:r>
        <w:t xml:space="preserve"> </w:t>
      </w:r>
      <w:r>
        <w:rPr>
          <w:rStyle w:val="VerbatimChar"/>
        </w:rPr>
        <w:t xml:space="preserve">ollama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Set the corresponding API key (</w:t>
      </w:r>
      <w:r>
        <w:rPr>
          <w:rStyle w:val="VerbatimChar"/>
        </w:rPr>
        <w:t xml:space="preserve">OPENAI_API_KEY</w:t>
      </w:r>
      <w:r>
        <w:t xml:space="preserve">, etc.)</w:t>
      </w:r>
    </w:p>
    <w:p>
      <w:pPr>
        <w:pStyle w:val="Compact"/>
        <w:numPr>
          <w:ilvl w:val="0"/>
          <w:numId w:val="1026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AI_AUTO_SUBMIT_THRESHOLD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AI_REVIEW_THRESHOLD</w:t>
      </w:r>
    </w:p>
    <w:bookmarkEnd w:id="50"/>
    <w:bookmarkStart w:id="51" w:name="networking"/>
    <w:p>
      <w:pPr>
        <w:pStyle w:val="Heading3"/>
      </w:pPr>
      <w:r>
        <w:t xml:space="preserve">Networking</w:t>
      </w:r>
    </w:p>
    <w:p>
      <w:pPr>
        <w:pStyle w:val="Compact"/>
        <w:numPr>
          <w:ilvl w:val="0"/>
          <w:numId w:val="1027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CORS_ORIGINS</w:t>
      </w:r>
      <w:r>
        <w:t xml:space="preserve"> </w:t>
      </w:r>
      <w:r>
        <w:t xml:space="preserve">to your production frontend domain(s)</w:t>
      </w:r>
    </w:p>
    <w:p>
      <w:pPr>
        <w:pStyle w:val="Compact"/>
        <w:numPr>
          <w:ilvl w:val="0"/>
          <w:numId w:val="1028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FRONTEND_URL</w:t>
      </w:r>
      <w:r>
        <w:t xml:space="preserve"> </w:t>
      </w:r>
      <w:r>
        <w:t xml:space="preserve">to your production frontend URL</w:t>
      </w:r>
    </w:p>
    <w:p>
      <w:pPr>
        <w:pStyle w:val="Compact"/>
        <w:numPr>
          <w:ilvl w:val="0"/>
          <w:numId w:val="1029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API_BASE_URL</w:t>
      </w:r>
      <w:r>
        <w:t xml:space="preserve"> </w:t>
      </w:r>
      <w:r>
        <w:t xml:space="preserve">to your production backend URL</w:t>
      </w:r>
    </w:p>
    <w:p>
      <w:pPr>
        <w:pStyle w:val="Compact"/>
        <w:numPr>
          <w:ilvl w:val="0"/>
          <w:numId w:val="1030"/>
        </w:numPr>
      </w:pPr>
      <w:r>
        <w:t xml:space="preserve">Enable HTTPS (terminate SSL at load balancer or reverse proxy)</w:t>
      </w:r>
    </w:p>
    <w:bookmarkEnd w:id="51"/>
    <w:bookmarkStart w:id="52" w:name="notifications-optional"/>
    <w:p>
      <w:pPr>
        <w:pStyle w:val="Heading3"/>
      </w:pPr>
      <w:r>
        <w:t xml:space="preserve">Notifications (Optional)</w:t>
      </w:r>
    </w:p>
    <w:p>
      <w:pPr>
        <w:pStyle w:val="Compact"/>
        <w:numPr>
          <w:ilvl w:val="0"/>
          <w:numId w:val="1031"/>
        </w:numPr>
      </w:pPr>
      <w:r>
        <w:t xml:space="preserve">Configure SendGrid for email notifications (</w:t>
      </w:r>
      <w:r>
        <w:rPr>
          <w:rStyle w:val="VerbatimChar"/>
        </w:rPr>
        <w:t xml:space="preserve">SENDGRID_API_KEY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t xml:space="preserve">Configure Slack webhook for alerts (</w:t>
      </w:r>
      <w:r>
        <w:rPr>
          <w:rStyle w:val="VerbatimChar"/>
        </w:rPr>
        <w:t xml:space="preserve">SLACK_WEBHOOK_URL</w:t>
      </w:r>
      <w:r>
        <w:t xml:space="preserve">)</w:t>
      </w:r>
    </w:p>
    <w:bookmarkEnd w:id="52"/>
    <w:bookmarkStart w:id="53" w:name="monitoring"/>
    <w:p>
      <w:pPr>
        <w:pStyle w:val="Heading3"/>
      </w:pPr>
      <w:r>
        <w:t xml:space="preserve">Monitoring</w:t>
      </w:r>
    </w:p>
    <w:p>
      <w:pPr>
        <w:pStyle w:val="Compact"/>
        <w:numPr>
          <w:ilvl w:val="0"/>
          <w:numId w:val="1033"/>
        </w:numPr>
      </w:pPr>
      <w:r>
        <w:t xml:space="preserve">Verify health endpoint is accessible:</w:t>
      </w:r>
      <w:r>
        <w:t xml:space="preserve"> </w:t>
      </w:r>
      <w:r>
        <w:rPr>
          <w:rStyle w:val="VerbatimChar"/>
        </w:rPr>
        <w:t xml:space="preserve">GET /health</w:t>
      </w:r>
    </w:p>
    <w:p>
      <w:pPr>
        <w:pStyle w:val="Compact"/>
        <w:numPr>
          <w:ilvl w:val="0"/>
          <w:numId w:val="1034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LOG_LEVEL=info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in production)</w:t>
      </w:r>
    </w:p>
    <w:p>
      <w:pPr>
        <w:pStyle w:val="Compact"/>
        <w:numPr>
          <w:ilvl w:val="0"/>
          <w:numId w:val="1035"/>
        </w:numPr>
      </w:pPr>
      <w:r>
        <w:t xml:space="preserve">Configure external monitoring (uptime checks, error tracking)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monitoring-1"/>
    <w:p>
      <w:pPr>
        <w:pStyle w:val="Heading2"/>
      </w:pPr>
      <w:r>
        <w:t xml:space="preserve">Monitoring</w:t>
      </w:r>
    </w:p>
    <w:bookmarkStart w:id="55" w:name="health-check-endpoints"/>
    <w:p>
      <w:pPr>
        <w:pStyle w:val="Heading3"/>
      </w:pPr>
      <w:r>
        <w:t xml:space="preserve">Health Check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2043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Basic health check. Returns</w:t>
            </w:r>
            <w:r>
              <w:t xml:space="preserve"> </w:t>
            </w:r>
            <w:r>
              <w:rPr>
                <w:rStyle w:val="VerbatimChar"/>
              </w:rPr>
              <w:t xml:space="preserve">200 OK</w:t>
            </w:r>
            <w:r>
              <w:t xml:space="preserve"> </w:t>
            </w:r>
            <w:r>
              <w:t xml:space="preserve">if the server is running.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/ready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Readiness check. Verifies database and Redis connectivity.</w:t>
            </w:r>
          </w:p>
        </w:tc>
      </w:tr>
    </w:tbl>
    <w:bookmarkEnd w:id="55"/>
    <w:bookmarkStart w:id="56" w:name="example-health-check"/>
    <w:p>
      <w:pPr>
        <w:pStyle w:val="Heading3"/>
      </w:pPr>
      <w:r>
        <w:t xml:space="preserve">Example Health Check</w:t>
      </w:r>
    </w:p>
    <w:p>
      <w:pPr>
        <w:pStyle w:val="SourceCode"/>
      </w:pPr>
      <w:r>
        <w:rPr>
          <w:rStyle w:val="CommentTok"/>
        </w:rPr>
        <w:t xml:space="preserve"># Basic 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http://localhost:8000/health</w:t>
      </w:r>
      <w:r>
        <w:br/>
      </w:r>
      <w:r>
        <w:br/>
      </w:r>
      <w:r>
        <w:rPr>
          <w:rStyle w:val="CommentTok"/>
        </w:rPr>
        <w:t xml:space="preserve"># Readiness (includes DB and Redis status)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http://localhost:8000/ready</w:t>
      </w:r>
    </w:p>
    <w:bookmarkEnd w:id="56"/>
    <w:bookmarkStart w:id="57" w:name="recommended-monitoring-setup"/>
    <w:p>
      <w:pPr>
        <w:pStyle w:val="Heading3"/>
      </w:pPr>
      <w:r>
        <w:t xml:space="preserve">Recommended Monitoring Setup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Uptime monitoring</w:t>
      </w:r>
      <w:r>
        <w:t xml:space="preserve">: Configure an external service (e.g., UptimeRobot, Pingdom) to poll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every 60 seconds.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Log aggregation</w:t>
      </w:r>
      <w:r>
        <w:t xml:space="preserve">: Stream Winston logs to a centralized service (e.g., Datadog, Papertrail, CloudWatch Logs).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Error tracking</w:t>
      </w:r>
      <w:r>
        <w:t xml:space="preserve">: Integrate Sentry or similar for runtime error capture.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Metrics</w:t>
      </w:r>
      <w:r>
        <w:t xml:space="preserve">: Monitor response times, error rates, and queue depths via your hosting platform’s built-in metrics.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railway.app" TargetMode="External" /><Relationship Type="http://schemas.openxmlformats.org/officeDocument/2006/relationships/hyperlink" Id="rId27" Target="https://render.com" TargetMode="External" /><Relationship Type="http://schemas.openxmlformats.org/officeDocument/2006/relationships/hyperlink" Id="rId21" Target="https://verce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railway.app" TargetMode="External" /><Relationship Type="http://schemas.openxmlformats.org/officeDocument/2006/relationships/hyperlink" Id="rId27" Target="https://render.com" TargetMode="External" /><Relationship Type="http://schemas.openxmlformats.org/officeDocument/2006/relationships/hyperlink" Id="rId21" Target="https://verce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2026-02-17T04:07:03Z</dcterms:created>
  <dcterms:modified xsi:type="dcterms:W3CDTF">2026-02-17T04:07:03Z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