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31C7F" w14:textId="77777777" w:rsidR="00507053" w:rsidRDefault="00000000">
      <w:pPr>
        <w:spacing w:after="40"/>
      </w:pPr>
      <w:r>
        <w:rPr>
          <w:b/>
          <w:bCs/>
          <w:color w:val="C4A249"/>
          <w:sz w:val="16"/>
          <w:szCs w:val="16"/>
        </w:rPr>
        <w:t>MASTER MOVES OS</w:t>
      </w:r>
    </w:p>
    <w:p w14:paraId="29091B2A" w14:textId="77777777" w:rsidR="00507053" w:rsidRDefault="00000000">
      <w:pPr>
        <w:spacing w:after="40"/>
      </w:pPr>
      <w:r>
        <w:rPr>
          <w:rFonts w:ascii="Georgia" w:eastAsia="Georgia" w:hAnsi="Georgia" w:cs="Georgia"/>
          <w:b/>
          <w:bCs/>
          <w:color w:val="286957"/>
          <w:sz w:val="40"/>
          <w:szCs w:val="40"/>
        </w:rPr>
        <w:t>Prototype Review — Section-by-Section</w:t>
      </w:r>
    </w:p>
    <w:p w14:paraId="5D63EABB" w14:textId="77777777" w:rsidR="00507053" w:rsidRDefault="00000000">
      <w:pPr>
        <w:pBdr>
          <w:bottom w:val="single" w:sz="8" w:space="0" w:color="C4A249"/>
        </w:pBdr>
        <w:spacing w:after="200"/>
      </w:pPr>
      <w:r>
        <w:rPr>
          <w:color w:val="7C8580"/>
        </w:rPr>
        <w:t xml:space="preserve">Live walkthrough of </w:t>
      </w:r>
      <w:proofErr w:type="spellStart"/>
      <w:r>
        <w:rPr>
          <w:color w:val="7C8580"/>
        </w:rPr>
        <w:t>mmos-platform.vercel.app</w:t>
      </w:r>
      <w:proofErr w:type="spellEnd"/>
      <w:r>
        <w:rPr>
          <w:color w:val="7C8580"/>
        </w:rPr>
        <w:t xml:space="preserve"> · Owner/Admin role · 26 July 2026</w:t>
      </w:r>
    </w:p>
    <w:p w14:paraId="78355FF8" w14:textId="77777777" w:rsidR="00507053" w:rsidRDefault="00507053">
      <w:pPr>
        <w:spacing w:after="80"/>
      </w:pPr>
    </w:p>
    <w:p w14:paraId="32AFA3C8" w14:textId="77777777" w:rsidR="00507053" w:rsidRDefault="00000000">
      <w:pPr>
        <w:pStyle w:val="ListParagraph"/>
        <w:numPr>
          <w:ilvl w:val="0"/>
          <w:numId w:val="3"/>
        </w:numPr>
        <w:spacing w:after="40"/>
      </w:pPr>
      <w:r>
        <w:t xml:space="preserve">Run-rate / month — by </w:t>
      </w:r>
      <w:proofErr w:type="spellStart"/>
      <w:r>
        <w:t>centre</w:t>
      </w:r>
      <w:proofErr w:type="spellEnd"/>
      <w:r>
        <w:t xml:space="preserve"> and by month (line), filterable by </w:t>
      </w:r>
      <w:proofErr w:type="spellStart"/>
      <w:r>
        <w:t>centre</w:t>
      </w:r>
      <w:proofErr w:type="spellEnd"/>
      <w:r>
        <w:t>/coach/segment.</w:t>
      </w:r>
    </w:p>
    <w:p w14:paraId="172AFEB5" w14:textId="77777777" w:rsidR="00507053" w:rsidRDefault="00000000">
      <w:pPr>
        <w:pStyle w:val="ListParagraph"/>
        <w:numPr>
          <w:ilvl w:val="0"/>
          <w:numId w:val="1"/>
        </w:numPr>
        <w:spacing w:after="40"/>
      </w:pPr>
      <w:r>
        <w:t xml:space="preserve">Active vs inactive students — by </w:t>
      </w:r>
      <w:proofErr w:type="spellStart"/>
      <w:r>
        <w:t>centre</w:t>
      </w:r>
      <w:proofErr w:type="spellEnd"/>
      <w:r>
        <w:t xml:space="preserve"> (bar) and overall active-rate (donut).</w:t>
      </w:r>
    </w:p>
    <w:p w14:paraId="677A316E" w14:textId="77777777" w:rsidR="00507053" w:rsidRDefault="00000000">
      <w:pPr>
        <w:pStyle w:val="ListParagraph"/>
        <w:numPr>
          <w:ilvl w:val="0"/>
          <w:numId w:val="1"/>
        </w:numPr>
        <w:spacing w:after="40"/>
      </w:pPr>
      <w:r>
        <w:t xml:space="preserve">Unbilled exposure (ledger) — by </w:t>
      </w:r>
      <w:proofErr w:type="spellStart"/>
      <w:r>
        <w:t>centre</w:t>
      </w:r>
      <w:proofErr w:type="spellEnd"/>
      <w:r>
        <w:t xml:space="preserve"> and by segment, so the leak is always visible.</w:t>
      </w:r>
    </w:p>
    <w:p w14:paraId="55C73455" w14:textId="77777777" w:rsidR="00507053" w:rsidRDefault="00000000">
      <w:pPr>
        <w:pStyle w:val="ListParagraph"/>
        <w:numPr>
          <w:ilvl w:val="0"/>
          <w:numId w:val="1"/>
        </w:numPr>
        <w:spacing w:after="40"/>
      </w:pPr>
      <w:r>
        <w:t xml:space="preserve">Enrolments per month — by </w:t>
      </w:r>
      <w:proofErr w:type="spellStart"/>
      <w:r>
        <w:t>centre</w:t>
      </w:r>
      <w:proofErr w:type="spellEnd"/>
      <w:r>
        <w:t>, to watch the growth curve.</w:t>
      </w:r>
    </w:p>
    <w:p w14:paraId="562F85E2" w14:textId="77777777" w:rsidR="00507053" w:rsidRDefault="00000000">
      <w:pPr>
        <w:pStyle w:val="ListParagraph"/>
        <w:numPr>
          <w:ilvl w:val="0"/>
          <w:numId w:val="1"/>
        </w:numPr>
        <w:spacing w:after="40"/>
      </w:pPr>
      <w:r>
        <w:t>Retention / cohort — enrolment-month cohorts vs last-class, the business’s key constraint.</w:t>
      </w:r>
    </w:p>
    <w:p w14:paraId="7830033E" w14:textId="77777777" w:rsidR="00507053" w:rsidRDefault="00000000">
      <w:pPr>
        <w:pStyle w:val="ListParagraph"/>
        <w:numPr>
          <w:ilvl w:val="0"/>
          <w:numId w:val="1"/>
        </w:numPr>
        <w:spacing w:after="40"/>
      </w:pPr>
      <w:r>
        <w:t>Segment mix — HOT / WARM / COLD / HEALTHY donut that re-slices with every filter.</w:t>
      </w:r>
    </w:p>
    <w:p w14:paraId="64F9610D" w14:textId="77777777" w:rsidR="00507053" w:rsidRDefault="00507053">
      <w:pPr>
        <w:spacing w:before="80" w:after="120"/>
      </w:pPr>
    </w:p>
    <w:p w14:paraId="4E0D0F68" w14:textId="77777777" w:rsidR="00507053" w:rsidRDefault="00000000">
      <w:pPr>
        <w:pStyle w:val="Heading1"/>
      </w:pPr>
      <w:r>
        <w:rPr>
          <w:rFonts w:ascii="Georgia" w:eastAsia="Georgia" w:hAnsi="Georgia" w:cs="Georgia"/>
          <w:b/>
          <w:bCs/>
          <w:color w:val="286957"/>
          <w:sz w:val="30"/>
          <w:szCs w:val="30"/>
        </w:rPr>
        <w:t>11. Priority Actions (for the developer)</w:t>
      </w:r>
    </w:p>
    <w:tbl>
      <w:tblPr>
        <w:tblW w:w="13200" w:type="dxa"/>
        <w:tblLayout w:type="fixed"/>
        <w:tblCellMar>
          <w:top w:w="60" w:type="dxa"/>
          <w:left w:w="90" w:type="dxa"/>
          <w:bottom w:w="60" w:type="dxa"/>
          <w:right w:w="90" w:type="dxa"/>
        </w:tblCellMar>
        <w:tblLook w:val="0000" w:firstRow="0" w:lastRow="0" w:firstColumn="0" w:lastColumn="0" w:noHBand="0" w:noVBand="0"/>
      </w:tblPr>
      <w:tblGrid>
        <w:gridCol w:w="900"/>
        <w:gridCol w:w="7299"/>
        <w:gridCol w:w="5001"/>
      </w:tblGrid>
      <w:tr w:rsidR="00507053" w14:paraId="16D3AC0B" w14:textId="77777777">
        <w:trPr>
          <w:tblHeader/>
        </w:trPr>
        <w:tc>
          <w:tcPr>
            <w:tcW w:w="900" w:type="dxa"/>
            <w:tcBorders>
              <w:top w:val="single" w:sz="2" w:space="0" w:color="E4DFD2"/>
              <w:left w:val="single" w:sz="2" w:space="0" w:color="E4DFD2"/>
              <w:bottom w:val="single" w:sz="2" w:space="0" w:color="E4DFD2"/>
              <w:right w:val="single" w:sz="2" w:space="0" w:color="E4DFD2"/>
            </w:tcBorders>
            <w:shd w:val="clear" w:color="auto" w:fill="173F35"/>
          </w:tcPr>
          <w:p w14:paraId="6614E0E5" w14:textId="77777777" w:rsidR="00507053" w:rsidRDefault="00000000">
            <w:r>
              <w:rPr>
                <w:b/>
                <w:bCs/>
                <w:color w:val="FFFFFF"/>
                <w:sz w:val="16"/>
                <w:szCs w:val="16"/>
              </w:rPr>
              <w:t>Priority</w:t>
            </w:r>
          </w:p>
        </w:tc>
        <w:tc>
          <w:tcPr>
            <w:tcW w:w="7299" w:type="dxa"/>
            <w:tcBorders>
              <w:top w:val="single" w:sz="2" w:space="0" w:color="E4DFD2"/>
              <w:left w:val="single" w:sz="2" w:space="0" w:color="E4DFD2"/>
              <w:bottom w:val="single" w:sz="2" w:space="0" w:color="E4DFD2"/>
              <w:right w:val="single" w:sz="2" w:space="0" w:color="E4DFD2"/>
            </w:tcBorders>
            <w:shd w:val="clear" w:color="auto" w:fill="173F35"/>
          </w:tcPr>
          <w:p w14:paraId="4A04A268" w14:textId="77777777" w:rsidR="00507053" w:rsidRDefault="00000000">
            <w:r>
              <w:rPr>
                <w:b/>
                <w:bCs/>
                <w:color w:val="FFFFFF"/>
                <w:sz w:val="16"/>
                <w:szCs w:val="16"/>
              </w:rPr>
              <w:t>Action</w:t>
            </w:r>
          </w:p>
        </w:tc>
        <w:tc>
          <w:tcPr>
            <w:tcW w:w="5001" w:type="dxa"/>
            <w:tcBorders>
              <w:top w:val="single" w:sz="2" w:space="0" w:color="E4DFD2"/>
              <w:left w:val="single" w:sz="2" w:space="0" w:color="E4DFD2"/>
              <w:bottom w:val="single" w:sz="2" w:space="0" w:color="E4DFD2"/>
              <w:right w:val="single" w:sz="2" w:space="0" w:color="E4DFD2"/>
            </w:tcBorders>
            <w:shd w:val="clear" w:color="auto" w:fill="173F35"/>
          </w:tcPr>
          <w:p w14:paraId="2ED75B3B" w14:textId="77777777" w:rsidR="00507053" w:rsidRDefault="00000000">
            <w:r>
              <w:rPr>
                <w:b/>
                <w:bCs/>
                <w:color w:val="FFFFFF"/>
                <w:sz w:val="16"/>
                <w:szCs w:val="16"/>
              </w:rPr>
              <w:t>Why it matters</w:t>
            </w:r>
          </w:p>
        </w:tc>
      </w:tr>
      <w:tr w:rsidR="00507053" w14:paraId="5ED40BA4" w14:textId="77777777">
        <w:tc>
          <w:tcPr>
            <w:tcW w:w="900" w:type="dxa"/>
            <w:tcBorders>
              <w:top w:val="single" w:sz="2" w:space="0" w:color="E4DFD2"/>
              <w:left w:val="single" w:sz="2" w:space="0" w:color="E4DFD2"/>
              <w:bottom w:val="single" w:sz="2" w:space="0" w:color="E4DFD2"/>
              <w:right w:val="single" w:sz="2" w:space="0" w:color="E4DFD2"/>
            </w:tcBorders>
          </w:tcPr>
          <w:p w14:paraId="4FFDF5DD" w14:textId="77777777" w:rsidR="00507053" w:rsidRDefault="00000000">
            <w:r>
              <w:rPr>
                <w:b/>
                <w:bCs/>
                <w:color w:val="A23B3B"/>
                <w:sz w:val="16"/>
                <w:szCs w:val="16"/>
              </w:rPr>
              <w:t>P0</w:t>
            </w:r>
          </w:p>
        </w:tc>
        <w:tc>
          <w:tcPr>
            <w:tcW w:w="7299" w:type="dxa"/>
            <w:tcBorders>
              <w:top w:val="single" w:sz="2" w:space="0" w:color="E4DFD2"/>
              <w:left w:val="single" w:sz="2" w:space="0" w:color="E4DFD2"/>
              <w:bottom w:val="single" w:sz="2" w:space="0" w:color="E4DFD2"/>
              <w:right w:val="single" w:sz="2" w:space="0" w:color="E4DFD2"/>
            </w:tcBorders>
          </w:tcPr>
          <w:p w14:paraId="5CCDFCCB" w14:textId="77777777" w:rsidR="00507053" w:rsidRDefault="00000000">
            <w:r>
              <w:rPr>
                <w:b/>
                <w:bCs/>
                <w:sz w:val="16"/>
                <w:szCs w:val="16"/>
              </w:rPr>
              <w:t>Restore row-level drill-down (register row / dashboard row / chart element → student 360°).</w:t>
            </w:r>
          </w:p>
        </w:tc>
        <w:tc>
          <w:tcPr>
            <w:tcW w:w="5001" w:type="dxa"/>
            <w:tcBorders>
              <w:top w:val="single" w:sz="2" w:space="0" w:color="E4DFD2"/>
              <w:left w:val="single" w:sz="2" w:space="0" w:color="E4DFD2"/>
              <w:bottom w:val="single" w:sz="2" w:space="0" w:color="E4DFD2"/>
              <w:right w:val="single" w:sz="2" w:space="0" w:color="E4DFD2"/>
            </w:tcBorders>
          </w:tcPr>
          <w:p w14:paraId="6567EBF5" w14:textId="77777777" w:rsidR="00507053" w:rsidRDefault="00000000">
            <w:r>
              <w:rPr>
                <w:sz w:val="16"/>
                <w:szCs w:val="16"/>
              </w:rPr>
              <w:t>Directly fixes your ‘drill down into data’ requirement; currently rows are inert.</w:t>
            </w:r>
          </w:p>
        </w:tc>
      </w:tr>
      <w:tr w:rsidR="00507053" w14:paraId="12F323F1" w14:textId="77777777">
        <w:tc>
          <w:tcPr>
            <w:tcW w:w="900" w:type="dxa"/>
            <w:tcBorders>
              <w:top w:val="single" w:sz="2" w:space="0" w:color="E4DFD2"/>
              <w:left w:val="single" w:sz="2" w:space="0" w:color="E4DFD2"/>
              <w:bottom w:val="single" w:sz="2" w:space="0" w:color="E4DFD2"/>
              <w:right w:val="single" w:sz="2" w:space="0" w:color="E4DFD2"/>
            </w:tcBorders>
            <w:shd w:val="clear" w:color="auto" w:fill="F5F2EA"/>
          </w:tcPr>
          <w:p w14:paraId="07CF732A" w14:textId="77777777" w:rsidR="00507053" w:rsidRDefault="00000000">
            <w:r>
              <w:rPr>
                <w:b/>
                <w:bCs/>
                <w:color w:val="8A6414"/>
                <w:sz w:val="16"/>
                <w:szCs w:val="16"/>
              </w:rPr>
              <w:t>P1</w:t>
            </w:r>
          </w:p>
        </w:tc>
        <w:tc>
          <w:tcPr>
            <w:tcW w:w="7299" w:type="dxa"/>
            <w:tcBorders>
              <w:top w:val="single" w:sz="2" w:space="0" w:color="E4DFD2"/>
              <w:left w:val="single" w:sz="2" w:space="0" w:color="E4DFD2"/>
              <w:bottom w:val="single" w:sz="2" w:space="0" w:color="E4DFD2"/>
              <w:right w:val="single" w:sz="2" w:space="0" w:color="E4DFD2"/>
            </w:tcBorders>
            <w:shd w:val="clear" w:color="auto" w:fill="F5F2EA"/>
          </w:tcPr>
          <w:p w14:paraId="3C81CAE7" w14:textId="77777777" w:rsidR="00507053" w:rsidRDefault="00000000">
            <w:r>
              <w:rPr>
                <w:b/>
                <w:bCs/>
                <w:sz w:val="16"/>
                <w:szCs w:val="16"/>
              </w:rPr>
              <w:t xml:space="preserve">Feed every </w:t>
            </w:r>
            <w:proofErr w:type="spellStart"/>
            <w:r>
              <w:rPr>
                <w:b/>
                <w:bCs/>
                <w:sz w:val="16"/>
                <w:szCs w:val="16"/>
              </w:rPr>
              <w:t>centre</w:t>
            </w:r>
            <w:proofErr w:type="spellEnd"/>
            <w:r>
              <w:rPr>
                <w:b/>
                <w:bCs/>
                <w:sz w:val="16"/>
                <w:szCs w:val="16"/>
              </w:rPr>
              <w:t xml:space="preserve"> dropdown from the one registry (Town Square is missing from some).</w:t>
            </w:r>
          </w:p>
        </w:tc>
        <w:tc>
          <w:tcPr>
            <w:tcW w:w="5001" w:type="dxa"/>
            <w:tcBorders>
              <w:top w:val="single" w:sz="2" w:space="0" w:color="E4DFD2"/>
              <w:left w:val="single" w:sz="2" w:space="0" w:color="E4DFD2"/>
              <w:bottom w:val="single" w:sz="2" w:space="0" w:color="E4DFD2"/>
              <w:right w:val="single" w:sz="2" w:space="0" w:color="E4DFD2"/>
            </w:tcBorders>
            <w:shd w:val="clear" w:color="auto" w:fill="F5F2EA"/>
          </w:tcPr>
          <w:p w14:paraId="5A51E60B" w14:textId="77777777" w:rsidR="00507053" w:rsidRDefault="00000000">
            <w:r>
              <w:rPr>
                <w:sz w:val="16"/>
                <w:szCs w:val="16"/>
              </w:rPr>
              <w:t xml:space="preserve">The registry’s purpose is that a new </w:t>
            </w:r>
            <w:proofErr w:type="spellStart"/>
            <w:r>
              <w:rPr>
                <w:sz w:val="16"/>
                <w:szCs w:val="16"/>
              </w:rPr>
              <w:t>centre</w:t>
            </w:r>
            <w:proofErr w:type="spellEnd"/>
            <w:r>
              <w:rPr>
                <w:sz w:val="16"/>
                <w:szCs w:val="16"/>
              </w:rPr>
              <w:t xml:space="preserve"> appears everywhere automatically; today it’s inconsistent.</w:t>
            </w:r>
          </w:p>
        </w:tc>
      </w:tr>
      <w:tr w:rsidR="00507053" w14:paraId="3C6BE243" w14:textId="77777777">
        <w:tc>
          <w:tcPr>
            <w:tcW w:w="900" w:type="dxa"/>
            <w:tcBorders>
              <w:top w:val="single" w:sz="2" w:space="0" w:color="E4DFD2"/>
              <w:left w:val="single" w:sz="2" w:space="0" w:color="E4DFD2"/>
              <w:bottom w:val="single" w:sz="2" w:space="0" w:color="E4DFD2"/>
              <w:right w:val="single" w:sz="2" w:space="0" w:color="E4DFD2"/>
            </w:tcBorders>
          </w:tcPr>
          <w:p w14:paraId="14B69644" w14:textId="77777777" w:rsidR="00507053" w:rsidRDefault="00000000">
            <w:r>
              <w:rPr>
                <w:b/>
                <w:bCs/>
                <w:color w:val="8A6414"/>
                <w:sz w:val="16"/>
                <w:szCs w:val="16"/>
              </w:rPr>
              <w:t>P1</w:t>
            </w:r>
          </w:p>
        </w:tc>
        <w:tc>
          <w:tcPr>
            <w:tcW w:w="7299" w:type="dxa"/>
            <w:tcBorders>
              <w:top w:val="single" w:sz="2" w:space="0" w:color="E4DFD2"/>
              <w:left w:val="single" w:sz="2" w:space="0" w:color="E4DFD2"/>
              <w:bottom w:val="single" w:sz="2" w:space="0" w:color="E4DFD2"/>
              <w:right w:val="single" w:sz="2" w:space="0" w:color="E4DFD2"/>
            </w:tcBorders>
          </w:tcPr>
          <w:p w14:paraId="3BAF6DA5" w14:textId="77777777" w:rsidR="00507053" w:rsidRDefault="00000000">
            <w:r>
              <w:rPr>
                <w:b/>
                <w:bCs/>
                <w:sz w:val="16"/>
                <w:szCs w:val="16"/>
              </w:rPr>
              <w:t>Build/pin the ‘KPI Dashboard’ of filter-reactive, click-through graphs (Section 10).</w:t>
            </w:r>
          </w:p>
        </w:tc>
        <w:tc>
          <w:tcPr>
            <w:tcW w:w="5001" w:type="dxa"/>
            <w:tcBorders>
              <w:top w:val="single" w:sz="2" w:space="0" w:color="E4DFD2"/>
              <w:left w:val="single" w:sz="2" w:space="0" w:color="E4DFD2"/>
              <w:bottom w:val="single" w:sz="2" w:space="0" w:color="E4DFD2"/>
              <w:right w:val="single" w:sz="2" w:space="0" w:color="E4DFD2"/>
            </w:tcBorders>
          </w:tcPr>
          <w:p w14:paraId="540E1C98" w14:textId="77777777" w:rsidR="00507053" w:rsidRDefault="00000000">
            <w:r>
              <w:rPr>
                <w:sz w:val="16"/>
                <w:szCs w:val="16"/>
              </w:rPr>
              <w:t>Delivers the dedicated interactive-KPI space you asked for, reusing the Builder engine.</w:t>
            </w:r>
          </w:p>
        </w:tc>
      </w:tr>
      <w:tr w:rsidR="00507053" w14:paraId="3905D65F" w14:textId="77777777">
        <w:tc>
          <w:tcPr>
            <w:tcW w:w="900" w:type="dxa"/>
            <w:tcBorders>
              <w:top w:val="single" w:sz="2" w:space="0" w:color="E4DFD2"/>
              <w:left w:val="single" w:sz="2" w:space="0" w:color="E4DFD2"/>
              <w:bottom w:val="single" w:sz="2" w:space="0" w:color="E4DFD2"/>
              <w:right w:val="single" w:sz="2" w:space="0" w:color="E4DFD2"/>
            </w:tcBorders>
            <w:shd w:val="clear" w:color="auto" w:fill="F5F2EA"/>
          </w:tcPr>
          <w:p w14:paraId="11D40586" w14:textId="77777777" w:rsidR="00507053" w:rsidRDefault="00000000">
            <w:r>
              <w:rPr>
                <w:b/>
                <w:bCs/>
                <w:color w:val="8A6414"/>
                <w:sz w:val="16"/>
                <w:szCs w:val="16"/>
              </w:rPr>
              <w:t>P1</w:t>
            </w:r>
          </w:p>
        </w:tc>
        <w:tc>
          <w:tcPr>
            <w:tcW w:w="7299" w:type="dxa"/>
            <w:tcBorders>
              <w:top w:val="single" w:sz="2" w:space="0" w:color="E4DFD2"/>
              <w:left w:val="single" w:sz="2" w:space="0" w:color="E4DFD2"/>
              <w:bottom w:val="single" w:sz="2" w:space="0" w:color="E4DFD2"/>
              <w:right w:val="single" w:sz="2" w:space="0" w:color="E4DFD2"/>
            </w:tcBorders>
            <w:shd w:val="clear" w:color="auto" w:fill="F5F2EA"/>
          </w:tcPr>
          <w:p w14:paraId="0DE4AFB6" w14:textId="77777777" w:rsidR="00507053" w:rsidRDefault="00000000">
            <w:r>
              <w:rPr>
                <w:b/>
                <w:bCs/>
                <w:sz w:val="16"/>
                <w:szCs w:val="16"/>
              </w:rPr>
              <w:t>Verify each role’s nav and permissions (Front Desk / Coach / Parent).</w:t>
            </w:r>
          </w:p>
        </w:tc>
        <w:tc>
          <w:tcPr>
            <w:tcW w:w="5001" w:type="dxa"/>
            <w:tcBorders>
              <w:top w:val="single" w:sz="2" w:space="0" w:color="E4DFD2"/>
              <w:left w:val="single" w:sz="2" w:space="0" w:color="E4DFD2"/>
              <w:bottom w:val="single" w:sz="2" w:space="0" w:color="E4DFD2"/>
              <w:right w:val="single" w:sz="2" w:space="0" w:color="E4DFD2"/>
            </w:tcBorders>
            <w:shd w:val="clear" w:color="auto" w:fill="F5F2EA"/>
          </w:tcPr>
          <w:p w14:paraId="19359E47" w14:textId="77777777" w:rsidR="00507053" w:rsidRDefault="00000000">
            <w:r>
              <w:rPr>
                <w:sz w:val="16"/>
                <w:szCs w:val="16"/>
              </w:rPr>
              <w:t>Prevents a coach seeing club-wide finance; confirm Parent Portal is in or out of scope.</w:t>
            </w:r>
          </w:p>
        </w:tc>
      </w:tr>
      <w:tr w:rsidR="00507053" w14:paraId="6CC46BA4" w14:textId="77777777">
        <w:tc>
          <w:tcPr>
            <w:tcW w:w="900" w:type="dxa"/>
            <w:tcBorders>
              <w:top w:val="single" w:sz="2" w:space="0" w:color="E4DFD2"/>
              <w:left w:val="single" w:sz="2" w:space="0" w:color="E4DFD2"/>
              <w:bottom w:val="single" w:sz="2" w:space="0" w:color="E4DFD2"/>
              <w:right w:val="single" w:sz="2" w:space="0" w:color="E4DFD2"/>
            </w:tcBorders>
          </w:tcPr>
          <w:p w14:paraId="2FFDC66A" w14:textId="77777777" w:rsidR="00507053" w:rsidRDefault="00000000">
            <w:r>
              <w:rPr>
                <w:b/>
                <w:bCs/>
                <w:color w:val="286957"/>
                <w:sz w:val="16"/>
                <w:szCs w:val="16"/>
              </w:rPr>
              <w:t>P2</w:t>
            </w:r>
          </w:p>
        </w:tc>
        <w:tc>
          <w:tcPr>
            <w:tcW w:w="7299" w:type="dxa"/>
            <w:tcBorders>
              <w:top w:val="single" w:sz="2" w:space="0" w:color="E4DFD2"/>
              <w:left w:val="single" w:sz="2" w:space="0" w:color="E4DFD2"/>
              <w:bottom w:val="single" w:sz="2" w:space="0" w:color="E4DFD2"/>
              <w:right w:val="single" w:sz="2" w:space="0" w:color="E4DFD2"/>
            </w:tcBorders>
          </w:tcPr>
          <w:p w14:paraId="35B1AA6C" w14:textId="77777777" w:rsidR="00507053" w:rsidRDefault="00000000">
            <w:r>
              <w:rPr>
                <w:b/>
                <w:bCs/>
                <w:sz w:val="16"/>
                <w:szCs w:val="16"/>
              </w:rPr>
              <w:t>Purge demo artefacts: ‘test’ coach, generic level list, fix ‘AED $55K’ double symbol.</w:t>
            </w:r>
          </w:p>
        </w:tc>
        <w:tc>
          <w:tcPr>
            <w:tcW w:w="5001" w:type="dxa"/>
            <w:tcBorders>
              <w:top w:val="single" w:sz="2" w:space="0" w:color="E4DFD2"/>
              <w:left w:val="single" w:sz="2" w:space="0" w:color="E4DFD2"/>
              <w:bottom w:val="single" w:sz="2" w:space="0" w:color="E4DFD2"/>
              <w:right w:val="single" w:sz="2" w:space="0" w:color="E4DFD2"/>
            </w:tcBorders>
          </w:tcPr>
          <w:p w14:paraId="7BE3C9DF" w14:textId="77777777" w:rsidR="00507053" w:rsidRDefault="00000000">
            <w:r>
              <w:rPr>
                <w:sz w:val="16"/>
                <w:szCs w:val="16"/>
              </w:rPr>
              <w:t>Cosmetic credibility before anyone else sees it.</w:t>
            </w:r>
          </w:p>
        </w:tc>
      </w:tr>
      <w:tr w:rsidR="00507053" w14:paraId="1A2D24FC" w14:textId="77777777">
        <w:tc>
          <w:tcPr>
            <w:tcW w:w="900" w:type="dxa"/>
            <w:tcBorders>
              <w:top w:val="single" w:sz="2" w:space="0" w:color="E4DFD2"/>
              <w:left w:val="single" w:sz="2" w:space="0" w:color="E4DFD2"/>
              <w:bottom w:val="single" w:sz="2" w:space="0" w:color="E4DFD2"/>
              <w:right w:val="single" w:sz="2" w:space="0" w:color="E4DFD2"/>
            </w:tcBorders>
            <w:shd w:val="clear" w:color="auto" w:fill="F5F2EA"/>
          </w:tcPr>
          <w:p w14:paraId="4662678B" w14:textId="77777777" w:rsidR="00507053" w:rsidRDefault="00000000">
            <w:r>
              <w:rPr>
                <w:b/>
                <w:bCs/>
                <w:color w:val="286957"/>
                <w:sz w:val="16"/>
                <w:szCs w:val="16"/>
              </w:rPr>
              <w:t>P2</w:t>
            </w:r>
          </w:p>
        </w:tc>
        <w:tc>
          <w:tcPr>
            <w:tcW w:w="7299" w:type="dxa"/>
            <w:tcBorders>
              <w:top w:val="single" w:sz="2" w:space="0" w:color="E4DFD2"/>
              <w:left w:val="single" w:sz="2" w:space="0" w:color="E4DFD2"/>
              <w:bottom w:val="single" w:sz="2" w:space="0" w:color="E4DFD2"/>
              <w:right w:val="single" w:sz="2" w:space="0" w:color="E4DFD2"/>
            </w:tcBorders>
            <w:shd w:val="clear" w:color="auto" w:fill="F5F2EA"/>
          </w:tcPr>
          <w:p w14:paraId="482B07CD" w14:textId="77777777" w:rsidR="00507053" w:rsidRDefault="00000000">
            <w:r>
              <w:rPr>
                <w:b/>
                <w:bCs/>
                <w:sz w:val="16"/>
                <w:szCs w:val="16"/>
              </w:rPr>
              <w:t xml:space="preserve">Confirm JSON report definition </w:t>
            </w:r>
            <w:proofErr w:type="gramStart"/>
            <w:r>
              <w:rPr>
                <w:b/>
                <w:bCs/>
                <w:sz w:val="16"/>
                <w:szCs w:val="16"/>
              </w:rPr>
              <w:t>round-trips</w:t>
            </w:r>
            <w:proofErr w:type="gramEnd"/>
            <w:r>
              <w:rPr>
                <w:b/>
                <w:bCs/>
                <w:sz w:val="16"/>
                <w:szCs w:val="16"/>
              </w:rPr>
              <w:t xml:space="preserve"> (export → import → identical).</w:t>
            </w:r>
          </w:p>
        </w:tc>
        <w:tc>
          <w:tcPr>
            <w:tcW w:w="5001" w:type="dxa"/>
            <w:tcBorders>
              <w:top w:val="single" w:sz="2" w:space="0" w:color="E4DFD2"/>
              <w:left w:val="single" w:sz="2" w:space="0" w:color="E4DFD2"/>
              <w:bottom w:val="single" w:sz="2" w:space="0" w:color="E4DFD2"/>
              <w:right w:val="single" w:sz="2" w:space="0" w:color="E4DFD2"/>
            </w:tcBorders>
            <w:shd w:val="clear" w:color="auto" w:fill="F5F2EA"/>
          </w:tcPr>
          <w:p w14:paraId="35D7282D" w14:textId="77777777" w:rsidR="00507053" w:rsidRDefault="00000000">
            <w:r>
              <w:rPr>
                <w:sz w:val="16"/>
                <w:szCs w:val="16"/>
              </w:rPr>
              <w:t>Proves the FR-RPT ‘reports are data, not code’ contract holds.</w:t>
            </w:r>
          </w:p>
        </w:tc>
      </w:tr>
    </w:tbl>
    <w:p w14:paraId="50F09AD5" w14:textId="77777777" w:rsidR="00507053" w:rsidRDefault="00000000">
      <w:pPr>
        <w:spacing w:before="200"/>
        <w:rPr>
          <w:i/>
          <w:iCs/>
          <w:color w:val="7C8580"/>
          <w:sz w:val="16"/>
          <w:szCs w:val="16"/>
        </w:rPr>
      </w:pPr>
      <w:r>
        <w:rPr>
          <w:i/>
          <w:iCs/>
          <w:color w:val="7C8580"/>
          <w:sz w:val="16"/>
          <w:szCs w:val="16"/>
        </w:rPr>
        <w:t>Scope reminder for the developer: no MM Galaxy integration and no live Zoho sync — one-way Excel/CSV import only; MMOS is the system of record. Preserve the AED 62–76K ledger range and the coach-field retraction throughout.</w:t>
      </w:r>
    </w:p>
    <w:p w14:paraId="686F0E90" w14:textId="078EA161" w:rsidR="008F6C1F" w:rsidRPr="00D77907" w:rsidRDefault="008F6C1F">
      <w:pPr>
        <w:spacing w:before="200"/>
        <w:rPr>
          <w:b/>
          <w:bCs/>
          <w:color w:val="000000" w:themeColor="text1"/>
          <w:sz w:val="28"/>
          <w:szCs w:val="28"/>
          <w:u w:val="single"/>
        </w:rPr>
      </w:pPr>
      <w:r>
        <w:rPr>
          <w:b/>
          <w:bCs/>
          <w:color w:val="000000" w:themeColor="text1"/>
          <w:sz w:val="28"/>
          <w:szCs w:val="28"/>
          <w:u w:val="single"/>
        </w:rPr>
        <w:t>Front office view</w:t>
      </w:r>
    </w:p>
    <w:p w14:paraId="345F2573" w14:textId="20C314B1" w:rsidR="00D77907" w:rsidRDefault="00E0198C">
      <w:pPr>
        <w:spacing w:before="200"/>
      </w:pPr>
      <w:r>
        <w:t xml:space="preserve">Comments </w:t>
      </w:r>
    </w:p>
    <w:p w14:paraId="7C0E6E43" w14:textId="39BCB5E2" w:rsidR="00D77907" w:rsidRDefault="00E0198C" w:rsidP="007201EF">
      <w:pPr>
        <w:pStyle w:val="ListParagraph"/>
        <w:numPr>
          <w:ilvl w:val="0"/>
          <w:numId w:val="4"/>
        </w:numPr>
        <w:spacing w:before="200"/>
        <w:ind w:left="360"/>
      </w:pPr>
      <w:r>
        <w:t xml:space="preserve">Add filters in each section and sorting by field and further filters to get to data quickly. For </w:t>
      </w:r>
      <w:proofErr w:type="gramStart"/>
      <w:r>
        <w:t>example</w:t>
      </w:r>
      <w:proofErr w:type="gramEnd"/>
      <w:r>
        <w:t xml:space="preserve"> each table following filters-</w:t>
      </w:r>
    </w:p>
    <w:p w14:paraId="7A017086" w14:textId="6D1698C2" w:rsidR="007201EF" w:rsidRDefault="007201EF" w:rsidP="007201EF">
      <w:pPr>
        <w:pStyle w:val="ListParagraph"/>
        <w:numPr>
          <w:ilvl w:val="0"/>
          <w:numId w:val="4"/>
        </w:numPr>
        <w:spacing w:before="200"/>
        <w:ind w:left="360"/>
      </w:pPr>
      <w:r>
        <w:t>Register student- make the date format easy for year month selection;</w:t>
      </w:r>
    </w:p>
    <w:p w14:paraId="7519667E" w14:textId="62DAB3A3" w:rsidR="007201EF" w:rsidRDefault="007201EF" w:rsidP="007201EF">
      <w:pPr>
        <w:pStyle w:val="ListParagraph"/>
        <w:numPr>
          <w:ilvl w:val="0"/>
          <w:numId w:val="4"/>
        </w:numPr>
        <w:spacing w:before="200"/>
        <w:ind w:left="360"/>
      </w:pPr>
      <w:r>
        <w:t xml:space="preserve">Student age levels are- Early Starts, Intermediate and Advanced </w:t>
      </w:r>
    </w:p>
    <w:p w14:paraId="2336C69B" w14:textId="7A133865" w:rsidR="007201EF" w:rsidRDefault="007201EF" w:rsidP="007201EF">
      <w:pPr>
        <w:pStyle w:val="ListParagraph"/>
        <w:numPr>
          <w:ilvl w:val="0"/>
          <w:numId w:val="4"/>
        </w:numPr>
        <w:spacing w:before="200"/>
        <w:ind w:left="360"/>
      </w:pPr>
      <w:r>
        <w:t>Performance level- Beginner 1, Beginner 2, Intermediate 1, Intermediate 2, Advanced and FIDE</w:t>
      </w:r>
    </w:p>
    <w:p w14:paraId="74A8A080" w14:textId="23CDFA32" w:rsidR="007201EF" w:rsidRDefault="007201EF" w:rsidP="007201EF">
      <w:pPr>
        <w:pStyle w:val="ListParagraph"/>
        <w:numPr>
          <w:ilvl w:val="0"/>
          <w:numId w:val="4"/>
        </w:numPr>
        <w:spacing w:before="200"/>
        <w:ind w:left="360"/>
      </w:pPr>
      <w:r>
        <w:t xml:space="preserve">IF SIBLING- add the feature to link records and show by family together if we want. </w:t>
      </w:r>
      <w:proofErr w:type="gramStart"/>
      <w:r>
        <w:t>So</w:t>
      </w:r>
      <w:proofErr w:type="gramEnd"/>
      <w:r>
        <w:t xml:space="preserve"> we can add a full family record by merging 2 or more student records and show one report. </w:t>
      </w:r>
    </w:p>
    <w:p w14:paraId="2A1CE1ED" w14:textId="3965A5F7" w:rsidR="007201EF" w:rsidRDefault="007201EF" w:rsidP="007201EF">
      <w:pPr>
        <w:pStyle w:val="ListParagraph"/>
        <w:numPr>
          <w:ilvl w:val="0"/>
          <w:numId w:val="4"/>
        </w:numPr>
        <w:spacing w:before="200"/>
        <w:ind w:left="360"/>
      </w:pPr>
      <w:r>
        <w:t xml:space="preserve">And no sibling discount. </w:t>
      </w:r>
    </w:p>
    <w:p w14:paraId="186B9733" w14:textId="5578475F" w:rsidR="007201EF" w:rsidRDefault="007201EF" w:rsidP="007201EF">
      <w:pPr>
        <w:pStyle w:val="ListParagraph"/>
        <w:numPr>
          <w:ilvl w:val="0"/>
          <w:numId w:val="4"/>
        </w:numPr>
        <w:spacing w:before="200"/>
        <w:ind w:left="360"/>
      </w:pPr>
      <w:r>
        <w:t xml:space="preserve">In package options- kindly let the admin input the number of classes plus add a field for bonus classes. </w:t>
      </w:r>
    </w:p>
    <w:p w14:paraId="5D57659A" w14:textId="5EE6B470" w:rsidR="007201EF" w:rsidRDefault="007201EF" w:rsidP="007201EF">
      <w:pPr>
        <w:pStyle w:val="ListParagraph"/>
        <w:numPr>
          <w:ilvl w:val="0"/>
          <w:numId w:val="4"/>
        </w:numPr>
        <w:spacing w:before="200"/>
        <w:ind w:left="360"/>
      </w:pPr>
      <w:r>
        <w:t xml:space="preserve">In payment method- add these- cash, bank transfer, online, </w:t>
      </w:r>
      <w:proofErr w:type="gramStart"/>
      <w:r>
        <w:t>center(</w:t>
      </w:r>
      <w:proofErr w:type="gramEnd"/>
      <w:r>
        <w:t>POS), tabby, others</w:t>
      </w:r>
    </w:p>
    <w:p w14:paraId="1E435BB5" w14:textId="47DBF5F8" w:rsidR="007201EF" w:rsidRDefault="007201EF" w:rsidP="007201EF">
      <w:pPr>
        <w:pStyle w:val="ListParagraph"/>
        <w:numPr>
          <w:ilvl w:val="0"/>
          <w:numId w:val="4"/>
        </w:numPr>
        <w:spacing w:before="200"/>
        <w:ind w:left="360"/>
      </w:pPr>
      <w:r>
        <w:t xml:space="preserve">For others make text field below to add comments. </w:t>
      </w:r>
    </w:p>
    <w:p w14:paraId="063F1586" w14:textId="795112A4" w:rsidR="007201EF" w:rsidRDefault="007201EF" w:rsidP="007201EF">
      <w:pPr>
        <w:pStyle w:val="ListParagraph"/>
        <w:numPr>
          <w:ilvl w:val="0"/>
          <w:numId w:val="4"/>
        </w:numPr>
        <w:spacing w:before="200"/>
        <w:ind w:left="360"/>
      </w:pPr>
      <w:proofErr w:type="gramStart"/>
      <w:r>
        <w:t>Also</w:t>
      </w:r>
      <w:proofErr w:type="gramEnd"/>
      <w:r>
        <w:t xml:space="preserve"> when student packages finish- </w:t>
      </w:r>
      <w:proofErr w:type="spellStart"/>
      <w:r>
        <w:t>i.e</w:t>
      </w:r>
      <w:proofErr w:type="spellEnd"/>
      <w:r>
        <w:t xml:space="preserve"> when the number of classes from the current package finish- we need to either move them to new package or show them as overdue. They can keep attending class though. </w:t>
      </w:r>
      <w:proofErr w:type="spellStart"/>
      <w:r>
        <w:t>Its</w:t>
      </w:r>
      <w:proofErr w:type="spellEnd"/>
      <w:r>
        <w:t xml:space="preserve"> fine. </w:t>
      </w:r>
      <w:r w:rsidR="008F6C1F">
        <w:t xml:space="preserve">If package is completed, we can mark those packages completed in the student record </w:t>
      </w:r>
      <w:proofErr w:type="gramStart"/>
      <w:r w:rsidR="008F6C1F">
        <w:t>and also</w:t>
      </w:r>
      <w:proofErr w:type="gramEnd"/>
      <w:r w:rsidR="008F6C1F">
        <w:t xml:space="preserve"> show number of completed packages, number of active packages currently and no of overdue packages in a new report for me as founder</w:t>
      </w:r>
    </w:p>
    <w:p w14:paraId="11C2D3CB" w14:textId="55421011" w:rsidR="008F6C1F" w:rsidRDefault="008F6C1F" w:rsidP="007201EF">
      <w:pPr>
        <w:pStyle w:val="ListParagraph"/>
        <w:numPr>
          <w:ilvl w:val="0"/>
          <w:numId w:val="4"/>
        </w:numPr>
        <w:spacing w:before="200"/>
        <w:ind w:left="360"/>
      </w:pPr>
      <w:r>
        <w:t xml:space="preserve">If enquiry is assigned to a coach- can we show </w:t>
      </w:r>
      <w:proofErr w:type="spellStart"/>
      <w:proofErr w:type="gramStart"/>
      <w:r>
        <w:t>a</w:t>
      </w:r>
      <w:proofErr w:type="spellEnd"/>
      <w:proofErr w:type="gramEnd"/>
      <w:r>
        <w:t xml:space="preserve"> enquiry list for coaches- where they can see their assessments and any notes from the form for them to note. The slot should be automatically filled up here by front desk and blocked for that coach at that time. </w:t>
      </w:r>
    </w:p>
    <w:p w14:paraId="61DF2D73" w14:textId="43508D2C" w:rsidR="008F6C1F" w:rsidRDefault="008F6C1F" w:rsidP="007201EF">
      <w:pPr>
        <w:pStyle w:val="ListParagraph"/>
        <w:numPr>
          <w:ilvl w:val="0"/>
          <w:numId w:val="4"/>
        </w:numPr>
        <w:spacing w:before="200"/>
        <w:ind w:left="360"/>
      </w:pPr>
      <w:r>
        <w:lastRenderedPageBreak/>
        <w:t>We need trial slot also in the same</w:t>
      </w:r>
    </w:p>
    <w:p w14:paraId="58B379D3" w14:textId="1EBA0BCA" w:rsidR="008F6C1F" w:rsidRDefault="008F6C1F" w:rsidP="007201EF">
      <w:pPr>
        <w:pStyle w:val="ListParagraph"/>
        <w:numPr>
          <w:ilvl w:val="0"/>
          <w:numId w:val="4"/>
        </w:numPr>
        <w:spacing w:before="200"/>
        <w:ind w:left="360"/>
      </w:pPr>
      <w:r>
        <w:t>Reports center</w:t>
      </w:r>
    </w:p>
    <w:p w14:paraId="0DC7F6B0" w14:textId="6D5BCB21" w:rsidR="008F6C1F" w:rsidRDefault="008F6C1F" w:rsidP="008F6C1F">
      <w:pPr>
        <w:pStyle w:val="ListParagraph"/>
        <w:numPr>
          <w:ilvl w:val="1"/>
          <w:numId w:val="4"/>
        </w:numPr>
        <w:spacing w:before="200"/>
      </w:pPr>
      <w:r>
        <w:t xml:space="preserve">Unpaid attendance- report doesn’t </w:t>
      </w:r>
      <w:proofErr w:type="spellStart"/>
      <w:r>
        <w:t>sem</w:t>
      </w:r>
      <w:proofErr w:type="spellEnd"/>
      <w:r>
        <w:t xml:space="preserve"> to have the correct data</w:t>
      </w:r>
    </w:p>
    <w:p w14:paraId="309640A3" w14:textId="77777777" w:rsidR="008F6C1F" w:rsidRDefault="008F6C1F" w:rsidP="008F6C1F">
      <w:pPr>
        <w:pStyle w:val="ListParagraph"/>
        <w:numPr>
          <w:ilvl w:val="1"/>
          <w:numId w:val="4"/>
        </w:numPr>
        <w:spacing w:before="200"/>
      </w:pPr>
    </w:p>
    <w:p w14:paraId="1BFC08C7" w14:textId="77777777" w:rsidR="00E0198C" w:rsidRDefault="00E0198C" w:rsidP="007201EF">
      <w:pPr>
        <w:spacing w:before="200"/>
      </w:pPr>
    </w:p>
    <w:p w14:paraId="50942720" w14:textId="77777777" w:rsidR="00E0198C" w:rsidRDefault="00E0198C">
      <w:pPr>
        <w:spacing w:before="200"/>
      </w:pPr>
    </w:p>
    <w:p w14:paraId="6D1813F0" w14:textId="77777777" w:rsidR="00D77907" w:rsidRDefault="00D77907">
      <w:pPr>
        <w:spacing w:before="200"/>
      </w:pPr>
    </w:p>
    <w:sectPr w:rsidR="00D77907">
      <w:pgSz w:w="12240" w:h="15840" w:orient="landscape"/>
      <w:pgMar w:top="720" w:right="720" w:bottom="720" w:left="720" w:header="0" w:footer="0" w:gutter="0"/>
      <w:cols w:space="720"/>
      <w:formProt w:val="0"/>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Georgia">
    <w:panose1 w:val="02040502050405020303"/>
    <w:charset w:val="01"/>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A56E1D"/>
    <w:multiLevelType w:val="hybridMultilevel"/>
    <w:tmpl w:val="284C4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F2E18"/>
    <w:multiLevelType w:val="multilevel"/>
    <w:tmpl w:val="33C8EFB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FBE3773"/>
    <w:multiLevelType w:val="multilevel"/>
    <w:tmpl w:val="E6A862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92153678">
    <w:abstractNumId w:val="1"/>
  </w:num>
  <w:num w:numId="2" w16cid:durableId="1179851046">
    <w:abstractNumId w:val="2"/>
  </w:num>
  <w:num w:numId="3" w16cid:durableId="1888253186">
    <w:abstractNumId w:val="1"/>
    <w:lvlOverride w:ilvl="0">
      <w:startOverride w:val="1"/>
    </w:lvlOverride>
  </w:num>
  <w:num w:numId="4" w16cid:durableId="8106324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053"/>
    <w:rsid w:val="000C42DD"/>
    <w:rsid w:val="00507053"/>
    <w:rsid w:val="007201EF"/>
    <w:rsid w:val="008F6C1F"/>
    <w:rsid w:val="00D77907"/>
    <w:rsid w:val="00E0198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6F6BB74"/>
  <w15:docId w15:val="{AB082286-E0F6-D146-9B1E-1B282B168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7251F"/>
        <w:sz w:val="18"/>
        <w:szCs w:val="18"/>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3025</Characters>
  <Application>Microsoft Office Word</Application>
  <DocSecurity>0</DocSecurity>
  <Lines>104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goyal</cp:lastModifiedBy>
  <cp:revision>2</cp:revision>
  <dcterms:created xsi:type="dcterms:W3CDTF">2026-07-28T21:50:00Z</dcterms:created>
  <dcterms:modified xsi:type="dcterms:W3CDTF">2026-07-28T21:50:00Z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2026-07-25T21:33:53Z</dcterms:created>
  <dc:creator>Un-named</dc:creator>
  <dc:description/>
  <dc:language>en-US</dc:language>
  <cp:lastModifiedBy>Un-named</cp:lastModifiedBy>
  <dcterms:modified xsi:type="dcterms:W3CDTF">2026-07-25T21:33:53Z</dcterms:modified>
  <cp:revision>1</cp:revision>
  <dc:subject/>
  <dc:title/>
</cp:coreProperties>
</file>