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jc w:val="start"/>
      </w:pPr>
      <w:r>
        <w:rPr>
          <w:rFonts w:ascii="Noto Sans Arabic" w:hAnsi="Noto Sans Arabic" w:cs="Noto Sans Arabic" w:eastAsia="Noto Sans Arabic"/>
          <w:b/>
          <w:bCs/>
          <w:sz w:val="36"/>
          <w:szCs w:val="36"/>
          <w:rtl/>
        </w:rPr>
        <w:t xml:space="preserve">دفترچه راهنمای کنترلر CNC؛ پیدا کردن منوال درست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کلمه کلیدی: منوال فانوک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URL نهایی: https://elecio.co/fa/blog/دفترچه-راهنمای-کنترلر-cnc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مشخصات سئو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عنوان سئو: دفترچه راهنمای کنترلر CNC؛ پیدا کردن منوال درست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Meta: برای هر کنترلر CNC کدام دفترچه لازم است؟ تفاوت Operator، Programming، Maintenance و Parameter Manual، خواندن شماره سند و دسترسی به اسناد را ببینید.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کلمات مرتبط: دفترچه راهنمای کنترلر CNC، دانلود منوال فانوک، دفترچه زیمنس سینومریک، کاتالوگ هایدنهاین، Operator Manual، Maintenance Manual، Parameter Manual، شماره سند فانوک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دسته: راهنماهای فنی CNC | نوع Schema: Article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تصویر شاخص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عنوان: دفترچه‌های فنی کنار دستگاه CNC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نام فایل: دفترچه-راهنمای-کنترلر-cnc-cover.webp (نسخه HD: دفترچه-راهنمای-کنترلر-cnc-cover-hd.webp)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ابعاد: ۶۰۰×۴۰۰ و HD ۱۵۳۶×۱۰۲۴، WebP، نسبت ۳:۲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alt: دفترچه‌های فنی و تبلت روی میز کار کنار دستگاه CNC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پرامپت دقیق تصاویر در images/prompts-exact.txt آمده است.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ساختار مقاله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چرا دفترچه درست اهمیت دارد؟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انواع دفترچه کنترلر CNC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شماره سند و نسخه را چگونه بخوانیم؟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چگونه دفترچه مناسب مدل دستگاه را پیدا کنیم؟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نکات استفاده امن از دفترچه‌ها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دفترچه‌ها و انتقال برنامه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کتابخانه اسناد الکسیو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وقتی دستگاه کارکرده بدون دفترچه به کارگاه می‌رسد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اشتباهات رایج در استفاده از دفترچه کنترلر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سؤالات متداول درباره دفترچه کنترلر CNC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جمع‌بندی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لینک‌ها و CTA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کتابخانه اسناد CNC الکسیو — /fa/documents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دفترچه‌های کنترلر فانوک — /fa/documents/fanuc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کنترلر فانوک؛ سری‌ها و قابلیت‌ها — /fa/blog/کنترلر-فانوک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کنترلر زیمنس سینومریک — /fa/blog/کنترلر-زیمنس-سینومریک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آلارم‌های رایج فانوک — /fa/blog/آلارم-فانوک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CTA: مراجعه به کتابخانه اسناد CNC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کنترل نهایی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□ صحت فنی و منابع  □ Title و Meta  □ URL و canonical  □ تصویر و alt  □ لینک داخلی  □ FAQ  □ موبایل  □ صف انتشار</w:t>
      </w:r>
    </w:p>
    <w:sectPr>
      <w:pgSz w:w="12240" w:h="15840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right="540" w:hanging="300"/>
      </w:pPr>
      <w:rPr>
        <w:rFonts w:ascii="Noto Sans Arabic" w:cs="Noto Sans Arabic" w:eastAsia="Noto Sans Arabic" w:hAnsi="Noto Sans Arabi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right="540" w:hanging="300"/>
      </w:pPr>
      <w:rPr>
        <w:rFonts w:ascii="Noto Sans Arabic" w:cs="Noto Sans Arabic" w:eastAsia="Noto Sans Arabic" w:hAnsi="Noto Sans Arabic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Arabic" w:cs="Noto Sans Arabic" w:eastAsia="Noto Sans Arabic" w:hAnsi="Noto Sans Arabic"/>
        <w:sz w:val="23"/>
        <w:szCs w:val="23"/>
      </w:rPr>
    </w:rPrDefault>
    <w:pPrDefault>
      <w:pPr>
        <w:spacing w:line="52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Noto Sans Arabic" w:cs="Noto Sans Arabic" w:eastAsia="Noto Sans Arabic" w:hAnsi="Noto Sans Arabic"/>
      <w:b/>
      <w:bCs/>
      <w:color w:val="17365D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Noto Sans Arabic" w:cs="Noto Sans Arabic" w:eastAsia="Noto Sans Arabic" w:hAnsi="Noto Sans Arabic"/>
      <w:b/>
      <w:bCs/>
      <w:color w:val="17365D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Noto Sans Arabic" w:cs="Noto Sans Arabic" w:eastAsia="Noto Sans Arabic" w:hAnsi="Noto Sans Arabic"/>
      <w:b/>
      <w:bCs/>
      <w:color w:val="17365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ElecIO</dc:title>
  <dc:creator>ElecIO</dc:creator>
  <cp:lastModifiedBy>Un-named</cp:lastModifiedBy>
  <cp:revision>1</cp:revision>
  <dcterms:created xsi:type="dcterms:W3CDTF">2026-10-30T20:25:17.291Z</dcterms:created>
  <dcterms:modified xsi:type="dcterms:W3CDTF">2026-10-30T20:25:17.291Z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