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Data &amp; Information Control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MOD-DATACTRL.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lib/idems.php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idems_content_payload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idems_content_seal_compute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idems_seal_content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idems_content_check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idems_freeze_presentation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idems_render_schema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idems_render_template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document-delete</w:t>
      </w:r>
      <w:r>
        <w:rPr>
          <w:color w:val="445566"/>
          <w:sz w:val="20"/>
        </w:rPr>
        <w:t xml:space="preserve"> soft-delete), </w:t>
      </w:r>
      <w:r>
        <w:rPr>
          <w:rFonts w:ascii="Consolas" w:hAnsi="Consolas"/>
          <w:color w:val="445566"/>
          <w:sz w:val="20"/>
        </w:rPr>
        <w:t>lib/trust.php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verify_code_for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verify_url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verify_lookup</w:t>
      </w:r>
      <w:r>
        <w:rPr>
          <w:color w:val="445566"/>
          <w:sz w:val="20"/>
        </w:rPr>
        <w:t xml:space="preserve">, evidence </w:t>
      </w:r>
      <w:r>
        <w:rPr>
          <w:rFonts w:ascii="Consolas" w:hAnsi="Consolas"/>
          <w:color w:val="445566"/>
          <w:sz w:val="20"/>
        </w:rPr>
        <w:t>chain_verify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lib/datacontrol.php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sw_create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integrity_run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access_report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failure_create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failure_close_block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lib/controldocs.php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cdoc_*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lib/retention.php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retention_*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verify.php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data_control.php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cdocs.php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retention.php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Data &amp; Information Control (MOD-DATACTRL) · Area Accreditation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P-QM/P-DOCCTRL (controlled docs, retention), P-MASTER (integrity, failures), </w:t>
            </w:r>
            <w:r>
              <w:rPr>
                <w:b/>
                <w:sz w:val="17"/>
              </w:rPr>
              <w:t>public</w:t>
            </w:r>
            <w:r>
              <w:rPr>
                <w:sz w:val="17"/>
              </w:rPr>
              <w:t xml:space="preserve"> (verify)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ISO/IEC 17020 §8.3/§8.4; the seal + verify prove an issued report is unaltered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seal strength, restore path, backup, integrity checks)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Control of records and documents, plus public verification. On </w:t>
      </w:r>
      <w:r>
        <w:rPr>
          <w:b/>
        </w:rPr>
        <w:t>issue</w:t>
      </w:r>
      <w:r>
        <w:t xml:space="preserve">, a report becomes immutable: </w:t>
      </w:r>
      <w:r>
        <w:rPr>
          <w:rFonts w:ascii="Consolas" w:hAnsi="Consolas"/>
          <w:color w:val="0B3A66"/>
          <w:sz w:val="18"/>
        </w:rPr>
        <w:t>idems_seal_content</w:t>
      </w:r>
      <w:r>
        <w:t xml:space="preserve"> freezes a </w:t>
      </w:r>
      <w:r>
        <w:rPr>
          <w:b/>
        </w:rPr>
        <w:t>content hash</w:t>
      </w:r>
      <w:r>
        <w:t xml:space="preserve"> (</w:t>
      </w:r>
      <w:r>
        <w:rPr>
          <w:rFonts w:ascii="Consolas" w:hAnsi="Consolas"/>
          <w:color w:val="0B3A66"/>
          <w:sz w:val="18"/>
        </w:rPr>
        <w:t>content_seal</w:t>
      </w:r>
      <w:r>
        <w:t xml:space="preserve">), </w:t>
      </w:r>
      <w:r>
        <w:rPr>
          <w:rFonts w:ascii="Consolas" w:hAnsi="Consolas"/>
          <w:color w:val="0B3A66"/>
          <w:sz w:val="18"/>
        </w:rPr>
        <w:t>idems_freeze_presentation</w:t>
      </w:r>
      <w:r>
        <w:t xml:space="preserve"> freezes the schema + template so later config never alters the issued render, and a </w:t>
      </w:r>
      <w:r>
        <w:rPr>
          <w:b/>
        </w:rPr>
        <w:t>verify code</w:t>
      </w:r>
      <w:r>
        <w:t xml:space="preserve"> is minted. The public </w:t>
      </w:r>
      <w:r>
        <w:rPr>
          <w:b/>
        </w:rPr>
        <w:t>`/verify?c=`</w:t>
      </w:r>
      <w:r>
        <w:t xml:space="preserve"> page answers a deliberately narrow question — genuine? altered? evidence on-site? — by combining the content seal (</w:t>
      </w:r>
      <w:r>
        <w:rPr>
          <w:rFonts w:ascii="Consolas" w:hAnsi="Consolas"/>
          <w:color w:val="0B3A66"/>
          <w:sz w:val="18"/>
        </w:rPr>
        <w:t>idems_content_check</w:t>
      </w:r>
      <w:r>
        <w:t xml:space="preserve">) with the </w:t>
      </w:r>
      <w:r>
        <w:rPr>
          <w:b/>
        </w:rPr>
        <w:t>evidence hash chain</w:t>
      </w:r>
      <w:r>
        <w:t xml:space="preserve"> (</w:t>
      </w:r>
      <w:r>
        <w:rPr>
          <w:rFonts w:ascii="Consolas" w:hAnsi="Consolas"/>
          <w:color w:val="0B3A66"/>
          <w:sz w:val="18"/>
        </w:rPr>
        <w:t>chain_verify</w:t>
      </w:r>
      <w:r>
        <w:t xml:space="preserve"> over </w:t>
      </w:r>
      <w:r>
        <w:rPr>
          <w:rFonts w:ascii="Consolas" w:hAnsi="Consolas"/>
          <w:color w:val="0B3A66"/>
          <w:sz w:val="18"/>
        </w:rPr>
        <w:t>report_files.content_sha1</w:t>
      </w:r>
      <w:r>
        <w:t xml:space="preserve">), while hiding findings/prices. </w:t>
      </w:r>
      <w:r>
        <w:rPr>
          <w:b/>
        </w:rPr>
        <w:t>Soft-delete</w:t>
      </w:r>
      <w:r>
        <w:t xml:space="preserve"> keeps the row + logs DELETE (no restore route). A </w:t>
      </w:r>
      <w:r>
        <w:rPr>
          <w:b/>
        </w:rPr>
        <w:t>data-control register</w:t>
      </w:r>
      <w:r>
        <w:t xml:space="preserve"> adds software-validation records, 16 live </w:t>
      </w:r>
      <w:r>
        <w:rPr>
          <w:b/>
        </w:rPr>
        <w:t>integrity checks</w:t>
      </w:r>
      <w:r>
        <w:t xml:space="preserve"> (incl. </w:t>
      </w:r>
      <w:r>
        <w:rPr>
          <w:rFonts w:ascii="Consolas" w:hAnsi="Consolas"/>
          <w:color w:val="0B3A66"/>
          <w:sz w:val="18"/>
        </w:rPr>
        <w:t>audit_chain</w:t>
      </w:r>
      <w:r>
        <w:t xml:space="preserve"> via </w:t>
      </w:r>
      <w:r>
        <w:rPr>
          <w:rFonts w:ascii="Consolas" w:hAnsi="Consolas"/>
          <w:color w:val="0B3A66"/>
          <w:sz w:val="18"/>
        </w:rPr>
        <w:t>idems_audit_verify</w:t>
      </w:r>
      <w:r>
        <w:t xml:space="preserve">), an </w:t>
      </w:r>
      <w:r>
        <w:rPr>
          <w:b/>
        </w:rPr>
        <w:t>access report</w:t>
      </w:r>
      <w:r>
        <w:t xml:space="preserve"> (dormant/no-2FA/admin powers), and a </w:t>
      </w:r>
      <w:r>
        <w:rPr>
          <w:b/>
        </w:rPr>
        <w:t>system-failure</w:t>
      </w:r>
      <w:r>
        <w:t xml:space="preserve"> register (§7.11) with a close gate. </w:t>
      </w:r>
      <w:r>
        <w:rPr>
          <w:b/>
        </w:rPr>
        <w:t>Controlled documents</w:t>
      </w:r>
      <w:r>
        <w:t xml:space="preserve"> (</w:t>
      </w:r>
      <w:r>
        <w:rPr>
          <w:rFonts w:ascii="Consolas" w:hAnsi="Consolas"/>
          <w:color w:val="0B3A66"/>
          <w:sz w:val="18"/>
        </w:rPr>
        <w:t>controlled_docs</w:t>
      </w:r>
      <w:r>
        <w:t xml:space="preserve">) and a </w:t>
      </w:r>
      <w:r>
        <w:rPr>
          <w:b/>
        </w:rPr>
        <w:t>retention</w:t>
      </w:r>
      <w:r>
        <w:t xml:space="preserve"> schedule round it out.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/verify</w:t>
      </w:r>
      <w:r>
        <w:t xml:space="preserve">, </w:t>
      </w:r>
      <w:r>
        <w:rPr>
          <w:rFonts w:ascii="Consolas" w:hAnsi="Consolas"/>
          <w:color w:val="0B3A66"/>
          <w:sz w:val="18"/>
        </w:rPr>
        <w:t>/data-control</w:t>
      </w:r>
      <w:r>
        <w:t xml:space="preserve">, </w:t>
      </w:r>
      <w:r>
        <w:rPr>
          <w:rFonts w:ascii="Consolas" w:hAnsi="Consolas"/>
          <w:color w:val="0B3A66"/>
          <w:sz w:val="18"/>
        </w:rPr>
        <w:t>/data-check-run</w:t>
      </w:r>
      <w:r>
        <w:t xml:space="preserve">, </w:t>
      </w:r>
      <w:r>
        <w:rPr>
          <w:rFonts w:ascii="Consolas" w:hAnsi="Consolas"/>
          <w:color w:val="0B3A66"/>
          <w:sz w:val="18"/>
        </w:rPr>
        <w:t>/sw-validation-add</w:t>
      </w:r>
      <w:r>
        <w:t xml:space="preserve">, </w:t>
      </w:r>
      <w:r>
        <w:rPr>
          <w:rFonts w:ascii="Consolas" w:hAnsi="Consolas"/>
          <w:color w:val="0B3A66"/>
          <w:sz w:val="18"/>
        </w:rPr>
        <w:t>/failure-*</w:t>
      </w:r>
      <w:r>
        <w:t xml:space="preserve">, </w:t>
      </w:r>
      <w:r>
        <w:rPr>
          <w:rFonts w:ascii="Consolas" w:hAnsi="Consolas"/>
          <w:color w:val="0B3A66"/>
          <w:sz w:val="18"/>
        </w:rPr>
        <w:t>/cdocs</w:t>
      </w:r>
      <w:r>
        <w:t>+</w:t>
      </w:r>
      <w:r>
        <w:rPr>
          <w:rFonts w:ascii="Consolas" w:hAnsi="Consolas"/>
          <w:color w:val="0B3A66"/>
          <w:sz w:val="18"/>
        </w:rPr>
        <w:t>/cdoc-*</w:t>
      </w:r>
      <w:r>
        <w:t xml:space="preserve">, </w:t>
      </w:r>
      <w:r>
        <w:rPr>
          <w:rFonts w:ascii="Consolas" w:hAnsi="Consolas"/>
          <w:color w:val="0B3A66"/>
          <w:sz w:val="18"/>
        </w:rPr>
        <w:t>/retention*</w:t>
      </w:r>
      <w:r>
        <w:t xml:space="preserve">. Tables: </w:t>
      </w:r>
      <w:r>
        <w:rPr>
          <w:rFonts w:ascii="Consolas" w:hAnsi="Consolas"/>
          <w:color w:val="0B3A66"/>
          <w:sz w:val="18"/>
        </w:rPr>
        <w:t>report_docs</w:t>
      </w:r>
      <w:r>
        <w:t xml:space="preserve"> (seal/freeze/verify_code), </w:t>
      </w:r>
      <w:r>
        <w:rPr>
          <w:rFonts w:ascii="Consolas" w:hAnsi="Consolas"/>
          <w:color w:val="0B3A66"/>
          <w:sz w:val="18"/>
        </w:rPr>
        <w:t>idems_audit</w:t>
      </w:r>
      <w:r>
        <w:t xml:space="preserve">, </w:t>
      </w:r>
      <w:r>
        <w:rPr>
          <w:rFonts w:ascii="Consolas" w:hAnsi="Consolas"/>
          <w:color w:val="0B3A66"/>
          <w:sz w:val="18"/>
        </w:rPr>
        <w:t>sw_validations</w:t>
      </w:r>
      <w:r>
        <w:t xml:space="preserve">, </w:t>
      </w:r>
      <w:r>
        <w:rPr>
          <w:rFonts w:ascii="Consolas" w:hAnsi="Consolas"/>
          <w:color w:val="0B3A66"/>
          <w:sz w:val="18"/>
        </w:rPr>
        <w:t>data_check_runs</w:t>
      </w:r>
      <w:r>
        <w:t xml:space="preserve">, </w:t>
      </w:r>
      <w:r>
        <w:rPr>
          <w:rFonts w:ascii="Consolas" w:hAnsi="Consolas"/>
          <w:color w:val="0B3A66"/>
          <w:sz w:val="18"/>
        </w:rPr>
        <w:t>system_failures</w:t>
      </w:r>
      <w:r>
        <w:t xml:space="preserve">, </w:t>
      </w:r>
      <w:r>
        <w:rPr>
          <w:rFonts w:ascii="Consolas" w:hAnsi="Consolas"/>
          <w:color w:val="0B3A66"/>
          <w:sz w:val="18"/>
        </w:rPr>
        <w:t>controlled_docs</w:t>
      </w:r>
      <w:r>
        <w:t xml:space="preserve">, </w:t>
      </w:r>
      <w:r>
        <w:rPr>
          <w:rFonts w:ascii="Consolas" w:hAnsi="Consolas"/>
          <w:color w:val="0B3A66"/>
          <w:sz w:val="18"/>
        </w:rPr>
        <w:t>retention_rules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`/verify`</w:t>
      </w:r>
      <w:r>
        <w:t xml:space="preserve"> — public, no account: enter the code → genuine/altered/unsealed + evidence status, no confidential content. </w:t>
      </w:r>
      <w:r>
        <w:rPr>
          <w:b/>
        </w:rPr>
        <w:t>`/data-control`</w:t>
      </w:r>
      <w:r>
        <w:t xml:space="preserve"> — software validation, integrity runs, access report, system failures. </w:t>
      </w:r>
      <w:r>
        <w:rPr>
          <w:b/>
        </w:rPr>
        <w:t>`/cdocs`</w:t>
      </w:r>
      <w:r>
        <w:t xml:space="preserve"> — controlled documents (DRAFT → CURRENT → SUPERSEDED → WITHDRAWN, supersede clones a new rev). </w:t>
      </w:r>
      <w:r>
        <w:rPr>
          <w:b/>
        </w:rPr>
        <w:t>`/retention`</w:t>
      </w:r>
      <w:r>
        <w:t xml:space="preserve"> — the retention schedule.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TC-DC-form-001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Verify code from a reduced alphabet (no O/0, I/1, S/5), unique; lookup trims/uppercases.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TC-DC-form-002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sw_create</w:t>
            </w:r>
            <w:r>
              <w:rPr>
                <w:sz w:val="17"/>
              </w:rPr>
              <w:t xml:space="preserve"> requires component + what-tested + </w:t>
            </w:r>
            <w:r>
              <w:rPr>
                <w:b/>
                <w:sz w:val="17"/>
              </w:rPr>
              <w:t>purpose</w:t>
            </w:r>
            <w:r>
              <w:rPr>
                <w:sz w:val="17"/>
              </w:rPr>
              <w:t xml:space="preserve"> (else refused).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TC-DC-form-003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Failure close gate: data-affected answered; YES needs a note + CAPA; immediate action recorded.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TC-DC-form-004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Timestamp edit: only inspection/issue date, </w:t>
            </w:r>
            <w:r>
              <w:rPr>
                <w:b/>
                <w:sz w:val="17"/>
              </w:rPr>
              <w:t>reason mandatory</w:t>
            </w:r>
            <w:r>
              <w:rPr>
                <w:sz w:val="17"/>
              </w:rPr>
              <w:t>, logs TIMESTAMP_EDIT.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(seal + verify — highest scrutiny)</w:t>
      </w:r>
    </w:p>
    <w:p>
      <w:pPr>
        <w:pStyle w:val="ListBullet"/>
      </w:pPr>
      <w:r>
        <w:rPr>
          <w:b/>
        </w:rPr>
        <w:t>Content seal</w:t>
      </w:r>
      <w:r>
        <w:t xml:space="preserve"> (</w:t>
      </w:r>
      <w:r>
        <w:rPr>
          <w:rFonts w:ascii="Consolas" w:hAnsi="Consolas"/>
          <w:color w:val="0B3A66"/>
          <w:sz w:val="18"/>
        </w:rPr>
        <w:t>idems_content_payload</w:t>
      </w:r>
      <w:r>
        <w:t xml:space="preserve"> → </w:t>
      </w:r>
      <w:r>
        <w:rPr>
          <w:rFonts w:ascii="Consolas" w:hAnsi="Consolas"/>
          <w:color w:val="0B3A66"/>
          <w:sz w:val="18"/>
        </w:rPr>
        <w:t>idems_content_seal_compute</w:t>
      </w:r>
      <w:r>
        <w:t xml:space="preserve"> → </w:t>
      </w:r>
      <w:r>
        <w:rPr>
          <w:rFonts w:ascii="Consolas" w:hAnsi="Consolas"/>
          <w:color w:val="0B3A66"/>
          <w:sz w:val="18"/>
        </w:rPr>
        <w:t>idems_seal_content</w:t>
      </w:r>
      <w:r>
        <w:t>):</w:t>
      </w:r>
    </w:p>
    <w:p>
      <w:r>
        <w:t xml:space="preserve">  identical payload function at issue and verify guarantees agreement; </w:t>
      </w:r>
      <w:r>
        <w:rPr>
          <w:rFonts w:ascii="Consolas" w:hAnsi="Consolas"/>
          <w:color w:val="0B3A66"/>
          <w:sz w:val="18"/>
        </w:rPr>
        <w:t>idems_content_check</w:t>
      </w:r>
      <w:r>
        <w:t xml:space="preserve">   returns sealed/altered/unsealed. </w:t>
      </w:r>
      <w:r>
        <w:rPr>
          <w:b/>
        </w:rPr>
        <w:t>The seal is an unkeyed SHA-256</w:t>
      </w:r>
      <w:r>
        <w:t xml:space="preserve"> — anyone with DB write   access who recomputes it after editing content makes </w:t>
      </w:r>
      <w:r>
        <w:rPr>
          <w:rFonts w:ascii="Consolas" w:hAnsi="Consolas"/>
          <w:color w:val="0B3A66"/>
          <w:sz w:val="18"/>
        </w:rPr>
        <w:t>/verify</w:t>
      </w:r>
      <w:r>
        <w:t xml:space="preserve"> pass again (GAP-DC-001).   </w:t>
      </w:r>
      <w:r>
        <w:rPr>
          <w:b/>
        </w:rPr>
        <w:t>TC-DC-fn-001</w:t>
      </w:r>
      <w:r>
        <w:t xml:space="preserve"> (an unaltered issued report verifies genuine), </w:t>
      </w:r>
      <w:r>
        <w:rPr>
          <w:b/>
        </w:rPr>
        <w:t>TC-DC-fn-002</w:t>
      </w:r>
      <w:r>
        <w:t xml:space="preserve"> (a tampered   body reads altered — via the seal AND the evidence chain).</w:t>
      </w:r>
    </w:p>
    <w:p>
      <w:pPr>
        <w:pStyle w:val="ListBullet"/>
      </w:pPr>
      <w:r>
        <w:rPr>
          <w:b/>
        </w:rPr>
        <w:t>Presentation freeze</w:t>
      </w:r>
      <w:r>
        <w:t xml:space="preserve"> (</w:t>
      </w:r>
      <w:r>
        <w:rPr>
          <w:rFonts w:ascii="Consolas" w:hAnsi="Consolas"/>
          <w:color w:val="0B3A66"/>
          <w:sz w:val="18"/>
        </w:rPr>
        <w:t>idems_freeze_presentation</w:t>
      </w:r>
      <w:r>
        <w:t>): once-only snapshot; issued reports</w:t>
      </w:r>
    </w:p>
    <w:p>
      <w:r>
        <w:t xml:space="preserve">  render from it so later template/schema edits never change them. </w:t>
      </w:r>
      <w:r>
        <w:rPr>
          <w:b/>
        </w:rPr>
        <w:t>TC-DC-fn-003.</w:t>
      </w:r>
    </w:p>
    <w:p>
      <w:pPr>
        <w:pStyle w:val="ListBullet"/>
      </w:pPr>
      <w:r>
        <w:rPr>
          <w:b/>
        </w:rPr>
        <w:t>Public verify</w:t>
      </w:r>
      <w:r>
        <w:t xml:space="preserve"> (</w:t>
      </w:r>
      <w:r>
        <w:rPr>
          <w:rFonts w:ascii="Consolas" w:hAnsi="Consolas"/>
          <w:color w:val="0B3A66"/>
          <w:sz w:val="18"/>
        </w:rPr>
        <w:t>verify_lookup</w:t>
      </w:r>
      <w:r>
        <w:t>): narrow answer, hides confidential content, excludes</w:t>
      </w:r>
    </w:p>
    <w:p>
      <w:r>
        <w:t xml:space="preserve">  deleted, drafts → not_issued, fully error-wrapped. </w:t>
      </w:r>
      <w:r>
        <w:rPr>
          <w:b/>
        </w:rPr>
        <w:t>TC-DC-fn-004.</w:t>
      </w:r>
    </w:p>
    <w:p>
      <w:pPr>
        <w:pStyle w:val="ListBullet"/>
      </w:pPr>
      <w:r>
        <w:rPr>
          <w:b/>
        </w:rPr>
        <w:t>Soft-delete</w:t>
      </w:r>
      <w:r>
        <w:t xml:space="preserve">: </w:t>
      </w:r>
      <w:r>
        <w:rPr>
          <w:rFonts w:ascii="Consolas" w:hAnsi="Consolas"/>
          <w:color w:val="0B3A66"/>
          <w:sz w:val="18"/>
        </w:rPr>
        <w:t>deleted=1</w:t>
      </w:r>
      <w:r>
        <w:t xml:space="preserve"> + logged; </w:t>
      </w:r>
      <w:r>
        <w:rPr>
          <w:b/>
        </w:rPr>
        <w:t>no restore route</w:t>
      </w:r>
      <w:r>
        <w:t xml:space="preserve"> (GAP-DC-002). </w:t>
      </w:r>
      <w:r>
        <w:rPr>
          <w:b/>
        </w:rPr>
        <w:t>TC-DC-fn-005.</w:t>
      </w:r>
    </w:p>
    <w:p>
      <w:pPr>
        <w:pStyle w:val="ListBullet"/>
      </w:pPr>
      <w:r>
        <w:rPr>
          <w:b/>
        </w:rPr>
        <w:t>Integrity checks</w:t>
      </w:r>
      <w:r>
        <w:t xml:space="preserve"> (</w:t>
      </w:r>
      <w:r>
        <w:rPr>
          <w:rFonts w:ascii="Consolas" w:hAnsi="Consolas"/>
          <w:color w:val="0B3A66"/>
          <w:sz w:val="18"/>
        </w:rPr>
        <w:t>integrity_run</w:t>
      </w:r>
      <w:r>
        <w:t>): 16 live DB checks incl. audit_chain, iddoc</w:t>
      </w:r>
    </w:p>
    <w:p>
      <w:r>
        <w:t xml:space="preserve">  retention, stale permissions, file-decode sampling. </w:t>
      </w:r>
      <w:r>
        <w:rPr>
          <w:b/>
        </w:rPr>
        <w:t>TC-DC-fn-006.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 issued → immutable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finalize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seal + freeze + verify code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issued → corrected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revise (new rev)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original untouched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any → deleted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soft-delete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row + DELETE log kept; no restore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controlled doc DRAFT → CURRENT → SUPERSEDED/WITHDRAWN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status/supersede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back-link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system failure OPEN → resolved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close gate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data-affected + CAPA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TC-DC-life-001:</w:t>
      </w:r>
      <w:r>
        <w:t xml:space="preserve"> an issued report cannot be edited; a correction is a new revision.</w:t>
      </w:r>
    </w:p>
    <w:p>
      <w:pPr>
        <w:pStyle w:val="ListBullet"/>
      </w:pPr>
      <w:r>
        <w:rPr>
          <w:b/>
        </w:rPr>
        <w:t>TC-DC-life-002:</w:t>
      </w:r>
      <w:r>
        <w:t xml:space="preserve"> a soft-deleted report stays in the audit log and cannot be un-deleted</w:t>
      </w:r>
    </w:p>
    <w:p>
      <w:r>
        <w:t xml:space="preserve">  via the UI.</w:t>
      </w:r>
    </w:p>
    <w:p>
      <w:pPr>
        <w:pStyle w:val="Heading2"/>
      </w:pPr>
      <w:r>
        <w:t>F. Roles, permissions &amp; data scope</w:t>
      </w:r>
    </w:p>
    <w:p>
      <w:r>
        <w:t xml:space="preserve">Issue/lock/delete: </w:t>
      </w:r>
      <w:r>
        <w:rPr>
          <w:rFonts w:ascii="Consolas" w:hAnsi="Consolas"/>
          <w:color w:val="0B3A66"/>
          <w:sz w:val="18"/>
        </w:rPr>
        <w:t>idems.finalize</w:t>
      </w:r>
      <w:r>
        <w:t xml:space="preserve">. Timestamp edit: </w:t>
      </w:r>
      <w:r>
        <w:rPr>
          <w:rFonts w:ascii="Consolas" w:hAnsi="Consolas"/>
          <w:color w:val="0B3A66"/>
          <w:sz w:val="18"/>
        </w:rPr>
        <w:t>idems.timestamp.edit</w:t>
      </w:r>
      <w:r>
        <w:t xml:space="preserve"> (Branch App Manager). Template approve: </w:t>
      </w:r>
      <w:r>
        <w:rPr>
          <w:rFonts w:ascii="Consolas" w:hAnsi="Consolas"/>
          <w:color w:val="0B3A66"/>
          <w:sz w:val="18"/>
        </w:rPr>
        <w:t>idems.template.approve</w:t>
      </w:r>
      <w:r>
        <w:t xml:space="preserve">. Data-control/controlled-docs/retention: </w:t>
      </w:r>
      <w:r>
        <w:rPr>
          <w:rFonts w:ascii="Consolas" w:hAnsi="Consolas"/>
          <w:color w:val="0B3A66"/>
          <w:sz w:val="18"/>
        </w:rPr>
        <w:t>mod.datacontrol.view/edit</w:t>
      </w:r>
      <w:r>
        <w:t>/</w:t>
      </w:r>
      <w:r>
        <w:rPr>
          <w:rFonts w:ascii="Consolas" w:hAnsi="Consolas"/>
          <w:color w:val="0B3A66"/>
          <w:sz w:val="18"/>
        </w:rPr>
        <w:t>mod.audits.view</w:t>
      </w:r>
      <w:r>
        <w:t>/</w:t>
      </w:r>
      <w:r>
        <w:rPr>
          <w:rFonts w:ascii="Consolas" w:hAnsi="Consolas"/>
          <w:color w:val="0B3A66"/>
          <w:sz w:val="18"/>
        </w:rPr>
        <w:t>settings.manage</w:t>
      </w:r>
      <w:r>
        <w:t xml:space="preserve">/master. </w:t>
      </w:r>
      <w:r>
        <w:rPr>
          <w:b/>
        </w:rPr>
        <w:t>Verify is public.</w:t>
      </w:r>
      <w:r>
        <w:t xml:space="preserve"> Reports scoped by office/SBU; the access report reads the live permission engine.</w:t>
      </w:r>
    </w:p>
    <w:p>
      <w:pPr>
        <w:pStyle w:val="ListBullet"/>
      </w:pPr>
      <w:r>
        <w:t xml:space="preserve">TC-DC-perm-001 (delete without </w:t>
      </w:r>
      <w:r>
        <w:rPr>
          <w:rFonts w:ascii="Consolas" w:hAnsi="Consolas"/>
          <w:color w:val="0B3A66"/>
          <w:sz w:val="18"/>
        </w:rPr>
        <w:t>idems.finalize</w:t>
      </w:r>
      <w:r>
        <w:t>) → refused.</w:t>
      </w:r>
    </w:p>
    <w:p>
      <w:pPr>
        <w:pStyle w:val="ListBullet"/>
      </w:pPr>
      <w:r>
        <w:t>TC-DC-perm-002: verify never exposes confidential content regardless of who opens it.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public_base_url</w:t>
      </w:r>
      <w:r>
        <w:t xml:space="preserve"> (verify URL), </w:t>
      </w:r>
      <w:r>
        <w:rPr>
          <w:rFonts w:ascii="Consolas" w:hAnsi="Consolas"/>
          <w:color w:val="0B3A66"/>
          <w:sz w:val="18"/>
        </w:rPr>
        <w:t>idems_irn_format</w:t>
      </w:r>
      <w:r>
        <w:t>/</w:t>
      </w:r>
      <w:r>
        <w:rPr>
          <w:rFonts w:ascii="Consolas" w:hAnsi="Consolas"/>
          <w:color w:val="0B3A66"/>
          <w:sz w:val="18"/>
        </w:rPr>
        <w:t>idems_company_code</w:t>
      </w:r>
      <w:r>
        <w:t>/</w:t>
      </w:r>
      <w:r>
        <w:rPr>
          <w:rFonts w:ascii="Consolas" w:hAnsi="Consolas"/>
          <w:color w:val="0B3A66"/>
          <w:sz w:val="18"/>
        </w:rPr>
        <w:t>idems_serial_width</w:t>
      </w:r>
      <w:r>
        <w:t xml:space="preserve"> (controlled numbering), </w:t>
      </w:r>
      <w:r>
        <w:rPr>
          <w:rFonts w:ascii="Consolas" w:hAnsi="Consolas"/>
          <w:color w:val="0B3A66"/>
          <w:sz w:val="18"/>
        </w:rPr>
        <w:t>SW_REVIEW_DEFAULT</w:t>
      </w:r>
      <w:r>
        <w:t xml:space="preserve"> (365), </w:t>
      </w:r>
      <w:r>
        <w:rPr>
          <w:rFonts w:ascii="Consolas" w:hAnsi="Consolas"/>
          <w:color w:val="0B3A66"/>
          <w:sz w:val="18"/>
        </w:rPr>
        <w:t>INTEGRITY_STALE_DAYS</w:t>
      </w:r>
      <w:r>
        <w:t xml:space="preserve"> (90), retention schedule (audit-trail 180-day floor). Controlled-docs + retention pack-gated. </w:t>
      </w:r>
      <w:r>
        <w:rPr>
          <w:b/>
        </w:rPr>
        <w:t>TC-DC-set-001:</w:t>
      </w:r>
      <w:r>
        <w:t xml:space="preserve"> the verify URL uses the configured base.</w:t>
      </w:r>
    </w:p>
    <w:p>
      <w:pPr>
        <w:pStyle w:val="Heading2"/>
      </w:pPr>
      <w:r>
        <w:t>H. Cross-module integration</w:t>
      </w:r>
    </w:p>
    <w:p>
      <w:r>
        <w:rPr>
          <w:b/>
        </w:rPr>
        <w:t>IDEMS issue</w:t>
      </w:r>
      <w:r>
        <w:t xml:space="preserve"> (seal/freeze/verify-code — MOD-06/08), </w:t>
      </w:r>
      <w:r>
        <w:rPr>
          <w:b/>
        </w:rPr>
        <w:t>Audit trail</w:t>
      </w:r>
      <w:r>
        <w:t xml:space="preserve"> (</w:t>
      </w:r>
      <w:r>
        <w:rPr>
          <w:rFonts w:ascii="Consolas" w:hAnsi="Consolas"/>
          <w:color w:val="0B3A66"/>
          <w:sz w:val="18"/>
        </w:rPr>
        <w:t>audit_chain</w:t>
      </w:r>
      <w:r>
        <w:t xml:space="preserve"> check; every state change sealed — MOD-28), </w:t>
      </w:r>
      <w:r>
        <w:rPr>
          <w:b/>
        </w:rPr>
        <w:t>Evidence</w:t>
      </w:r>
      <w:r>
        <w:t xml:space="preserve"> (</w:t>
      </w:r>
      <w:r>
        <w:rPr>
          <w:rFonts w:ascii="Consolas" w:hAnsi="Consolas"/>
          <w:color w:val="0B3A66"/>
          <w:sz w:val="18"/>
        </w:rPr>
        <w:t>report_files.content_sha1</w:t>
      </w:r>
      <w:r>
        <w:t xml:space="preserve"> chain feeds verify), </w:t>
      </w:r>
      <w:r>
        <w:rPr>
          <w:b/>
        </w:rPr>
        <w:t>CAPA</w:t>
      </w:r>
      <w:r>
        <w:t xml:space="preserve"> (system failures → CAPA clause 8.3), </w:t>
      </w:r>
      <w:r>
        <w:rPr>
          <w:b/>
        </w:rPr>
        <w:t>Identity</w:t>
      </w:r>
      <w:r>
        <w:t xml:space="preserve"> (retention redaction). Idempotency: seal/freeze are once-only.</w:t>
      </w:r>
    </w:p>
    <w:p>
      <w:pPr>
        <w:pStyle w:val="Heading2"/>
      </w:pPr>
      <w:r>
        <w:t>I. Data integrity &amp; audit</w:t>
      </w:r>
    </w:p>
    <w:p>
      <w:r>
        <w:t xml:space="preserve">The seal + evidence chain + hash-chained audit trail together attest an issued report. Gaps: the </w:t>
      </w:r>
      <w:r>
        <w:rPr>
          <w:b/>
        </w:rPr>
        <w:t>content seal is unkeyed</w:t>
      </w:r>
      <w:r>
        <w:t xml:space="preserve"> (recomputable after a DB edit); </w:t>
      </w:r>
      <w:r>
        <w:rPr>
          <w:rFonts w:ascii="Consolas" w:hAnsi="Consolas"/>
          <w:color w:val="0B3A66"/>
          <w:sz w:val="18"/>
        </w:rPr>
        <w:t>verify_code</w:t>
      </w:r>
      <w:r>
        <w:t xml:space="preserve"> is a </w:t>
      </w:r>
      <w:r>
        <w:rPr>
          <w:b/>
        </w:rPr>
        <w:t>bare column</w:t>
      </w:r>
      <w:r>
        <w:t xml:space="preserve"> (an edited row still resolves — the seal/chain must flag the tamper); the seal </w:t>
      </w:r>
      <w:r>
        <w:rPr>
          <w:b/>
        </w:rPr>
        <w:t>excludes attachments/signatures</w:t>
      </w:r>
      <w:r>
        <w:t xml:space="preserve"> from the payload (covered only by the evidence chain + signature snapshot); seal/freeze are </w:t>
      </w:r>
      <w:r>
        <w:rPr>
          <w:b/>
        </w:rPr>
        <w:t>fail-open</w:t>
      </w:r>
      <w:r>
        <w:t xml:space="preserve"> (a silent failure leaves a report unsealed, reported later as "unsealed" not "error"). </w:t>
      </w:r>
      <w:r>
        <w:rPr>
          <w:b/>
        </w:rPr>
        <w:t>TC-DC-int-010:</w:t>
      </w:r>
      <w:r>
        <w:t xml:space="preserve"> a body tamper is detected; </w:t>
      </w:r>
      <w:r>
        <w:rPr>
          <w:b/>
        </w:rPr>
        <w:t>TC-DC-int-011:</w:t>
      </w:r>
      <w:r>
        <w:t xml:space="preserve"> an attachment swap is caught by the evidence chain.</w:t>
      </w:r>
    </w:p>
    <w:p>
      <w:pPr>
        <w:pStyle w:val="Heading2"/>
      </w:pPr>
      <w:r>
        <w:t>J. Reports &amp; outputs</w:t>
      </w:r>
    </w:p>
    <w:p>
      <w:r>
        <w:t xml:space="preserve">The public verify page, the data-control register (software validation, integrity runs, access report, failures), controlled documents, and the retention schedule. </w:t>
      </w:r>
      <w:r>
        <w:rPr>
          <w:b/>
        </w:rPr>
        <w:t>No first-class encrypted DB backup/export</w:t>
      </w:r>
      <w:r>
        <w:t xml:space="preserve"> (only per-module CSV + DPDP subject export) (GAP-DC-003). </w:t>
      </w:r>
      <w:r>
        <w:rPr>
          <w:b/>
        </w:rPr>
        <w:t>TC-DC-out-001:</w:t>
      </w:r>
      <w:r>
        <w:t xml:space="preserve"> verify shows genuine/altered without leaking content.</w:t>
      </w:r>
    </w:p>
    <w:p>
      <w:pPr>
        <w:pStyle w:val="Heading2"/>
      </w:pPr>
      <w:r>
        <w:t>K. Negative, edge &amp; resilience</w:t>
      </w:r>
    </w:p>
    <w:p>
      <w:r>
        <w:t xml:space="preserve">An unaltered issued report (genuine); a DB-edited body (altered — via seal/chain); a DB-edited body </w:t>
      </w:r>
      <w:r>
        <w:rPr>
          <w:b/>
        </w:rPr>
        <w:t>with the seal recomputed</w:t>
      </w:r>
      <w:r>
        <w:t xml:space="preserve"> (verify wrongly passes — unkeyed seal risk); an attachment swap (evidence chain catches); a soft-deleted report (no restore); a report where sealing silently failed at issue (reads "unsealed"); an integrity run flagging a broken audit chain.</w:t>
      </w:r>
    </w:p>
    <w:p>
      <w:pPr>
        <w:pStyle w:val="Heading2"/>
      </w:pPr>
      <w:r>
        <w:t>L. TPIA operational suitability</w:t>
      </w:r>
    </w:p>
    <w:p>
      <w:r>
        <w:t>Serves §8.3/§8.4: controlled numbering, immutable issued records with a public verification that preserves confidentiality, a controlled-document lifecycle, a retention schedule, and live integrity checks. The unkeyed seal, the missing restore/backup, and the fail-open sealing are the items to harden for full evidential and continuity assurance.</w:t>
      </w:r>
    </w:p>
    <w:p>
      <w:pPr>
        <w:pStyle w:val="Heading2"/>
      </w:pPr>
      <w:r>
        <w:t>M. Management usefulness</w:t>
      </w:r>
    </w:p>
    <w:p>
      <w:r>
        <w:rPr>
          <w:rFonts w:ascii="Consolas" w:hAnsi="Consolas"/>
          <w:color w:val="0B3A66"/>
          <w:sz w:val="18"/>
        </w:rPr>
        <w:t>datacontrol_readiness</w:t>
      </w:r>
      <w:r>
        <w:t>, the integrity runs, the access report, and the failure register give QM/master a data-governance view; the public verify builds client trust. Confirm integrity runs are current (stale &gt; 90 days flagged).</w:t>
      </w:r>
    </w:p>
    <w:p>
      <w:pPr>
        <w:pStyle w:val="Heading2"/>
      </w:pPr>
      <w:r>
        <w:t>N. UI/UX</w:t>
      </w:r>
    </w:p>
    <w:p>
      <w:r>
        <w:t xml:space="preserve">A dead-simple public verify (code in → answer out), a data-control dashboard, controlled-doc supersede.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Delete/timestamp/template gated; verify public but content-safe; seal + evidence chain + audit chain layered — but the </w:t>
      </w:r>
      <w:r>
        <w:rPr>
          <w:b/>
        </w:rPr>
        <w:t>content seal is unkeyed</w:t>
      </w:r>
      <w:r>
        <w:t xml:space="preserve"> (add an HMAC/secret), there is </w:t>
      </w:r>
      <w:r>
        <w:rPr>
          <w:b/>
        </w:rPr>
        <w:t>no restore</w:t>
      </w:r>
      <w:r>
        <w:t xml:space="preserve"> and </w:t>
      </w:r>
      <w:r>
        <w:rPr>
          <w:b/>
        </w:rPr>
        <w:t>no encrypted backup</w:t>
      </w:r>
      <w:r>
        <w:t>, and sealing is fail-open. Address these for §8.4.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immutability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seal strength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chain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verify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 §8.3/§8.4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seal/backup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CSV/DPDP export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accreditation pack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retention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no first-class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GAP-DC-001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b/>
                <w:sz w:val="17"/>
              </w:rPr>
              <w:t>content seal is an unkeyed SHA-256</w:t>
            </w:r>
            <w:r>
              <w:rPr>
                <w:sz w:val="17"/>
              </w:rPr>
              <w:t xml:space="preserve"> — anyone with DB write access can edit content and recompute the seal so </w:t>
            </w:r>
            <w:r>
              <w:rPr>
                <w:rFonts w:ascii="Consolas" w:hAnsi="Consolas"/>
                <w:color w:val="0B3A66"/>
                <w:sz w:val="17"/>
              </w:rPr>
              <w:t>/verify</w:t>
            </w:r>
            <w:r>
              <w:rPr>
                <w:sz w:val="17"/>
              </w:rPr>
              <w:t xml:space="preserve"> passes again; </w:t>
            </w:r>
            <w:r>
              <w:rPr>
                <w:rFonts w:ascii="Consolas" w:hAnsi="Consolas"/>
                <w:color w:val="0B3A66"/>
                <w:sz w:val="17"/>
              </w:rPr>
              <w:t>verify_code</w:t>
            </w:r>
            <w:r>
              <w:rPr>
                <w:sz w:val="17"/>
              </w:rPr>
              <w:t xml:space="preserve"> is a bare column that still resolves after an edit. Add an HMAC/secret so the seal can't be forged; integrity currently rests on the separate hash-chained audit trail.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GAP-DC-002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 restore for soft-deleted reports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0B3A66"/>
                <w:sz w:val="17"/>
              </w:rPr>
              <w:t>deleted=1</w:t>
            </w:r>
            <w:r>
              <w:rPr>
                <w:sz w:val="17"/>
              </w:rPr>
              <w:t xml:space="preserve"> is one-way in the UI (only a count is shown). Add a controlled restore or document the intent.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GAP-DC-003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 first-class encrypted DB backup/export</w:t>
            </w:r>
            <w:r>
              <w:rPr>
                <w:sz w:val="17"/>
              </w:rPr>
              <w:t xml:space="preserve"> despite §8.4 — only per-module CSV + DPDP subject export; retention disposal is descriptive, not enforced (except iddoc redaction). Add a backup/retention-disposal path.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GAP-DC-004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Seal/freeze are </w:t>
            </w:r>
            <w:r>
              <w:rPr>
                <w:b/>
                <w:sz w:val="17"/>
              </w:rPr>
              <w:t>fail-open</w:t>
            </w:r>
            <w:r>
              <w:rPr>
                <w:sz w:val="17"/>
              </w:rPr>
              <w:t xml:space="preserve"> at issue (a silent failure leaves a report unsealed, later read as "unsealed" not flagged as an error), and the seal excludes attachments/signatures — surface issue-time sealing failures.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/verify</w:t>
      </w:r>
      <w:r>
        <w:t xml:space="preserve">, </w:t>
      </w:r>
      <w:r>
        <w:rPr>
          <w:rFonts w:ascii="Consolas" w:hAnsi="Consolas"/>
          <w:color w:val="0B3A66"/>
          <w:sz w:val="18"/>
        </w:rPr>
        <w:t>/data-control</w:t>
      </w:r>
      <w:r>
        <w:t xml:space="preserve">, </w:t>
      </w:r>
      <w:r>
        <w:rPr>
          <w:rFonts w:ascii="Consolas" w:hAnsi="Consolas"/>
          <w:color w:val="0B3A66"/>
          <w:sz w:val="18"/>
        </w:rPr>
        <w:t>/cdocs</w:t>
      </w:r>
      <w:r>
        <w:t xml:space="preserve">, </w:t>
      </w:r>
      <w:r>
        <w:rPr>
          <w:rFonts w:ascii="Consolas" w:hAnsi="Consolas"/>
          <w:color w:val="0B3A66"/>
          <w:sz w:val="18"/>
        </w:rPr>
        <w:t>/retention</w:t>
      </w:r>
      <w:r>
        <w:t xml:space="preserve">, issue seal/freeze × dims 1–29 → TC-DC-* → results → DEF/GAP. </w:t>
      </w:r>
      <w:r>
        <w:rPr>
          <w:b/>
        </w:rPr>
        <w:t>Verdict: Complete-with-defects</w:t>
      </w:r>
      <w:r>
        <w:t xml:space="preserve"> — seal strength (keyed), restore/backup, and fail-closed sealing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