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2A5A" w:color="auto" w:val="clear"/>
            <w:tcMar>
              <w:top w:type="dxa" w:w="500"/>
              <w:left w:type="dxa" w:w="300"/>
              <w:bottom w:type="dxa" w:w="500"/>
              <w:right w:type="dxa" w:w="300"/>
            </w:tcMar>
          </w:tcPr>
          <w:p>
            <w:r>
              <w:rPr>
                <w:rFonts w:ascii="Calibri" w:cs="Calibri" w:eastAsia="Calibri" w:hAnsi="Calibri"/>
                <w:b/>
                <w:bCs/>
                <w:color w:val="BFC7E6"/>
                <w:sz w:val="22"/>
                <w:szCs w:val="22"/>
              </w:rPr>
              <w:t xml:space="preserve">EXAACT · TPIA OPERATIONS OS</w:t>
            </w:r>
          </w:p>
          <w:p>
            <w:pPr>
              <w:spacing w:before="120"/>
            </w:pPr>
            <w:r>
              <w:rPr>
                <w:rFonts w:ascii="Calibri" w:cs="Calibri" w:eastAsia="Calibri" w:hAnsi="Calibri"/>
                <w:b/>
                <w:bCs/>
                <w:color w:val="FFFFFF"/>
                <w:sz w:val="52"/>
                <w:szCs w:val="52"/>
              </w:rPr>
              <w:t xml:space="preserve">Non-Destructive Improvement Program</w:t>
            </w:r>
          </w:p>
          <w:p>
            <w:pPr>
              <w:spacing w:before="120"/>
            </w:pPr>
            <w:r>
              <w:rPr>
                <w:rFonts w:ascii="Calibri" w:cs="Calibri" w:eastAsia="Calibri" w:hAnsi="Calibri"/>
                <w:color w:val="E3E7F5"/>
                <w:sz w:val="22"/>
                <w:szCs w:val="22"/>
              </w:rPr>
              <w:t xml:space="preserve">Module-by-module · sub-module · sub-sub-module drill-down</w:t>
            </w:r>
          </w:p>
        </w:tc>
      </w:tr>
    </w:tbl>
    <w:p>
      <w:pPr>
        <w:spacing w:before="240"/>
      </w:pPr>
      <w:r>
        <w:rPr>
          <w:rFonts w:ascii="Calibri" w:cs="Calibri" w:eastAsia="Calibri" w:hAnsi="Calibri"/>
          <w:b/>
          <w:bCs/>
          <w:color w:val="1B2430"/>
          <w:sz w:val="22"/>
          <w:szCs w:val="22"/>
        </w:rPr>
        <w:t xml:space="preserve">Improve the existing application — do not rewrite it. </w:t>
      </w:r>
      <w:r>
        <w:rPr>
          <w:rFonts w:ascii="Calibri" w:cs="Calibri" w:eastAsia="Calibri" w:hAnsi="Calibri"/>
          <w:i/>
          <w:iCs/>
          <w:color w:val="6B7280"/>
          <w:sz w:val="22"/>
          <w:szCs w:val="22"/>
        </w:rPr>
        <w:t xml:space="preserve">Keep the depth, hide the complexity, never destroy functionality or traceability.</w:t>
      </w:r>
    </w:p>
    <w:p>
      <w:pPr>
        <w:spacing w:before="200"/>
      </w:pPr>
      <w:r>
        <w:rPr>
          <w:rFonts w:ascii="Calibri" w:cs="Calibri" w:eastAsia="Calibri" w:hAnsi="Calibri"/>
          <w:color w:val="6B7280"/>
          <w:sz w:val="20"/>
          <w:szCs w:val="20"/>
        </w:rPr>
        <w:t xml:space="preserve">Prepared for: </w:t>
      </w:r>
      <w:r>
        <w:rPr>
          <w:rFonts w:ascii="Calibri" w:cs="Calibri" w:eastAsia="Calibri" w:hAnsi="Calibri"/>
          <w:b/>
          <w:bCs/>
          <w:color w:val="1B2430"/>
          <w:sz w:val="20"/>
          <w:szCs w:val="20"/>
        </w:rPr>
        <w:t xml:space="preserve">mehulblogger@gmail.com</w:t>
      </w:r>
    </w:p>
    <w:p>
      <w:r>
        <w:rPr>
          <w:rFonts w:ascii="Calibri" w:cs="Calibri" w:eastAsia="Calibri" w:hAnsi="Calibri"/>
          <w:color w:val="6B7280"/>
          <w:sz w:val="20"/>
          <w:szCs w:val="20"/>
        </w:rPr>
        <w:t xml:space="preserve">Status: </w:t>
      </w:r>
      <w:r>
        <w:rPr>
          <w:rFonts w:ascii="Calibri" w:cs="Calibri" w:eastAsia="Calibri" w:hAnsi="Calibri"/>
          <w:b/>
          <w:bCs/>
          <w:color w:val="C0392B"/>
          <w:sz w:val="20"/>
          <w:szCs w:val="20"/>
        </w:rPr>
        <w:t xml:space="preserve">PLANNING — awaiting green signal before any code.</w:t>
      </w:r>
    </w:p>
    <w:tbl>
      <w:tblPr>
        <w:tblW w:type="pct" w:w="100%"/>
        <w:tblBorders>
          <w:top w:val="none" w:color="E1F1F0" w:sz="0"/>
          <w:left w:val="single" w:color="0E7C7B" w:sz="24"/>
          <w:bottom w:val="none" w:color="E1F1F0" w:sz="0"/>
          <w:right w:val="none" w:color="E1F1F0" w:sz="0"/>
          <w:insideH w:val="none" w:color="E1F1F0" w:sz="0"/>
          <w:insideV w:val="single" w:color="auto" w:sz="4"/>
        </w:tblBorders>
      </w:tblPr>
      <w:tblGrid>
        <w:gridCol w:w="9360"/>
      </w:tblGrid>
      <w:tr>
        <w:tc>
          <w:tcPr>
            <w:tcBorders>
              <w:top w:val="none" w:color="E1F1F0" w:sz="0"/>
              <w:left w:val="single" w:color="0E7C7B" w:sz="24"/>
              <w:bottom w:val="none" w:color="E1F1F0" w:sz="0"/>
              <w:right w:val="none" w:color="E1F1F0" w:sz="0"/>
            </w:tcBorders>
            <w:shd w:fill="E1F1F0" w:color="auto" w:val="clear"/>
            <w:tcMar>
              <w:top w:type="dxa" w:w="120"/>
              <w:left w:type="dxa" w:w="160"/>
              <w:bottom w:type="dxa" w:w="120"/>
              <w:right w:type="dxa" w:w="160"/>
            </w:tcMar>
          </w:tcPr>
          <w:p>
            <w:pPr>
              <w:spacing w:after="60"/>
            </w:pPr>
            <w:r>
              <w:rPr>
                <w:rFonts w:ascii="Calibri" w:cs="Calibri" w:eastAsia="Calibri" w:hAnsi="Calibri"/>
                <w:b/>
                <w:bCs/>
                <w:color w:val="1B2430"/>
                <w:sz w:val="20"/>
                <w:szCs w:val="20"/>
              </w:rPr>
              <w:t xml:space="preserve">HOW TO READ THIS DOCUMENT</w:t>
            </w:r>
          </w:p>
          <w:p>
            <w:pPr>
              <w:spacing w:after="0"/>
            </w:pPr>
            <w:r>
              <w:rPr>
                <w:rFonts w:ascii="Calibri" w:cs="Calibri" w:eastAsia="Calibri" w:hAnsi="Calibri"/>
                <w:color w:val="1B2430"/>
                <w:sz w:val="19"/>
                <w:szCs w:val="19"/>
              </w:rPr>
              <w:t xml:space="preserve">50 modules. Each has an </w:t>
            </w:r>
            <w:r>
              <w:rPr>
                <w:rFonts w:ascii="Calibri" w:cs="Calibri" w:eastAsia="Calibri" w:hAnsi="Calibri"/>
                <w:b/>
                <w:bCs/>
                <w:color w:val="0E7C7B"/>
                <w:sz w:val="19"/>
                <w:szCs w:val="19"/>
              </w:rPr>
              <w:t xml:space="preserve">Objective</w:t>
            </w:r>
            <w:r>
              <w:rPr>
                <w:rFonts w:ascii="Calibri" w:cs="Calibri" w:eastAsia="Calibri" w:hAnsi="Calibri"/>
                <w:color w:val="1B2430"/>
                <w:sz w:val="19"/>
                <w:szCs w:val="19"/>
              </w:rPr>
              <w:t xml:space="preserve">, a </w:t>
            </w:r>
            <w:r>
              <w:rPr>
                <w:rFonts w:ascii="Calibri" w:cs="Calibri" w:eastAsia="Calibri" w:hAnsi="Calibri"/>
                <w:b/>
                <w:bCs/>
                <w:color w:val="0E7C7B"/>
                <w:sz w:val="19"/>
                <w:szCs w:val="19"/>
              </w:rPr>
              <w:t xml:space="preserve">Priority</w:t>
            </w:r>
            <w:r>
              <w:rPr>
                <w:rFonts w:ascii="Calibri" w:cs="Calibri" w:eastAsia="Calibri" w:hAnsi="Calibri"/>
                <w:color w:val="1B2430"/>
                <w:sz w:val="19"/>
                <w:szCs w:val="19"/>
              </w:rPr>
              <w:t xml:space="preserve"> (P0–P3), numbered </w:t>
            </w:r>
            <w:r>
              <w:rPr>
                <w:rFonts w:ascii="Calibri" w:cs="Calibri" w:eastAsia="Calibri" w:hAnsi="Calibri"/>
                <w:b/>
                <w:bCs/>
                <w:color w:val="0E7C7B"/>
                <w:sz w:val="19"/>
                <w:szCs w:val="19"/>
              </w:rPr>
              <w:t xml:space="preserve">sub-modules</w:t>
            </w:r>
            <w:r>
              <w:rPr>
                <w:rFonts w:ascii="Calibri" w:cs="Calibri" w:eastAsia="Calibri" w:hAnsi="Calibri"/>
                <w:color w:val="1B2430"/>
                <w:sz w:val="19"/>
                <w:szCs w:val="19"/>
              </w:rPr>
              <w:t xml:space="preserve"> with </w:t>
            </w:r>
            <w:r>
              <w:rPr>
                <w:rFonts w:ascii="Calibri" w:cs="Calibri" w:eastAsia="Calibri" w:hAnsi="Calibri"/>
                <w:b/>
                <w:bCs/>
                <w:color w:val="0E7C7B"/>
                <w:sz w:val="19"/>
                <w:szCs w:val="19"/>
              </w:rPr>
              <w:t xml:space="preserve">▸ sub-sub items</w:t>
            </w:r>
            <w:r>
              <w:rPr>
                <w:rFonts w:ascii="Calibri" w:cs="Calibri" w:eastAsia="Calibri" w:hAnsi="Calibri"/>
                <w:color w:val="1B2430"/>
                <w:sz w:val="19"/>
                <w:szCs w:val="19"/>
              </w:rPr>
              <w:t xml:space="preserve">, and a </w:t>
            </w:r>
            <w:r>
              <w:rPr>
                <w:rFonts w:ascii="Calibri" w:cs="Calibri" w:eastAsia="Calibri" w:hAnsi="Calibri"/>
                <w:b/>
                <w:bCs/>
                <w:color w:val="B7791F"/>
                <w:sz w:val="19"/>
                <w:szCs w:val="19"/>
              </w:rPr>
              <w:t xml:space="preserve">Preserve</w:t>
            </w:r>
            <w:r>
              <w:rPr>
                <w:rFonts w:ascii="Calibri" w:cs="Calibri" w:eastAsia="Calibri" w:hAnsi="Calibri"/>
                <w:color w:val="1B2430"/>
                <w:sz w:val="19"/>
                <w:szCs w:val="19"/>
              </w:rPr>
              <w:t xml:space="preserve"> note (what must not be touched).</w:t>
            </w:r>
          </w:p>
        </w:tc>
      </w:tr>
    </w:tbl>
    <w:p>
      <w:pPr>
        <w:spacing w:after="60" w:before="200"/>
      </w:pPr>
      <w:r>
        <w:rPr>
          <w:rFonts w:ascii="Calibri" w:cs="Calibri" w:eastAsia="Calibri" w:hAnsi="Calibri"/>
          <w:b/>
          <w:bCs/>
          <w:color w:val="1F2A5A"/>
          <w:sz w:val="22"/>
          <w:szCs w:val="22"/>
        </w:rPr>
        <w:t xml:space="preserve">Priority legend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8DCE4" w:sz="4"/>
              <w:left w:val="single" w:color="D8DCE4" w:sz="4"/>
              <w:bottom w:val="single" w:color="D8DCE4" w:sz="4"/>
              <w:right w:val="single" w:color="D8DCE4" w:sz="4"/>
            </w:tcBorders>
            <w:shd w:fill="FBE3E0" w:color="auto" w:val="clear"/>
            <w:tcMar>
              <w:top w:type="dxa" w:w="40"/>
              <w:left w:type="dxa" w:w="100"/>
              <w:bottom w:type="dxa" w:w="40"/>
              <w:right w:type="dxa" w:w="100"/>
            </w:tcMar>
          </w:tcPr>
          <w:p>
            <w:r>
              <w:rPr>
                <w:rFonts w:ascii="Calibri" w:cs="Calibri" w:eastAsia="Calibri" w:hAnsi="Calibri"/>
                <w:b/>
                <w:bCs/>
                <w:color w:val="C0392B"/>
                <w:sz w:val="20"/>
                <w:szCs w:val="20"/>
              </w:rPr>
              <w:t xml:space="preserve">P0</w:t>
            </w:r>
          </w:p>
        </w:tc>
        <w:tc>
          <w:tcPr>
            <w:tcW w:type="dxa" w:w="7960"/>
            <w:tcBorders>
              <w:top w:val="single" w:color="D8DCE4" w:sz="4"/>
              <w:left w:val="single" w:color="D8DCE4" w:sz="4"/>
              <w:bottom w:val="single" w:color="D8DCE4" w:sz="4"/>
              <w:right w:val="single" w:color="D8DCE4" w:sz="4"/>
            </w:tcBorders>
            <w:tcMar>
              <w:top w:type="dxa" w:w="40"/>
              <w:left w:type="dxa" w:w="120"/>
              <w:bottom w:type="dxa" w:w="40"/>
              <w:right w:type="dxa" w:w="100"/>
            </w:tcMar>
          </w:tcPr>
          <w:p>
            <w:r>
              <w:rPr>
                <w:rFonts w:ascii="Calibri" w:cs="Calibri" w:eastAsia="Calibri" w:hAnsi="Calibri"/>
                <w:color w:val="1B2430"/>
                <w:sz w:val="19"/>
                <w:szCs w:val="19"/>
              </w:rPr>
              <w:t xml:space="preserve">Security / data / regulatory / financial integrity</w:t>
            </w:r>
          </w:p>
        </w:tc>
      </w:tr>
      <w:tr>
        <w:tc>
          <w:tcPr>
            <w:tcW w:type="dxa" w:w="1400"/>
            <w:tcBorders>
              <w:top w:val="single" w:color="D8DCE4" w:sz="4"/>
              <w:left w:val="single" w:color="D8DCE4" w:sz="4"/>
              <w:bottom w:val="single" w:color="D8DCE4" w:sz="4"/>
              <w:right w:val="single" w:color="D8DCE4" w:sz="4"/>
            </w:tcBorders>
            <w:shd w:fill="FBEBD7" w:color="auto" w:val="clear"/>
            <w:tcMar>
              <w:top w:type="dxa" w:w="40"/>
              <w:left w:type="dxa" w:w="100"/>
              <w:bottom w:type="dxa" w:w="40"/>
              <w:right w:type="dxa" w:w="100"/>
            </w:tcMar>
          </w:tcPr>
          <w:p>
            <w:r>
              <w:rPr>
                <w:rFonts w:ascii="Calibri" w:cs="Calibri" w:eastAsia="Calibri" w:hAnsi="Calibri"/>
                <w:b/>
                <w:bCs/>
                <w:color w:val="C46210"/>
                <w:sz w:val="20"/>
                <w:szCs w:val="20"/>
              </w:rPr>
              <w:t xml:space="preserve">P1</w:t>
            </w:r>
          </w:p>
        </w:tc>
        <w:tc>
          <w:tcPr>
            <w:tcW w:type="dxa" w:w="7960"/>
            <w:tcBorders>
              <w:top w:val="single" w:color="D8DCE4" w:sz="4"/>
              <w:left w:val="single" w:color="D8DCE4" w:sz="4"/>
              <w:bottom w:val="single" w:color="D8DCE4" w:sz="4"/>
              <w:right w:val="single" w:color="D8DCE4" w:sz="4"/>
            </w:tcBorders>
            <w:tcMar>
              <w:top w:type="dxa" w:w="40"/>
              <w:left w:type="dxa" w:w="120"/>
              <w:bottom w:type="dxa" w:w="40"/>
              <w:right w:type="dxa" w:w="100"/>
            </w:tcMar>
          </w:tcPr>
          <w:p>
            <w:r>
              <w:rPr>
                <w:rFonts w:ascii="Calibri" w:cs="Calibri" w:eastAsia="Calibri" w:hAnsi="Calibri"/>
                <w:color w:val="1B2430"/>
                <w:sz w:val="19"/>
                <w:szCs w:val="19"/>
              </w:rPr>
              <w:t xml:space="preserve">Major usability / workflow defect</w:t>
            </w:r>
          </w:p>
        </w:tc>
      </w:tr>
      <w:tr>
        <w:tc>
          <w:tcPr>
            <w:tcW w:type="dxa" w:w="1400"/>
            <w:tcBorders>
              <w:top w:val="single" w:color="D8DCE4" w:sz="4"/>
              <w:left w:val="single" w:color="D8DCE4" w:sz="4"/>
              <w:bottom w:val="single" w:color="D8DCE4" w:sz="4"/>
              <w:right w:val="single" w:color="D8DCE4" w:sz="4"/>
            </w:tcBorders>
            <w:shd w:fill="E4EFF9" w:color="auto" w:val="clear"/>
            <w:tcMar>
              <w:top w:type="dxa" w:w="40"/>
              <w:left w:type="dxa" w:w="100"/>
              <w:bottom w:type="dxa" w:w="40"/>
              <w:right w:type="dxa" w:w="100"/>
            </w:tcMar>
          </w:tcPr>
          <w:p>
            <w:r>
              <w:rPr>
                <w:rFonts w:ascii="Calibri" w:cs="Calibri" w:eastAsia="Calibri" w:hAnsi="Calibri"/>
                <w:b/>
                <w:bCs/>
                <w:color w:val="1F6FB2"/>
                <w:sz w:val="20"/>
                <w:szCs w:val="20"/>
              </w:rPr>
              <w:t xml:space="preserve">P2</w:t>
            </w:r>
          </w:p>
        </w:tc>
        <w:tc>
          <w:tcPr>
            <w:tcW w:type="dxa" w:w="7960"/>
            <w:tcBorders>
              <w:top w:val="single" w:color="D8DCE4" w:sz="4"/>
              <w:left w:val="single" w:color="D8DCE4" w:sz="4"/>
              <w:bottom w:val="single" w:color="D8DCE4" w:sz="4"/>
              <w:right w:val="single" w:color="D8DCE4" w:sz="4"/>
            </w:tcBorders>
            <w:tcMar>
              <w:top w:type="dxa" w:w="40"/>
              <w:left w:type="dxa" w:w="120"/>
              <w:bottom w:type="dxa" w:w="40"/>
              <w:right w:type="dxa" w:w="100"/>
            </w:tcMar>
          </w:tcPr>
          <w:p>
            <w:r>
              <w:rPr>
                <w:rFonts w:ascii="Calibri" w:cs="Calibri" w:eastAsia="Calibri" w:hAnsi="Calibri"/>
                <w:color w:val="1B2430"/>
                <w:sz w:val="19"/>
                <w:szCs w:val="19"/>
              </w:rPr>
              <w:t xml:space="preserve">Productivity / architecture improvement</w:t>
            </w:r>
          </w:p>
        </w:tc>
      </w:tr>
      <w:tr>
        <w:tc>
          <w:tcPr>
            <w:tcW w:type="dxa" w:w="1400"/>
            <w:tcBorders>
              <w:top w:val="single" w:color="D8DCE4" w:sz="4"/>
              <w:left w:val="single" w:color="D8DCE4" w:sz="4"/>
              <w:bottom w:val="single" w:color="D8DCE4" w:sz="4"/>
              <w:right w:val="single" w:color="D8DCE4" w:sz="4"/>
            </w:tcBorders>
            <w:shd w:fill="E4F4EA" w:color="auto" w:val="clear"/>
            <w:tcMar>
              <w:top w:type="dxa" w:w="40"/>
              <w:left w:type="dxa" w:w="100"/>
              <w:bottom w:type="dxa" w:w="40"/>
              <w:right w:type="dxa" w:w="100"/>
            </w:tcMar>
          </w:tcPr>
          <w:p>
            <w:r>
              <w:rPr>
                <w:rFonts w:ascii="Calibri" w:cs="Calibri" w:eastAsia="Calibri" w:hAnsi="Calibri"/>
                <w:b/>
                <w:bCs/>
                <w:color w:val="1E8449"/>
                <w:sz w:val="20"/>
                <w:szCs w:val="20"/>
              </w:rPr>
              <w:t xml:space="preserve">P3</w:t>
            </w:r>
          </w:p>
        </w:tc>
        <w:tc>
          <w:tcPr>
            <w:tcW w:type="dxa" w:w="7960"/>
            <w:tcBorders>
              <w:top w:val="single" w:color="D8DCE4" w:sz="4"/>
              <w:left w:val="single" w:color="D8DCE4" w:sz="4"/>
              <w:bottom w:val="single" w:color="D8DCE4" w:sz="4"/>
              <w:right w:val="single" w:color="D8DCE4" w:sz="4"/>
            </w:tcBorders>
            <w:tcMar>
              <w:top w:type="dxa" w:w="40"/>
              <w:left w:type="dxa" w:w="120"/>
              <w:bottom w:type="dxa" w:w="40"/>
              <w:right w:type="dxa" w:w="100"/>
            </w:tcMar>
          </w:tcPr>
          <w:p>
            <w:r>
              <w:rPr>
                <w:rFonts w:ascii="Calibri" w:cs="Calibri" w:eastAsia="Calibri" w:hAnsi="Calibri"/>
                <w:color w:val="1B2430"/>
                <w:sz w:val="19"/>
                <w:szCs w:val="19"/>
              </w:rPr>
              <w:t xml:space="preserve">Enhancement / intelligence / convenience</w:t>
            </w:r>
          </w:p>
        </w:tc>
      </w:tr>
    </w:tbl>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2A5A" w:color="auto" w:val="clear"/>
            <w:tcMar>
              <w:top w:type="dxa" w:w="120"/>
              <w:left w:type="dxa" w:w="160"/>
              <w:bottom w:type="dxa" w:w="120"/>
              <w:right w:type="dxa" w:w="160"/>
            </w:tcMar>
          </w:tcPr>
          <w:p>
            <w:r>
              <w:rPr>
                <w:rFonts w:ascii="Calibri" w:cs="Calibri" w:eastAsia="Calibri" w:hAnsi="Calibri"/>
                <w:b/>
                <w:bCs/>
                <w:color w:val="FFFFFF"/>
                <w:sz w:val="26"/>
                <w:szCs w:val="26"/>
              </w:rPr>
              <w:t xml:space="preserve">CONTENTS</w:t>
            </w:r>
          </w:p>
        </w:tc>
      </w:tr>
    </w:tbl>
    <w:p>
      <w:pPr>
        <w:spacing w:before="120"/>
      </w:pPr>
      <w:r>
        <w:rPr>
          <w:rFonts w:ascii="Calibri" w:cs="Calibri" w:eastAsia="Calibri" w:hAnsi="Calibri"/>
          <w:i/>
          <w:iCs/>
          <w:color w:val="6B7280"/>
          <w:sz w:val="18"/>
          <w:szCs w:val="18"/>
        </w:rPr>
        <w:t xml:space="preserve">Tap a line to jump (in Word/most viewers). Update the field to refresh page numbers.</w:t>
      </w:r>
    </w:p>
    <w:sdt>
      <w:sdtPr>
        <w:alias w:val="Contents"/>
      </w:sdtPr>
      <w:sdtContent>
        <w:p>
          <w:r>
            <w:fldChar w:fldCharType="begin" w:dirty="true"/>
            <w:instrText xml:space="preserve">TOC \h \o "1-1"</w:instrText>
            <w:fldChar w:fldCharType="separate"/>
          </w:r>
        </w:p>
        <w:p>
          <w:r>
            <w:fldChar w:fldCharType="end"/>
          </w:r>
        </w:p>
      </w:sdtContent>
    </w:sdt>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color="auto" w:val="clear"/>
            <w:tcMar>
              <w:top w:type="dxa" w:w="120"/>
              <w:left w:type="dxa" w:w="160"/>
              <w:bottom w:type="dxa" w:w="120"/>
              <w:right w:type="dxa" w:w="160"/>
            </w:tcMar>
          </w:tcPr>
          <w:p>
            <w:r>
              <w:rPr>
                <w:rFonts w:ascii="Calibri" w:cs="Calibri" w:eastAsia="Calibri" w:hAnsi="Calibri"/>
                <w:b/>
                <w:bCs/>
                <w:color w:val="FFFFFF"/>
                <w:sz w:val="26"/>
                <w:szCs w:val="26"/>
              </w:rPr>
              <w:t xml:space="preserve">MASTER INSTRUCTION — APPLIES TO EVERY MODULE</w:t>
            </w:r>
          </w:p>
        </w:tc>
      </w:tr>
    </w:tbl>
    <w:p>
      <w:pPr>
        <w:spacing w:after="80"/>
      </w:pPr>
      <w:r>
        <w:rPr>
          <w:rFonts w:ascii="Calibri" w:cs="Calibri" w:eastAsia="Calibri" w:hAnsi="Calibri"/>
          <w:b/>
          <w:bCs/>
          <w:color w:val="1B2430"/>
          <w:sz w:val="20"/>
          <w:szCs w:val="20"/>
        </w:rPr>
        <w:t xml:space="preserve">This is an IMPROVEMENT PROGRAM, not a rewrite. You are modifying an existing, functioning TPIA Operations / Inspection / Certification / QMS / Commercial / Workforce application.</w:t>
      </w:r>
    </w:p>
    <w:p>
      <w:pPr>
        <w:spacing w:after="40" w:before="60"/>
      </w:pPr>
      <w:r>
        <w:rPr>
          <w:rFonts w:ascii="Calibri" w:cs="Calibri" w:eastAsia="Calibri" w:hAnsi="Calibri"/>
          <w:b/>
          <w:bCs/>
          <w:color w:val="C0392B"/>
          <w:sz w:val="21"/>
          <w:szCs w:val="21"/>
        </w:rPr>
        <w:t xml:space="preserve">ABSOLUTE NON-DESTRUCTIVE RULE — DO NOT:</w:t>
      </w:r>
    </w:p>
    <w:p>
      <w:pPr>
        <w:pStyle w:val="ListParagraph"/>
        <w:numPr>
          <w:ilvl w:val="0"/>
          <w:numId w:val="2"/>
        </w:numPr>
        <w:spacing w:after="24"/>
      </w:pPr>
      <w:r>
        <w:rPr>
          <w:rFonts w:ascii="Calibri" w:cs="Calibri" w:eastAsia="Calibri" w:hAnsi="Calibri"/>
          <w:color w:val="C0392B"/>
          <w:sz w:val="19"/>
          <w:szCs w:val="19"/>
        </w:rPr>
        <w:t xml:space="preserve">delete modules, functionality, routes, database tables, fields, permissions, reports or workflows</w:t>
      </w:r>
    </w:p>
    <w:p>
      <w:pPr>
        <w:pStyle w:val="ListParagraph"/>
        <w:numPr>
          <w:ilvl w:val="0"/>
          <w:numId w:val="2"/>
        </w:numPr>
        <w:spacing w:after="24"/>
      </w:pPr>
      <w:r>
        <w:rPr>
          <w:rFonts w:ascii="Calibri" w:cs="Calibri" w:eastAsia="Calibri" w:hAnsi="Calibri"/>
          <w:color w:val="C0392B"/>
          <w:sz w:val="19"/>
          <w:szCs w:val="19"/>
        </w:rPr>
        <w:t xml:space="preserve">remove user capabilities, settings, portal functionality or integrations</w:t>
      </w:r>
    </w:p>
    <w:p>
      <w:pPr>
        <w:pStyle w:val="ListParagraph"/>
        <w:numPr>
          <w:ilvl w:val="0"/>
          <w:numId w:val="2"/>
        </w:numPr>
        <w:spacing w:after="24"/>
      </w:pPr>
      <w:r>
        <w:rPr>
          <w:rFonts w:ascii="Calibri" w:cs="Calibri" w:eastAsia="Calibri" w:hAnsi="Calibri"/>
          <w:color w:val="C0392B"/>
          <w:sz w:val="19"/>
          <w:szCs w:val="19"/>
        </w:rPr>
        <w:t xml:space="preserve">break existing URLs, API-like actions, PDFs, report templates or data</w:t>
      </w:r>
    </w:p>
    <w:tbl>
      <w:tblPr>
        <w:tblW w:type="pct" w:w="100%"/>
        <w:tblBorders>
          <w:top w:val="none" w:color="FBE3E0" w:sz="0"/>
          <w:left w:val="single" w:color="C0392B" w:sz="24"/>
          <w:bottom w:val="none" w:color="FBE3E0" w:sz="0"/>
          <w:right w:val="none" w:color="FBE3E0" w:sz="0"/>
          <w:insideH w:val="none" w:color="FBE3E0" w:sz="0"/>
          <w:insideV w:val="single" w:color="auto" w:sz="4"/>
        </w:tblBorders>
      </w:tblPr>
      <w:tblGrid>
        <w:gridCol w:w="9360"/>
      </w:tblGrid>
      <w:tr>
        <w:tc>
          <w:tcPr>
            <w:tcBorders>
              <w:top w:val="none" w:color="FBE3E0" w:sz="0"/>
              <w:left w:val="single" w:color="C0392B" w:sz="24"/>
              <w:bottom w:val="none" w:color="FBE3E0" w:sz="0"/>
              <w:right w:val="none" w:color="FBE3E0" w:sz="0"/>
            </w:tcBorders>
            <w:shd w:fill="FBE3E0" w:color="auto" w:val="clear"/>
            <w:tcMar>
              <w:top w:type="dxa" w:w="120"/>
              <w:left w:type="dxa" w:w="160"/>
              <w:bottom w:type="dxa" w:w="120"/>
              <w:right w:type="dxa" w:w="160"/>
            </w:tcMar>
          </w:tcPr>
          <w:p>
            <w:pPr>
              <w:spacing w:after="60"/>
            </w:pPr>
            <w:r>
              <w:rPr>
                <w:rFonts w:ascii="Calibri" w:cs="Calibri" w:eastAsia="Calibri" w:hAnsi="Calibri"/>
                <w:b/>
                <w:bCs/>
                <w:color w:val="1B2430"/>
                <w:sz w:val="20"/>
                <w:szCs w:val="20"/>
              </w:rPr>
              <w:t xml:space="preserve">If a feature is confusing, redundant, badly named or weak: DO NOT DELETE IT.</w:t>
            </w:r>
          </w:p>
          <w:p>
            <w:pPr>
              <w:spacing w:after="0"/>
            </w:pPr>
            <w:r>
              <w:rPr>
                <w:rFonts w:ascii="Calibri" w:cs="Calibri" w:eastAsia="Calibri" w:hAnsi="Calibri"/>
                <w:color w:val="1B2430"/>
                <w:sz w:val="19"/>
                <w:szCs w:val="19"/>
              </w:rPr>
              <w:t xml:space="preserve">Instead: preserve the functionality and backward compatibility, introduce a clearer experience, consolidate navigation where safe, provide aliases/redirects, keep historical data, migrate only where explicitly safe, and mark obsolete concepts as legacy internally. Never silently destroy data.</w:t>
            </w:r>
          </w:p>
        </w:tc>
      </w:tr>
    </w:tbl>
    <w:p>
      <w:pPr>
        <w:spacing w:after="40" w:before="120"/>
      </w:pPr>
      <w:r>
        <w:rPr>
          <w:rFonts w:ascii="Calibri" w:cs="Calibri" w:eastAsia="Calibri" w:hAnsi="Calibri"/>
          <w:b/>
          <w:bCs/>
          <w:color w:val="1F2A5A"/>
          <w:sz w:val="22"/>
          <w:szCs w:val="22"/>
        </w:rPr>
        <w:t xml:space="preserve">CORE PRINCIPLE</w:t>
      </w:r>
    </w:p>
    <w:tbl>
      <w:tblPr>
        <w:tblW w:type="pct" w:w="100%"/>
        <w:tblBorders>
          <w:top w:val="none" w:color="E8EAF3" w:sz="0"/>
          <w:left w:val="single" w:color="1F2A5A" w:sz="24"/>
          <w:bottom w:val="none" w:color="E8EAF3" w:sz="0"/>
          <w:right w:val="none" w:color="E8EAF3" w:sz="0"/>
          <w:insideH w:val="none" w:color="E8EAF3" w:sz="0"/>
          <w:insideV w:val="single" w:color="auto" w:sz="4"/>
        </w:tblBorders>
      </w:tblPr>
      <w:tblGrid>
        <w:gridCol w:w="9360"/>
      </w:tblGrid>
      <w:tr>
        <w:tc>
          <w:tcPr>
            <w:tcBorders>
              <w:top w:val="none" w:color="E8EAF3" w:sz="0"/>
              <w:left w:val="single" w:color="1F2A5A" w:sz="24"/>
              <w:bottom w:val="none" w:color="E8EAF3" w:sz="0"/>
              <w:right w:val="none" w:color="E8EAF3" w:sz="0"/>
            </w:tcBorders>
            <w:shd w:fill="E8EAF3" w:color="auto" w:val="clear"/>
            <w:tcMar>
              <w:top w:type="dxa" w:w="120"/>
              <w:left w:type="dxa" w:w="160"/>
              <w:bottom w:type="dxa" w:w="120"/>
              <w:right w:type="dxa" w:w="160"/>
            </w:tcMar>
          </w:tcPr>
          <w:p>
            <w:pPr>
              <w:spacing w:after="0"/>
            </w:pPr>
            <w:r>
              <w:rPr>
                <w:rFonts w:ascii="Calibri" w:cs="Calibri" w:eastAsia="Calibri" w:hAnsi="Calibri"/>
                <w:b/>
                <w:bCs/>
                <w:color w:val="1F2A5A"/>
                <w:sz w:val="22"/>
                <w:szCs w:val="22"/>
              </w:rPr>
              <w:t xml:space="preserve">Make the existing application easier to understand and use without making it less powerful.</w:t>
            </w:r>
          </w:p>
        </w:tc>
      </w:tr>
    </w:tbl>
    <w:p>
      <w:pPr>
        <w:spacing w:after="40" w:before="100"/>
      </w:pPr>
      <w:r>
        <w:rPr>
          <w:rFonts w:ascii="Calibri" w:cs="Calibri" w:eastAsia="Calibri" w:hAnsi="Calibri"/>
          <w:b/>
          <w:bCs/>
          <w:color w:val="0E7C7B"/>
          <w:sz w:val="21"/>
          <w:szCs w:val="21"/>
        </w:rPr>
        <w:t xml:space="preserve">The targets</w:t>
      </w:r>
    </w:p>
    <w:p>
      <w:pPr>
        <w:pStyle w:val="ListParagraph"/>
        <w:numPr>
          <w:ilvl w:val="0"/>
          <w:numId w:val="2"/>
        </w:numPr>
        <w:spacing w:after="24"/>
      </w:pPr>
      <w:r>
        <w:rPr>
          <w:rFonts w:ascii="Calibri" w:cs="Calibri" w:eastAsia="Calibri" w:hAnsi="Calibri"/>
          <w:color w:val="1B2430"/>
          <w:sz w:val="19"/>
          <w:szCs w:val="19"/>
        </w:rPr>
        <w:t xml:space="preserve">Fewer confusing screens · fewer clicks · fewer duplicate concepts · fewer duplicate entry points</w:t>
      </w:r>
    </w:p>
    <w:p>
      <w:pPr>
        <w:pStyle w:val="ListParagraph"/>
        <w:numPr>
          <w:ilvl w:val="0"/>
          <w:numId w:val="2"/>
        </w:numPr>
        <w:spacing w:after="24"/>
      </w:pPr>
      <w:r>
        <w:rPr>
          <w:rFonts w:ascii="Calibri" w:cs="Calibri" w:eastAsia="Calibri" w:hAnsi="Calibri"/>
          <w:color w:val="1B2430"/>
          <w:sz w:val="19"/>
          <w:szCs w:val="19"/>
        </w:rPr>
        <w:t xml:space="preserve">Clearer workflows · clearer status · clearer next action</w:t>
      </w:r>
    </w:p>
    <w:p>
      <w:pPr>
        <w:pStyle w:val="ListParagraph"/>
        <w:numPr>
          <w:ilvl w:val="0"/>
          <w:numId w:val="2"/>
        </w:numPr>
        <w:spacing w:after="24"/>
      </w:pPr>
      <w:r>
        <w:rPr>
          <w:rFonts w:ascii="Calibri" w:cs="Calibri" w:eastAsia="Calibri" w:hAnsi="Calibri"/>
          <w:color w:val="1B2430"/>
          <w:sz w:val="19"/>
          <w:szCs w:val="19"/>
        </w:rPr>
        <w:t xml:space="preserve">Stronger controls · better data integrity · better field &amp; management experience</w:t>
      </w:r>
    </w:p>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C7B" w:color="auto" w:val="clear"/>
            <w:tcMar>
              <w:top w:type="dxa" w:w="120"/>
              <w:left w:type="dxa" w:w="160"/>
              <w:bottom w:type="dxa" w:w="120"/>
              <w:right w:type="dxa" w:w="160"/>
            </w:tcMar>
          </w:tcPr>
          <w:p>
            <w:r>
              <w:rPr>
                <w:rFonts w:ascii="Calibri" w:cs="Calibri" w:eastAsia="Calibri" w:hAnsi="Calibri"/>
                <w:b/>
                <w:bCs/>
                <w:color w:val="FFFFFF"/>
                <w:sz w:val="26"/>
                <w:szCs w:val="26"/>
              </w:rPr>
              <w:t xml:space="preserve">THE NON-NEGOTIABLE TPIA REPORTING WORKFLOW</w:t>
            </w:r>
          </w:p>
        </w:tc>
      </w:tr>
    </w:tbl>
    <w:p>
      <w:pPr>
        <w:spacing w:after="80"/>
      </w:pPr>
      <w:r>
        <w:rPr>
          <w:rFonts w:ascii="Calibri" w:cs="Calibri" w:eastAsia="Calibri" w:hAnsi="Calibri"/>
          <w:b/>
          <w:bCs/>
          <w:color w:val="1B2430"/>
          <w:sz w:val="20"/>
          <w:szCs w:val="20"/>
        </w:rPr>
        <w:t xml:space="preserve">The inspector is primarily the REPORT PREPARER. The inspector must NOT be presented as the normal final reviewer or issuer of his own report. The UI must clearly distinguish Prepared by / Vetted by / Approved by / Issued by, and segregation of duties is preserved.</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Client requirement / contract</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Call / job</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Inspector assignment</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Competence + authorisation check</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Impartiality check</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Inspection / expediting / testing / verification</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Evidence collection</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Inspector prepares applicable report(s)</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Inspector submits report</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Vetting / technical review</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If returned → inspector corrects / resubmits</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Review / approval chain</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Final authorised issuer</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Report issued / released</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Client portal / delivery</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Invoicing / collection</w:t>
      </w:r>
    </w:p>
    <w:p>
      <w:pPr>
        <w:spacing w:after="10"/>
        <w:ind w:left="40"/>
      </w:pPr>
      <w:r>
        <w:rPr>
          <w:rFonts w:ascii="Calibri" w:cs="Calibri" w:eastAsia="Calibri" w:hAnsi="Calibri"/>
          <w:color w:val="0E7C7B"/>
          <w:sz w:val="18"/>
          <w:szCs w:val="18"/>
        </w:rPr>
        <w:t xml:space="preserve">↓</w:t>
      </w:r>
    </w:p>
    <w:p>
      <w:pPr>
        <w:spacing w:after="10"/>
      </w:pPr>
      <w:r>
        <w:rPr>
          <w:rFonts w:ascii="Calibri" w:cs="Calibri" w:eastAsia="Calibri" w:hAnsi="Calibri"/>
          <w:b/>
          <w:bCs/>
          <w:color w:val="0E7C7B"/>
          <w:sz w:val="20"/>
          <w:szCs w:val="20"/>
        </w:rPr>
        <w:t xml:space="preserve">● </w:t>
      </w:r>
      <w:r>
        <w:rPr>
          <w:rFonts w:ascii="Calibri" w:cs="Calibri" w:eastAsia="Calibri" w:hAnsi="Calibri"/>
          <w:b/>
          <w:bCs/>
          <w:color w:val="1B2430"/>
          <w:sz w:val="20"/>
          <w:szCs w:val="20"/>
        </w:rPr>
        <w:t xml:space="preserve">Archive / retention</w:t>
      </w:r>
    </w:p>
    <w:tbl>
      <w:tblPr>
        <w:tblW w:type="pct" w:w="100%"/>
        <w:tblBorders>
          <w:top w:val="none" w:color="E1F1F0" w:sz="0"/>
          <w:left w:val="single" w:color="0E7C7B" w:sz="24"/>
          <w:bottom w:val="none" w:color="E1F1F0" w:sz="0"/>
          <w:right w:val="none" w:color="E1F1F0" w:sz="0"/>
          <w:insideH w:val="none" w:color="E1F1F0" w:sz="0"/>
          <w:insideV w:val="single" w:color="auto" w:sz="4"/>
        </w:tblBorders>
      </w:tblPr>
      <w:tblGrid>
        <w:gridCol w:w="9360"/>
      </w:tblGrid>
      <w:tr>
        <w:tc>
          <w:tcPr>
            <w:tcBorders>
              <w:top w:val="none" w:color="E1F1F0" w:sz="0"/>
              <w:left w:val="single" w:color="0E7C7B" w:sz="24"/>
              <w:bottom w:val="none" w:color="E1F1F0" w:sz="0"/>
              <w:right w:val="none" w:color="E1F1F0" w:sz="0"/>
            </w:tcBorders>
            <w:shd w:fill="E1F1F0" w:color="auto" w:val="clear"/>
            <w:tcMar>
              <w:top w:type="dxa" w:w="120"/>
              <w:left w:type="dxa" w:w="160"/>
              <w:bottom w:type="dxa" w:w="120"/>
              <w:right w:type="dxa" w:w="160"/>
            </w:tcMar>
          </w:tcPr>
          <w:p>
            <w:pPr>
              <w:spacing w:after="60"/>
            </w:pPr>
            <w:r>
              <w:rPr>
                <w:rFonts w:ascii="Calibri" w:cs="Calibri" w:eastAsia="Calibri" w:hAnsi="Calibri"/>
                <w:b/>
                <w:bCs/>
                <w:color w:val="1B2430"/>
                <w:sz w:val="19"/>
                <w:szCs w:val="19"/>
              </w:rPr>
              <w:t xml:space="preserve">Already implemented — preserve and improve UX around it (do not replace):</w:t>
            </w:r>
          </w:p>
          <w:p>
            <w:pPr>
              <w:spacing w:after="0"/>
            </w:pPr>
            <w:r>
              <w:rPr>
                <w:rFonts w:ascii="Calibri" w:cs="Calibri" w:eastAsia="Calibri" w:hAnsi="Calibri"/>
                <w:color w:val="1B2430"/>
                <w:sz w:val="19"/>
                <w:szCs w:val="19"/>
              </w:rPr>
              <w:t xml:space="preserve">Report DRAFT → VETTING → UNDER_REVIEW → APPROVED → ISSUED · completeness gates · calibration/authorisation checks · approver ≠ issuer segregation.</w:t>
            </w:r>
          </w:p>
        </w:tc>
      </w:tr>
    </w:tbl>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2A5A" w:color="auto" w:val="clear"/>
            <w:tcMar>
              <w:top w:type="dxa" w:w="120"/>
              <w:left w:type="dxa" w:w="160"/>
              <w:bottom w:type="dxa" w:w="120"/>
              <w:right w:type="dxa" w:w="160"/>
            </w:tcMar>
          </w:tcPr>
          <w:p>
            <w:r>
              <w:rPr>
                <w:rFonts w:ascii="Calibri" w:cs="Calibri" w:eastAsia="Calibri" w:hAnsi="Calibri"/>
                <w:b/>
                <w:bCs/>
                <w:color w:val="FFFFFF"/>
                <w:sz w:val="26"/>
                <w:szCs w:val="26"/>
              </w:rPr>
              <w:t xml:space="preserve">UNIVERSAL UX RULE — EVERY SCREEN MUST ANSWER</w:t>
            </w:r>
          </w:p>
        </w:tc>
      </w:tr>
    </w:tbl>
    <w:p>
      <w:pPr>
        <w:spacing w:after="30"/>
      </w:pPr>
      <w:r>
        <w:rPr>
          <w:rFonts w:ascii="Calibri" w:cs="Calibri" w:eastAsia="Calibri" w:hAnsi="Calibri"/>
          <w:b/>
          <w:bCs/>
          <w:color w:val="0E7C7B"/>
          <w:sz w:val="20"/>
          <w:szCs w:val="20"/>
        </w:rPr>
        <w:t xml:space="preserve">1. </w:t>
      </w:r>
      <w:r>
        <w:rPr>
          <w:rFonts w:ascii="Calibri" w:cs="Calibri" w:eastAsia="Calibri" w:hAnsi="Calibri"/>
          <w:color w:val="1B2430"/>
          <w:sz w:val="20"/>
          <w:szCs w:val="20"/>
        </w:rPr>
        <w:t xml:space="preserve">Where am I?</w:t>
      </w:r>
    </w:p>
    <w:p>
      <w:pPr>
        <w:spacing w:after="30"/>
      </w:pPr>
      <w:r>
        <w:rPr>
          <w:rFonts w:ascii="Calibri" w:cs="Calibri" w:eastAsia="Calibri" w:hAnsi="Calibri"/>
          <w:b/>
          <w:bCs/>
          <w:color w:val="0E7C7B"/>
          <w:sz w:val="20"/>
          <w:szCs w:val="20"/>
        </w:rPr>
        <w:t xml:space="preserve">2. </w:t>
      </w:r>
      <w:r>
        <w:rPr>
          <w:rFonts w:ascii="Calibri" w:cs="Calibri" w:eastAsia="Calibri" w:hAnsi="Calibri"/>
          <w:color w:val="1B2430"/>
          <w:sz w:val="20"/>
          <w:szCs w:val="20"/>
        </w:rPr>
        <w:t xml:space="preserve">What is this?</w:t>
      </w:r>
    </w:p>
    <w:p>
      <w:pPr>
        <w:spacing w:after="30"/>
      </w:pPr>
      <w:r>
        <w:rPr>
          <w:rFonts w:ascii="Calibri" w:cs="Calibri" w:eastAsia="Calibri" w:hAnsi="Calibri"/>
          <w:b/>
          <w:bCs/>
          <w:color w:val="0E7C7B"/>
          <w:sz w:val="20"/>
          <w:szCs w:val="20"/>
        </w:rPr>
        <w:t xml:space="preserve">3. </w:t>
      </w:r>
      <w:r>
        <w:rPr>
          <w:rFonts w:ascii="Calibri" w:cs="Calibri" w:eastAsia="Calibri" w:hAnsi="Calibri"/>
          <w:color w:val="1B2430"/>
          <w:sz w:val="20"/>
          <w:szCs w:val="20"/>
        </w:rPr>
        <w:t xml:space="preserve">What is its current status?</w:t>
      </w:r>
    </w:p>
    <w:p>
      <w:pPr>
        <w:spacing w:after="30"/>
      </w:pPr>
      <w:r>
        <w:rPr>
          <w:rFonts w:ascii="Calibri" w:cs="Calibri" w:eastAsia="Calibri" w:hAnsi="Calibri"/>
          <w:b/>
          <w:bCs/>
          <w:color w:val="0E7C7B"/>
          <w:sz w:val="20"/>
          <w:szCs w:val="20"/>
        </w:rPr>
        <w:t xml:space="preserve">4. </w:t>
      </w:r>
      <w:r>
        <w:rPr>
          <w:rFonts w:ascii="Calibri" w:cs="Calibri" w:eastAsia="Calibri" w:hAnsi="Calibri"/>
          <w:color w:val="1B2430"/>
          <w:sz w:val="20"/>
          <w:szCs w:val="20"/>
        </w:rPr>
        <w:t xml:space="preserve">What needs to happen next?</w:t>
      </w:r>
    </w:p>
    <w:p>
      <w:pPr>
        <w:spacing w:after="30"/>
      </w:pPr>
      <w:r>
        <w:rPr>
          <w:rFonts w:ascii="Calibri" w:cs="Calibri" w:eastAsia="Calibri" w:hAnsi="Calibri"/>
          <w:b/>
          <w:bCs/>
          <w:color w:val="0E7C7B"/>
          <w:sz w:val="20"/>
          <w:szCs w:val="20"/>
        </w:rPr>
        <w:t xml:space="preserve">5. </w:t>
      </w:r>
      <w:r>
        <w:rPr>
          <w:rFonts w:ascii="Calibri" w:cs="Calibri" w:eastAsia="Calibri" w:hAnsi="Calibri"/>
          <w:color w:val="1B2430"/>
          <w:sz w:val="20"/>
          <w:szCs w:val="20"/>
        </w:rPr>
        <w:t xml:space="preserve">Who is responsible?</w:t>
      </w:r>
    </w:p>
    <w:p>
      <w:pPr>
        <w:spacing w:after="30"/>
      </w:pPr>
      <w:r>
        <w:rPr>
          <w:rFonts w:ascii="Calibri" w:cs="Calibri" w:eastAsia="Calibri" w:hAnsi="Calibri"/>
          <w:b/>
          <w:bCs/>
          <w:color w:val="0E7C7B"/>
          <w:sz w:val="20"/>
          <w:szCs w:val="20"/>
        </w:rPr>
        <w:t xml:space="preserve">6. </w:t>
      </w:r>
      <w:r>
        <w:rPr>
          <w:rFonts w:ascii="Calibri" w:cs="Calibri" w:eastAsia="Calibri" w:hAnsi="Calibri"/>
          <w:color w:val="1B2430"/>
          <w:sz w:val="20"/>
          <w:szCs w:val="20"/>
        </w:rPr>
        <w:t xml:space="preserve">What is blocking it?</w:t>
      </w:r>
    </w:p>
    <w:p>
      <w:pPr>
        <w:spacing w:after="30"/>
      </w:pPr>
      <w:r>
        <w:rPr>
          <w:rFonts w:ascii="Calibri" w:cs="Calibri" w:eastAsia="Calibri" w:hAnsi="Calibri"/>
          <w:b/>
          <w:bCs/>
          <w:color w:val="0E7C7B"/>
          <w:sz w:val="20"/>
          <w:szCs w:val="20"/>
        </w:rPr>
        <w:t xml:space="preserve">7. </w:t>
      </w:r>
      <w:r>
        <w:rPr>
          <w:rFonts w:ascii="Calibri" w:cs="Calibri" w:eastAsia="Calibri" w:hAnsi="Calibri"/>
          <w:color w:val="1B2430"/>
          <w:sz w:val="20"/>
          <w:szCs w:val="20"/>
        </w:rPr>
        <w:t xml:space="preserve">What can I do now?</w:t>
      </w:r>
    </w:p>
    <w:p>
      <w:pPr>
        <w:spacing w:after="30"/>
      </w:pPr>
      <w:r>
        <w:rPr>
          <w:rFonts w:ascii="Calibri" w:cs="Calibri" w:eastAsia="Calibri" w:hAnsi="Calibri"/>
          <w:b/>
          <w:bCs/>
          <w:color w:val="0E7C7B"/>
          <w:sz w:val="20"/>
          <w:szCs w:val="20"/>
        </w:rPr>
        <w:t xml:space="preserve">8. </w:t>
      </w:r>
      <w:r>
        <w:rPr>
          <w:rFonts w:ascii="Calibri" w:cs="Calibri" w:eastAsia="Calibri" w:hAnsi="Calibri"/>
          <w:color w:val="1B2430"/>
          <w:sz w:val="20"/>
          <w:szCs w:val="20"/>
        </w:rPr>
        <w:t xml:space="preserve">What happened before?</w:t>
      </w:r>
    </w:p>
    <w:p>
      <w:pPr>
        <w:spacing w:after="30"/>
      </w:pPr>
      <w:r>
        <w:rPr>
          <w:rFonts w:ascii="Calibri" w:cs="Calibri" w:eastAsia="Calibri" w:hAnsi="Calibri"/>
          <w:b/>
          <w:bCs/>
          <w:color w:val="0E7C7B"/>
          <w:sz w:val="20"/>
          <w:szCs w:val="20"/>
        </w:rPr>
        <w:t xml:space="preserve">9. </w:t>
      </w:r>
      <w:r>
        <w:rPr>
          <w:rFonts w:ascii="Calibri" w:cs="Calibri" w:eastAsia="Calibri" w:hAnsi="Calibri"/>
          <w:color w:val="1B2430"/>
          <w:sz w:val="20"/>
          <w:szCs w:val="20"/>
        </w:rPr>
        <w:t xml:space="preserve">What will happen after this?</w:t>
      </w:r>
    </w:p>
    <w:p>
      <w:pPr>
        <w:spacing w:after="80"/>
      </w:pPr>
      <w:r>
        <w:rPr>
          <w:rFonts w:ascii="Calibri" w:cs="Calibri" w:eastAsia="Calibri" w:hAnsi="Calibri"/>
          <w:i/>
          <w:iCs/>
          <w:color w:val="6B7280"/>
          <w:sz w:val="20"/>
          <w:szCs w:val="20"/>
        </w:rPr>
        <w:t xml:space="preserve">Never make the user understand internal database architecture.</w:t>
      </w:r>
    </w:p>
    <w:p>
      <w:pPr>
        <w:spacing w:before="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791F" w:color="auto" w:val="clear"/>
            <w:tcMar>
              <w:top w:type="dxa" w:w="120"/>
              <w:left w:type="dxa" w:w="160"/>
              <w:bottom w:type="dxa" w:w="120"/>
              <w:right w:type="dxa" w:w="160"/>
            </w:tcMar>
          </w:tcPr>
          <w:p>
            <w:r>
              <w:rPr>
                <w:rFonts w:ascii="Calibri" w:cs="Calibri" w:eastAsia="Calibri" w:hAnsi="Calibri"/>
                <w:b/>
                <w:bCs/>
                <w:color w:val="FFFFFF"/>
                <w:sz w:val="26"/>
                <w:szCs w:val="26"/>
              </w:rPr>
              <w:t xml:space="preserve">IMPLEMENTATION DISCIPLINE — ONE MODULE AT A TIME</w:t>
            </w:r>
          </w:p>
        </w:tc>
      </w:tr>
    </w:tbl>
    <w:p>
      <w:pPr>
        <w:spacing w:after="80"/>
      </w:pPr>
      <w:r>
        <w:rPr>
          <w:rFonts w:ascii="Calibri" w:cs="Calibri" w:eastAsia="Calibri" w:hAnsi="Calibri"/>
          <w:color w:val="1B2430"/>
          <w:sz w:val="20"/>
          <w:szCs w:val="20"/>
        </w:rPr>
        <w:t xml:space="preserve">Do not implement everything at once. For every proposed change, classify it P0/P1/P2/P3, then follow the checklist before and after touching code.</w:t>
      </w:r>
    </w:p>
    <w:p>
      <w:pPr>
        <w:spacing w:after="30" w:before="100"/>
      </w:pPr>
      <w:r>
        <w:rPr>
          <w:rFonts w:ascii="Calibri" w:cs="Calibri" w:eastAsia="Calibri" w:hAnsi="Calibri"/>
          <w:b/>
          <w:bCs/>
          <w:color w:val="0E7C7B"/>
          <w:sz w:val="20"/>
          <w:szCs w:val="20"/>
        </w:rPr>
        <w:t xml:space="preserve">▸ Per-change checklist (17 steps)</w:t>
      </w:r>
    </w:p>
    <w:p>
      <w:pPr>
        <w:pStyle w:val="ListParagraph"/>
        <w:numPr>
          <w:ilvl w:val="0"/>
          <w:numId w:val="3"/>
        </w:numPr>
        <w:spacing w:after="20"/>
      </w:pPr>
      <w:r>
        <w:rPr>
          <w:rFonts w:ascii="Calibri" w:cs="Calibri" w:eastAsia="Calibri" w:hAnsi="Calibri"/>
          <w:color w:val="1B2430"/>
          <w:sz w:val="19"/>
          <w:szCs w:val="19"/>
        </w:rPr>
        <w:t xml:space="preserve">Inspect current implementation</w:t>
      </w:r>
    </w:p>
    <w:p>
      <w:pPr>
        <w:pStyle w:val="ListParagraph"/>
        <w:numPr>
          <w:ilvl w:val="0"/>
          <w:numId w:val="3"/>
        </w:numPr>
        <w:spacing w:after="20"/>
      </w:pPr>
      <w:r>
        <w:rPr>
          <w:rFonts w:ascii="Calibri" w:cs="Calibri" w:eastAsia="Calibri" w:hAnsi="Calibri"/>
          <w:color w:val="1B2430"/>
          <w:sz w:val="19"/>
          <w:szCs w:val="19"/>
        </w:rPr>
        <w:t xml:space="preserve">Identify existing dependencies</w:t>
      </w:r>
    </w:p>
    <w:p>
      <w:pPr>
        <w:pStyle w:val="ListParagraph"/>
        <w:numPr>
          <w:ilvl w:val="0"/>
          <w:numId w:val="3"/>
        </w:numPr>
        <w:spacing w:after="20"/>
      </w:pPr>
      <w:r>
        <w:rPr>
          <w:rFonts w:ascii="Calibri" w:cs="Calibri" w:eastAsia="Calibri" w:hAnsi="Calibri"/>
          <w:color w:val="1B2430"/>
          <w:sz w:val="19"/>
          <w:szCs w:val="19"/>
        </w:rPr>
        <w:t xml:space="preserve">Identify affected tables</w:t>
      </w:r>
    </w:p>
    <w:p>
      <w:pPr>
        <w:pStyle w:val="ListParagraph"/>
        <w:numPr>
          <w:ilvl w:val="0"/>
          <w:numId w:val="3"/>
        </w:numPr>
        <w:spacing w:after="20"/>
      </w:pPr>
      <w:r>
        <w:rPr>
          <w:rFonts w:ascii="Calibri" w:cs="Calibri" w:eastAsia="Calibri" w:hAnsi="Calibri"/>
          <w:color w:val="1B2430"/>
          <w:sz w:val="19"/>
          <w:szCs w:val="19"/>
        </w:rPr>
        <w:t xml:space="preserve">Identify affected routes</w:t>
      </w:r>
    </w:p>
    <w:p>
      <w:pPr>
        <w:pStyle w:val="ListParagraph"/>
        <w:numPr>
          <w:ilvl w:val="0"/>
          <w:numId w:val="3"/>
        </w:numPr>
        <w:spacing w:after="20"/>
      </w:pPr>
      <w:r>
        <w:rPr>
          <w:rFonts w:ascii="Calibri" w:cs="Calibri" w:eastAsia="Calibri" w:hAnsi="Calibri"/>
          <w:color w:val="1B2430"/>
          <w:sz w:val="19"/>
          <w:szCs w:val="19"/>
        </w:rPr>
        <w:t xml:space="preserve">Identify affected permissions</w:t>
      </w:r>
    </w:p>
    <w:p>
      <w:pPr>
        <w:pStyle w:val="ListParagraph"/>
        <w:numPr>
          <w:ilvl w:val="0"/>
          <w:numId w:val="3"/>
        </w:numPr>
        <w:spacing w:after="20"/>
      </w:pPr>
      <w:r>
        <w:rPr>
          <w:rFonts w:ascii="Calibri" w:cs="Calibri" w:eastAsia="Calibri" w:hAnsi="Calibri"/>
          <w:color w:val="1B2430"/>
          <w:sz w:val="19"/>
          <w:szCs w:val="19"/>
        </w:rPr>
        <w:t xml:space="preserve">Identify affected reports</w:t>
      </w:r>
    </w:p>
    <w:p>
      <w:pPr>
        <w:pStyle w:val="ListParagraph"/>
        <w:numPr>
          <w:ilvl w:val="0"/>
          <w:numId w:val="3"/>
        </w:numPr>
        <w:spacing w:after="20"/>
      </w:pPr>
      <w:r>
        <w:rPr>
          <w:rFonts w:ascii="Calibri" w:cs="Calibri" w:eastAsia="Calibri" w:hAnsi="Calibri"/>
          <w:color w:val="1B2430"/>
          <w:sz w:val="19"/>
          <w:szCs w:val="19"/>
        </w:rPr>
        <w:t xml:space="preserve">Identify affected tests</w:t>
      </w:r>
    </w:p>
    <w:p>
      <w:pPr>
        <w:pStyle w:val="ListParagraph"/>
        <w:numPr>
          <w:ilvl w:val="0"/>
          <w:numId w:val="3"/>
        </w:numPr>
        <w:spacing w:after="20"/>
      </w:pPr>
      <w:r>
        <w:rPr>
          <w:rFonts w:ascii="Calibri" w:cs="Calibri" w:eastAsia="Calibri" w:hAnsi="Calibri"/>
          <w:color w:val="1B2430"/>
          <w:sz w:val="19"/>
          <w:szCs w:val="19"/>
        </w:rPr>
        <w:t xml:space="preserve">Produce a mini change plan</w:t>
      </w:r>
    </w:p>
    <w:p>
      <w:pPr>
        <w:pStyle w:val="ListParagraph"/>
        <w:numPr>
          <w:ilvl w:val="0"/>
          <w:numId w:val="3"/>
        </w:numPr>
        <w:spacing w:after="20"/>
      </w:pPr>
      <w:r>
        <w:rPr>
          <w:rFonts w:ascii="Calibri" w:cs="Calibri" w:eastAsia="Calibri" w:hAnsi="Calibri"/>
          <w:color w:val="1B2430"/>
          <w:sz w:val="19"/>
          <w:szCs w:val="19"/>
        </w:rPr>
        <w:t xml:space="preserve">Implement non-destructively</w:t>
      </w:r>
    </w:p>
    <w:p>
      <w:pPr>
        <w:pStyle w:val="ListParagraph"/>
        <w:numPr>
          <w:ilvl w:val="0"/>
          <w:numId w:val="3"/>
        </w:numPr>
        <w:spacing w:after="20"/>
      </w:pPr>
      <w:r>
        <w:rPr>
          <w:rFonts w:ascii="Calibri" w:cs="Calibri" w:eastAsia="Calibri" w:hAnsi="Calibri"/>
          <w:color w:val="1B2430"/>
          <w:sz w:val="19"/>
          <w:szCs w:val="19"/>
        </w:rPr>
        <w:t xml:space="preserve">Run regression tests</w:t>
      </w:r>
    </w:p>
    <w:p>
      <w:pPr>
        <w:pStyle w:val="ListParagraph"/>
        <w:numPr>
          <w:ilvl w:val="0"/>
          <w:numId w:val="3"/>
        </w:numPr>
        <w:spacing w:after="20"/>
      </w:pPr>
      <w:r>
        <w:rPr>
          <w:rFonts w:ascii="Calibri" w:cs="Calibri" w:eastAsia="Calibri" w:hAnsi="Calibri"/>
          <w:color w:val="1B2430"/>
          <w:sz w:val="19"/>
          <w:szCs w:val="19"/>
        </w:rPr>
        <w:t xml:space="preserve">Verify existing workflows</w:t>
      </w:r>
    </w:p>
    <w:p>
      <w:pPr>
        <w:pStyle w:val="ListParagraph"/>
        <w:numPr>
          <w:ilvl w:val="0"/>
          <w:numId w:val="3"/>
        </w:numPr>
        <w:spacing w:after="20"/>
      </w:pPr>
      <w:r>
        <w:rPr>
          <w:rFonts w:ascii="Calibri" w:cs="Calibri" w:eastAsia="Calibri" w:hAnsi="Calibri"/>
          <w:color w:val="1B2430"/>
          <w:sz w:val="19"/>
          <w:szCs w:val="19"/>
        </w:rPr>
        <w:t xml:space="preserve">Verify old records</w:t>
      </w:r>
    </w:p>
    <w:p>
      <w:pPr>
        <w:pStyle w:val="ListParagraph"/>
        <w:numPr>
          <w:ilvl w:val="0"/>
          <w:numId w:val="3"/>
        </w:numPr>
        <w:spacing w:after="20"/>
      </w:pPr>
      <w:r>
        <w:rPr>
          <w:rFonts w:ascii="Calibri" w:cs="Calibri" w:eastAsia="Calibri" w:hAnsi="Calibri"/>
          <w:color w:val="1B2430"/>
          <w:sz w:val="19"/>
          <w:szCs w:val="19"/>
        </w:rPr>
        <w:t xml:space="preserve">Verify role access</w:t>
      </w:r>
    </w:p>
    <w:p>
      <w:pPr>
        <w:pStyle w:val="ListParagraph"/>
        <w:numPr>
          <w:ilvl w:val="0"/>
          <w:numId w:val="3"/>
        </w:numPr>
        <w:spacing w:after="20"/>
      </w:pPr>
      <w:r>
        <w:rPr>
          <w:rFonts w:ascii="Calibri" w:cs="Calibri" w:eastAsia="Calibri" w:hAnsi="Calibri"/>
          <w:color w:val="1B2430"/>
          <w:sz w:val="19"/>
          <w:szCs w:val="19"/>
        </w:rPr>
        <w:t xml:space="preserve">Verify portal isolation</w:t>
      </w:r>
    </w:p>
    <w:p>
      <w:pPr>
        <w:pStyle w:val="ListParagraph"/>
        <w:numPr>
          <w:ilvl w:val="0"/>
          <w:numId w:val="3"/>
        </w:numPr>
        <w:spacing w:after="20"/>
      </w:pPr>
      <w:r>
        <w:rPr>
          <w:rFonts w:ascii="Calibri" w:cs="Calibri" w:eastAsia="Calibri" w:hAnsi="Calibri"/>
          <w:color w:val="1B2430"/>
          <w:sz w:val="19"/>
          <w:szCs w:val="19"/>
        </w:rPr>
        <w:t xml:space="preserve">Verify PDFs and reports</w:t>
      </w:r>
    </w:p>
    <w:p>
      <w:pPr>
        <w:pStyle w:val="ListParagraph"/>
        <w:numPr>
          <w:ilvl w:val="0"/>
          <w:numId w:val="3"/>
        </w:numPr>
        <w:spacing w:after="20"/>
      </w:pPr>
      <w:r>
        <w:rPr>
          <w:rFonts w:ascii="Calibri" w:cs="Calibri" w:eastAsia="Calibri" w:hAnsi="Calibri"/>
          <w:color w:val="1B2430"/>
          <w:sz w:val="19"/>
          <w:szCs w:val="19"/>
        </w:rPr>
        <w:t xml:space="preserve">Verify financial calculations</w:t>
      </w:r>
    </w:p>
    <w:p>
      <w:pPr>
        <w:pStyle w:val="ListParagraph"/>
        <w:numPr>
          <w:ilvl w:val="0"/>
          <w:numId w:val="3"/>
        </w:numPr>
        <w:spacing w:after="20"/>
      </w:pPr>
      <w:r>
        <w:rPr>
          <w:rFonts w:ascii="Calibri" w:cs="Calibri" w:eastAsia="Calibri" w:hAnsi="Calibri"/>
          <w:color w:val="1B2430"/>
          <w:sz w:val="19"/>
          <w:szCs w:val="19"/>
        </w:rPr>
        <w:t xml:space="preserve">Verify mobile/field experience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1B2430"/>
                <w:sz w:val="19"/>
                <w:szCs w:val="19"/>
              </w:rPr>
              <w:t xml:space="preserve">Never say "I replaced the old implementation." Say "I preserved the existing implementation and added/improved the experience around it."</w:t>
            </w:r>
          </w:p>
        </w:tc>
      </w:tr>
    </w:tbl>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2A5A" w:color="auto" w:val="clear"/>
            <w:tcMar>
              <w:top w:type="dxa" w:w="120"/>
              <w:left w:type="dxa" w:w="160"/>
              <w:bottom w:type="dxa" w:w="120"/>
              <w:right w:type="dxa" w:w="160"/>
            </w:tcMar>
          </w:tcPr>
          <w:p>
            <w:r>
              <w:rPr>
                <w:rFonts w:ascii="Calibri" w:cs="Calibri" w:eastAsia="Calibri" w:hAnsi="Calibri"/>
                <w:b/>
                <w:bCs/>
                <w:color w:val="FFFFFF"/>
                <w:sz w:val="26"/>
                <w:szCs w:val="26"/>
              </w:rPr>
              <w:t xml:space="preserve">THE 50 MODULES — FULL DRILL-DOWN</w:t>
            </w:r>
          </w:p>
        </w:tc>
      </w:tr>
    </w:tbl>
    <w:p>
      <w:pPr>
        <w:spacing w:after="80"/>
      </w:pPr>
      <w:r>
        <w:rPr>
          <w:rFonts w:ascii="Calibri" w:cs="Calibri" w:eastAsia="Calibri" w:hAnsi="Calibri"/>
          <w:i/>
          <w:iCs/>
          <w:color w:val="6B7280"/>
          <w:sz w:val="19"/>
          <w:szCs w:val="19"/>
        </w:rPr>
        <w:t xml:space="preserve">Each module is a self-contained work package. Deliver strictly one at a time, tested and non-destructive.</w:t>
      </w:r>
    </w:p>
    <w:p>
      <w:pPr>
        <w:pStyle w:val="Heading1"/>
        <w:pBdr>
          <w:top w:val="none" w:color="FFFFFF" w:sz="0"/>
          <w:bottom w:val="none" w:color="FFFFFF" w:sz="0"/>
          <w:left w:val="single" w:color="1F2A5A" w:sz="30"/>
          <w:right w:val="none" w:color="FFFFFF" w:sz="0"/>
        </w:pBdr>
        <w:shd w:fill="E8EAF3" w:color="auto" w:val="clear"/>
        <w:spacing w:after="60" w:before="120"/>
      </w:pPr>
      <w:r>
        <w:rPr>
          <w:rFonts w:ascii="Calibri" w:cs="Calibri" w:eastAsia="Calibri" w:hAnsi="Calibri"/>
          <w:color w:val="1F2A5A"/>
        </w:rPr>
        <w:t xml:space="preserve">MODULE 01  ·  MASTERS</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Keep every existing master, but stop the module feeling like a raw database. Group, explain and protect masters so a normal administrator configures with confidence.</w:t>
      </w:r>
    </w:p>
    <w:p>
      <w:pPr>
        <w:pStyle w:val="Heading2"/>
        <w:spacing w:after="30" w:before="100"/>
      </w:pPr>
      <w:r>
        <w:rPr>
          <w:rFonts w:ascii="Calibri" w:cs="Calibri" w:eastAsia="Calibri" w:hAnsi="Calibri"/>
        </w:rPr>
        <w:t xml:space="preserve">01.1 Category reorganisation (UI only, no master removed)</w:t>
      </w:r>
    </w:p>
    <w:p>
      <w:pPr>
        <w:pStyle w:val="ListParagraph"/>
        <w:numPr>
          <w:ilvl w:val="0"/>
          <w:numId w:val="2"/>
        </w:numPr>
        <w:spacing w:after="24"/>
      </w:pPr>
      <w:r>
        <w:rPr>
          <w:rFonts w:ascii="Calibri" w:cs="Calibri" w:eastAsia="Calibri" w:hAnsi="Calibri"/>
          <w:color w:val="1B2430"/>
          <w:sz w:val="19"/>
          <w:szCs w:val="19"/>
        </w:rPr>
        <w:t xml:space="preserve">Group all existing masters under: Core Organisation · Commercial · Operations · Quality · Workforce · Finance · Reporting · Communication · Advanced/System.</w:t>
      </w:r>
    </w:p>
    <w:p>
      <w:pPr>
        <w:pStyle w:val="ListParagraph"/>
        <w:numPr>
          <w:ilvl w:val="0"/>
          <w:numId w:val="2"/>
        </w:numPr>
        <w:spacing w:after="24"/>
      </w:pPr>
      <w:r>
        <w:rPr>
          <w:rFonts w:ascii="Calibri" w:cs="Calibri" w:eastAsia="Calibri" w:hAnsi="Calibri"/>
          <w:color w:val="1B2430"/>
          <w:sz w:val="19"/>
          <w:szCs w:val="19"/>
        </w:rPr>
        <w:t xml:space="preserve">Do not expose every master at once — collapse by category, expand on demand.</w:t>
      </w:r>
    </w:p>
    <w:p>
      <w:pPr>
        <w:pStyle w:val="ListParagraph"/>
        <w:numPr>
          <w:ilvl w:val="0"/>
          <w:numId w:val="2"/>
        </w:numPr>
        <w:spacing w:after="24"/>
      </w:pPr>
      <w:r>
        <w:rPr>
          <w:rFonts w:ascii="Calibri" w:cs="Calibri" w:eastAsia="Calibri" w:hAnsi="Calibri"/>
          <w:color w:val="1B2430"/>
          <w:sz w:val="19"/>
          <w:szCs w:val="19"/>
        </w:rPr>
        <w:t xml:space="preserve">Add search across master name, purpose and category.</w:t>
      </w:r>
    </w:p>
    <w:p>
      <w:pPr>
        <w:pStyle w:val="Heading2"/>
        <w:spacing w:after="30" w:before="100"/>
      </w:pPr>
      <w:r>
        <w:rPr>
          <w:rFonts w:ascii="Calibri" w:cs="Calibri" w:eastAsia="Calibri" w:hAnsi="Calibri"/>
        </w:rPr>
        <w:t xml:space="preserve">01.2 Per-master information card</w:t>
      </w:r>
    </w:p>
    <w:p>
      <w:pPr>
        <w:pStyle w:val="ListParagraph"/>
        <w:numPr>
          <w:ilvl w:val="0"/>
          <w:numId w:val="2"/>
        </w:numPr>
        <w:spacing w:after="24"/>
      </w:pPr>
      <w:r>
        <w:rPr>
          <w:rFonts w:ascii="Calibri" w:cs="Calibri" w:eastAsia="Calibri" w:hAnsi="Calibri"/>
          <w:color w:val="1B2430"/>
          <w:sz w:val="19"/>
          <w:szCs w:val="19"/>
        </w:rPr>
        <w:t xml:space="preserve">Purpose (one line) and "where it is used" (the screens/records that read it).</w:t>
      </w:r>
    </w:p>
    <w:p>
      <w:pPr>
        <w:pStyle w:val="ListParagraph"/>
        <w:numPr>
          <w:ilvl w:val="0"/>
          <w:numId w:val="2"/>
        </w:numPr>
        <w:spacing w:after="24"/>
      </w:pPr>
      <w:r>
        <w:rPr>
          <w:rFonts w:ascii="Calibri" w:cs="Calibri" w:eastAsia="Calibri" w:hAnsi="Calibri"/>
          <w:color w:val="1B2430"/>
          <w:sz w:val="19"/>
          <w:szCs w:val="19"/>
        </w:rPr>
        <w:t xml:space="preserve">Record count · Active / Inactive / Archived counts · dependent-record count.</w:t>
      </w:r>
    </w:p>
    <w:p>
      <w:pPr>
        <w:pStyle w:val="ListParagraph"/>
        <w:numPr>
          <w:ilvl w:val="0"/>
          <w:numId w:val="2"/>
        </w:numPr>
        <w:spacing w:after="24"/>
      </w:pPr>
      <w:r>
        <w:rPr>
          <w:rFonts w:ascii="Calibri" w:cs="Calibri" w:eastAsia="Calibri" w:hAnsi="Calibri"/>
          <w:color w:val="1B2430"/>
          <w:sz w:val="19"/>
          <w:szCs w:val="19"/>
        </w:rPr>
        <w:t xml:space="preserve">Who can edit · last modified · last modified by.</w:t>
      </w:r>
    </w:p>
    <w:p>
      <w:pPr>
        <w:pStyle w:val="Heading2"/>
        <w:spacing w:after="30" w:before="100"/>
      </w:pPr>
      <w:r>
        <w:rPr>
          <w:rFonts w:ascii="Calibri" w:cs="Calibri" w:eastAsia="Calibri" w:hAnsi="Calibri"/>
        </w:rPr>
        <w:t xml:space="preserve">01.3 Lifecycle instead of deletion</w:t>
      </w:r>
    </w:p>
    <w:p>
      <w:pPr>
        <w:pStyle w:val="ListParagraph"/>
        <w:numPr>
          <w:ilvl w:val="0"/>
          <w:numId w:val="2"/>
        </w:numPr>
        <w:spacing w:after="24"/>
      </w:pPr>
      <w:r>
        <w:rPr>
          <w:rFonts w:ascii="Calibri" w:cs="Calibri" w:eastAsia="Calibri" w:hAnsi="Calibri"/>
          <w:color w:val="1B2430"/>
          <w:sz w:val="19"/>
          <w:szCs w:val="19"/>
        </w:rPr>
        <w:t xml:space="preserve">Prefer ACTIVE / INACTIVE / ARCHIVED over hard delete.</w:t>
      </w:r>
    </w:p>
    <w:p>
      <w:pPr>
        <w:pStyle w:val="ListParagraph"/>
        <w:numPr>
          <w:ilvl w:val="0"/>
          <w:numId w:val="2"/>
        </w:numPr>
        <w:spacing w:after="24"/>
      </w:pPr>
      <w:r>
        <w:rPr>
          <w:rFonts w:ascii="Calibri" w:cs="Calibri" w:eastAsia="Calibri" w:hAnsi="Calibri"/>
          <w:color w:val="1B2430"/>
          <w:sz w:val="19"/>
          <w:szCs w:val="19"/>
        </w:rPr>
        <w:t xml:space="preserve">Block destructive deletion while a master is referenced; offer archive instead.</w:t>
      </w:r>
    </w:p>
    <w:p>
      <w:pPr>
        <w:pStyle w:val="ListParagraph"/>
        <w:numPr>
          <w:ilvl w:val="0"/>
          <w:numId w:val="2"/>
        </w:numPr>
        <w:spacing w:after="24"/>
      </w:pPr>
      <w:r>
        <w:rPr>
          <w:rFonts w:ascii="Calibri" w:cs="Calibri" w:eastAsia="Calibri" w:hAnsi="Calibri"/>
          <w:color w:val="1B2430"/>
          <w:sz w:val="19"/>
          <w:szCs w:val="19"/>
        </w:rPr>
        <w:t xml:space="preserve">Add effective-from / effective-until where a master value changes over time.</w:t>
      </w:r>
    </w:p>
    <w:p>
      <w:pPr>
        <w:pStyle w:val="Heading2"/>
        <w:spacing w:after="30" w:before="100"/>
      </w:pPr>
      <w:r>
        <w:rPr>
          <w:rFonts w:ascii="Calibri" w:cs="Calibri" w:eastAsia="Calibri" w:hAnsi="Calibri"/>
        </w:rPr>
        <w:t xml:space="preserve">01.4 Guardrails on critical masters</w:t>
      </w:r>
    </w:p>
    <w:p>
      <w:pPr>
        <w:pStyle w:val="ListParagraph"/>
        <w:numPr>
          <w:ilvl w:val="0"/>
          <w:numId w:val="2"/>
        </w:numPr>
        <w:spacing w:after="24"/>
      </w:pPr>
      <w:r>
        <w:rPr>
          <w:rFonts w:ascii="Calibri" w:cs="Calibri" w:eastAsia="Calibri" w:hAnsi="Calibri"/>
          <w:color w:val="1B2430"/>
          <w:sz w:val="19"/>
          <w:szCs w:val="19"/>
        </w:rPr>
        <w:t xml:space="preserve">Show impact before change: "This master is currently used by 184 records."</w:t>
      </w:r>
    </w:p>
    <w:p>
      <w:pPr>
        <w:pStyle w:val="ListParagraph"/>
        <w:numPr>
          <w:ilvl w:val="0"/>
          <w:numId w:val="2"/>
        </w:numPr>
        <w:spacing w:after="24"/>
      </w:pPr>
      <w:r>
        <w:rPr>
          <w:rFonts w:ascii="Calibri" w:cs="Calibri" w:eastAsia="Calibri" w:hAnsi="Calibri"/>
          <w:color w:val="1B2430"/>
          <w:sz w:val="19"/>
          <w:szCs w:val="19"/>
        </w:rPr>
        <w:t xml:space="preserve">Duplicate detection on names/codes where appropriate (offices, SBUs, services).</w:t>
      </w:r>
    </w:p>
    <w:p>
      <w:pPr>
        <w:pStyle w:val="ListParagraph"/>
        <w:numPr>
          <w:ilvl w:val="0"/>
          <w:numId w:val="2"/>
        </w:numPr>
        <w:spacing w:after="24"/>
      </w:pPr>
      <w:r>
        <w:rPr>
          <w:rFonts w:ascii="Calibri" w:cs="Calibri" w:eastAsia="Calibri" w:hAnsi="Calibri"/>
          <w:color w:val="1B2430"/>
          <w:sz w:val="19"/>
          <w:szCs w:val="19"/>
        </w:rPr>
        <w:t xml:space="preserve">Audit every change to a critical master.</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Every master type, its records, and its existing edit routes stay. Improvements are grouping, information and guardrails only.</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02  ·  USERS / ACCESS / ROLES</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Retain the full permission granularity (per-user perms replace role defaults) while making access understandable and recoverable.</w:t>
      </w:r>
    </w:p>
    <w:p>
      <w:pPr>
        <w:pStyle w:val="Heading2"/>
        <w:spacing w:after="30" w:before="100"/>
      </w:pPr>
      <w:r>
        <w:rPr>
          <w:rFonts w:ascii="Calibri" w:cs="Calibri" w:eastAsia="Calibri" w:hAnsi="Calibri"/>
        </w:rPr>
        <w:t xml:space="preserve">02.1 Role-centric presentation</w:t>
      </w:r>
    </w:p>
    <w:p>
      <w:pPr>
        <w:pStyle w:val="ListParagraph"/>
        <w:numPr>
          <w:ilvl w:val="0"/>
          <w:numId w:val="2"/>
        </w:numPr>
        <w:spacing w:after="24"/>
      </w:pPr>
      <w:r>
        <w:rPr>
          <w:rFonts w:ascii="Calibri" w:cs="Calibri" w:eastAsia="Calibri" w:hAnsi="Calibri"/>
          <w:color w:val="1B2430"/>
          <w:sz w:val="19"/>
          <w:szCs w:val="19"/>
        </w:rPr>
        <w:t xml:space="preserve">Show ROLE → standard access → user-specific exceptions, so exceptions are obvious.</w:t>
      </w:r>
    </w:p>
    <w:p>
      <w:pPr>
        <w:pStyle w:val="ListParagraph"/>
        <w:numPr>
          <w:ilvl w:val="0"/>
          <w:numId w:val="2"/>
        </w:numPr>
        <w:spacing w:after="24"/>
      </w:pPr>
      <w:r>
        <w:rPr>
          <w:rFonts w:ascii="Calibri" w:cs="Calibri" w:eastAsia="Calibri" w:hAnsi="Calibri"/>
          <w:color w:val="1B2430"/>
          <w:sz w:val="19"/>
          <w:szCs w:val="19"/>
        </w:rPr>
        <w:t xml:space="preserve">Keep every existing permission and every permission gate.</w:t>
      </w:r>
    </w:p>
    <w:p>
      <w:pPr>
        <w:pStyle w:val="Heading2"/>
        <w:spacing w:after="30" w:before="100"/>
      </w:pPr>
      <w:r>
        <w:rPr>
          <w:rFonts w:ascii="Calibri" w:cs="Calibri" w:eastAsia="Calibri" w:hAnsi="Calibri"/>
        </w:rPr>
        <w:t xml:space="preserve">02.2 Permission literacy</w:t>
      </w:r>
    </w:p>
    <w:p>
      <w:pPr>
        <w:pStyle w:val="ListParagraph"/>
        <w:numPr>
          <w:ilvl w:val="0"/>
          <w:numId w:val="2"/>
        </w:numPr>
        <w:spacing w:after="24"/>
      </w:pPr>
      <w:r>
        <w:rPr>
          <w:rFonts w:ascii="Calibri" w:cs="Calibri" w:eastAsia="Calibri" w:hAnsi="Calibri"/>
          <w:color w:val="1B2430"/>
          <w:sz w:val="19"/>
          <w:szCs w:val="19"/>
        </w:rPr>
        <w:t xml:space="preserve">Permission search + plain-language description: "Why does this permission exist?" and "What can it do?"</w:t>
      </w:r>
    </w:p>
    <w:p>
      <w:pPr>
        <w:pStyle w:val="ListParagraph"/>
        <w:numPr>
          <w:ilvl w:val="0"/>
          <w:numId w:val="2"/>
        </w:numPr>
        <w:spacing w:after="24"/>
      </w:pPr>
      <w:r>
        <w:rPr>
          <w:rFonts w:ascii="Calibri" w:cs="Calibri" w:eastAsia="Calibri" w:hAnsi="Calibri"/>
          <w:color w:val="1B2430"/>
          <w:sz w:val="19"/>
          <w:szCs w:val="19"/>
        </w:rPr>
        <w:t xml:space="preserve">List the screens/actions each permission affects.</w:t>
      </w:r>
    </w:p>
    <w:p>
      <w:pPr>
        <w:pStyle w:val="ListParagraph"/>
        <w:numPr>
          <w:ilvl w:val="0"/>
          <w:numId w:val="2"/>
        </w:numPr>
        <w:spacing w:after="24"/>
      </w:pPr>
      <w:r>
        <w:rPr>
          <w:rFonts w:ascii="Calibri" w:cs="Calibri" w:eastAsia="Calibri" w:hAnsi="Calibri"/>
          <w:color w:val="1B2430"/>
          <w:sz w:val="19"/>
          <w:szCs w:val="19"/>
        </w:rPr>
        <w:t xml:space="preserve">Effective-access summary per user (the resolved set, not the raw toggles).</w:t>
      </w:r>
    </w:p>
    <w:p>
      <w:pPr>
        <w:pStyle w:val="Heading2"/>
        <w:spacing w:after="30" w:before="100"/>
      </w:pPr>
      <w:r>
        <w:rPr>
          <w:rFonts w:ascii="Calibri" w:cs="Calibri" w:eastAsia="Calibri" w:hAnsi="Calibri"/>
        </w:rPr>
        <w:t xml:space="preserve">02.3 Preview this user's access</w:t>
      </w:r>
    </w:p>
    <w:p>
      <w:pPr>
        <w:pStyle w:val="ListParagraph"/>
        <w:numPr>
          <w:ilvl w:val="0"/>
          <w:numId w:val="2"/>
        </w:numPr>
        <w:spacing w:after="24"/>
      </w:pPr>
      <w:r>
        <w:rPr>
          <w:rFonts w:ascii="Calibri" w:cs="Calibri" w:eastAsia="Calibri" w:hAnsi="Calibri"/>
          <w:color w:val="1B2430"/>
          <w:sz w:val="19"/>
          <w:szCs w:val="19"/>
        </w:rPr>
        <w:t xml:space="preserve">A read-only "see exactly what this user can see/do" view — without impersonating them.</w:t>
      </w:r>
    </w:p>
    <w:p>
      <w:pPr>
        <w:pStyle w:val="ListParagraph"/>
        <w:numPr>
          <w:ilvl w:val="0"/>
          <w:numId w:val="2"/>
        </w:numPr>
        <w:spacing w:after="24"/>
      </w:pPr>
      <w:r>
        <w:rPr>
          <w:rFonts w:ascii="Calibri" w:cs="Calibri" w:eastAsia="Calibri" w:hAnsi="Calibri"/>
          <w:color w:val="1B2430"/>
          <w:sz w:val="19"/>
          <w:szCs w:val="19"/>
        </w:rPr>
        <w:t xml:space="preserve">Impact warning before removing a permission ("this hides 6 screens for this user").</w:t>
      </w:r>
    </w:p>
    <w:p>
      <w:pPr>
        <w:pStyle w:val="Heading2"/>
        <w:spacing w:after="30" w:before="100"/>
      </w:pPr>
      <w:r>
        <w:rPr>
          <w:rFonts w:ascii="Calibri" w:cs="Calibri" w:eastAsia="Calibri" w:hAnsi="Calibri"/>
        </w:rPr>
        <w:t xml:space="preserve">02.4 Safety</w:t>
      </w:r>
    </w:p>
    <w:p>
      <w:pPr>
        <w:pStyle w:val="ListParagraph"/>
        <w:numPr>
          <w:ilvl w:val="0"/>
          <w:numId w:val="2"/>
        </w:numPr>
        <w:spacing w:after="24"/>
      </w:pPr>
      <w:r>
        <w:rPr>
          <w:rFonts w:ascii="Calibri" w:cs="Calibri" w:eastAsia="Calibri" w:hAnsi="Calibri"/>
          <w:color w:val="1B2430"/>
          <w:sz w:val="19"/>
          <w:szCs w:val="19"/>
        </w:rPr>
        <w:t xml:space="preserve">Preserve permissions that live outside the visible editor (the architecture already relies on this).</w:t>
      </w:r>
    </w:p>
    <w:p>
      <w:pPr>
        <w:pStyle w:val="ListParagraph"/>
        <w:numPr>
          <w:ilvl w:val="0"/>
          <w:numId w:val="2"/>
        </w:numPr>
        <w:spacing w:after="24"/>
      </w:pPr>
      <w:r>
        <w:rPr>
          <w:rFonts w:ascii="Calibri" w:cs="Calibri" w:eastAsia="Calibri" w:hAnsi="Calibri"/>
          <w:color w:val="1B2430"/>
          <w:sz w:val="19"/>
          <w:szCs w:val="19"/>
        </w:rPr>
        <w:t xml:space="preserve">Maintain Master-Admin recovery so nobody can be locked out irrecoverably.</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No permission is removed or coarsened. Per-user-perms-replace-role-defaults behaviour is kept; only clarity and preview are added.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03  ·  QUOTATIONS</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quotation management commercially powerful and far easier, without collapsing Lead / Opportunity / Inquiry / Quotation into each other.</w:t>
      </w:r>
    </w:p>
    <w:p>
      <w:pPr>
        <w:pStyle w:val="Heading2"/>
        <w:spacing w:after="30" w:before="100"/>
      </w:pPr>
      <w:r>
        <w:rPr>
          <w:rFonts w:ascii="Calibri" w:cs="Calibri" w:eastAsia="Calibri" w:hAnsi="Calibri"/>
        </w:rPr>
        <w:t xml:space="preserve">03.1 Explain the pipeline, don't merge it</w:t>
      </w:r>
    </w:p>
    <w:p>
      <w:pPr>
        <w:pStyle w:val="ListParagraph"/>
        <w:numPr>
          <w:ilvl w:val="0"/>
          <w:numId w:val="2"/>
        </w:numPr>
        <w:spacing w:after="24"/>
      </w:pPr>
      <w:r>
        <w:rPr>
          <w:rFonts w:ascii="Calibri" w:cs="Calibri" w:eastAsia="Calibri" w:hAnsi="Calibri"/>
          <w:color w:val="1B2430"/>
          <w:sz w:val="19"/>
          <w:szCs w:val="19"/>
        </w:rPr>
        <w:t xml:space="preserve">Keep Lead, Opportunity, Inquiry and Quotation as distinct records.</w:t>
      </w:r>
    </w:p>
    <w:p>
      <w:pPr>
        <w:pStyle w:val="ListParagraph"/>
        <w:numPr>
          <w:ilvl w:val="0"/>
          <w:numId w:val="2"/>
        </w:numPr>
        <w:spacing w:after="24"/>
      </w:pPr>
      <w:r>
        <w:rPr>
          <w:rFonts w:ascii="Calibri" w:cs="Calibri" w:eastAsia="Calibri" w:hAnsi="Calibri"/>
          <w:color w:val="1B2430"/>
          <w:sz w:val="19"/>
          <w:szCs w:val="19"/>
        </w:rPr>
        <w:t xml:space="preserve">Add a one-line "what is this / what happens next" on each stage so the difference is clear.</w:t>
      </w:r>
    </w:p>
    <w:p>
      <w:pPr>
        <w:pStyle w:val="Heading2"/>
        <w:spacing w:after="30" w:before="100"/>
      </w:pPr>
      <w:r>
        <w:rPr>
          <w:rFonts w:ascii="Calibri" w:cs="Calibri" w:eastAsia="Calibri" w:hAnsi="Calibri"/>
        </w:rPr>
        <w:t xml:space="preserve">03.2 Complete quotation screen</w:t>
      </w:r>
    </w:p>
    <w:p>
      <w:pPr>
        <w:pStyle w:val="ListParagraph"/>
        <w:numPr>
          <w:ilvl w:val="0"/>
          <w:numId w:val="2"/>
        </w:numPr>
        <w:spacing w:after="24"/>
      </w:pPr>
      <w:r>
        <w:rPr>
          <w:rFonts w:ascii="Calibri" w:cs="Calibri" w:eastAsia="Calibri" w:hAnsi="Calibri"/>
          <w:color w:val="1B2430"/>
          <w:sz w:val="19"/>
          <w:szCs w:val="19"/>
        </w:rPr>
        <w:t xml:space="preserve">Customer · requirement · scope · service · location · inspection type · manpower · duration.</w:t>
      </w:r>
    </w:p>
    <w:p>
      <w:pPr>
        <w:pStyle w:val="ListParagraph"/>
        <w:numPr>
          <w:ilvl w:val="0"/>
          <w:numId w:val="2"/>
        </w:numPr>
        <w:spacing w:after="24"/>
      </w:pPr>
      <w:r>
        <w:rPr>
          <w:rFonts w:ascii="Calibri" w:cs="Calibri" w:eastAsia="Calibri" w:hAnsi="Calibri"/>
          <w:color w:val="1B2430"/>
          <w:sz w:val="19"/>
          <w:szCs w:val="19"/>
        </w:rPr>
        <w:t xml:space="preserve">Commercial items · expenses · taxes · validity · payment terms · assumptions · exclusions.</w:t>
      </w:r>
    </w:p>
    <w:p>
      <w:pPr>
        <w:pStyle w:val="ListParagraph"/>
        <w:numPr>
          <w:ilvl w:val="0"/>
          <w:numId w:val="2"/>
        </w:numPr>
        <w:spacing w:after="24"/>
      </w:pPr>
      <w:r>
        <w:rPr>
          <w:rFonts w:ascii="Calibri" w:cs="Calibri" w:eastAsia="Calibri" w:hAnsi="Calibri"/>
          <w:color w:val="1B2430"/>
          <w:sz w:val="19"/>
          <w:szCs w:val="19"/>
        </w:rPr>
        <w:t xml:space="preserve">Revision history and approval history in one place.</w:t>
      </w:r>
    </w:p>
    <w:p>
      <w:pPr>
        <w:pStyle w:val="Heading2"/>
        <w:spacing w:after="30" w:before="100"/>
      </w:pPr>
      <w:r>
        <w:rPr>
          <w:rFonts w:ascii="Calibri" w:cs="Calibri" w:eastAsia="Calibri" w:hAnsi="Calibri"/>
        </w:rPr>
        <w:t xml:space="preserve">03.3 Visual commercial summary</w:t>
      </w:r>
    </w:p>
    <w:p>
      <w:pPr>
        <w:pStyle w:val="ListParagraph"/>
        <w:numPr>
          <w:ilvl w:val="0"/>
          <w:numId w:val="2"/>
        </w:numPr>
        <w:spacing w:after="24"/>
      </w:pPr>
      <w:r>
        <w:rPr>
          <w:rFonts w:ascii="Calibri" w:cs="Calibri" w:eastAsia="Calibri" w:hAnsi="Calibri"/>
          <w:color w:val="1B2430"/>
          <w:sz w:val="19"/>
          <w:szCs w:val="19"/>
        </w:rPr>
        <w:t xml:space="preserve">Quotation value · estimated cost · expected margin · margin % · validity · status — at a glance.</w:t>
      </w:r>
    </w:p>
    <w:p>
      <w:pPr>
        <w:pStyle w:val="ListParagraph"/>
        <w:numPr>
          <w:ilvl w:val="0"/>
          <w:numId w:val="2"/>
        </w:numPr>
        <w:spacing w:after="24"/>
      </w:pPr>
      <w:r>
        <w:rPr>
          <w:rFonts w:ascii="Calibri" w:cs="Calibri" w:eastAsia="Calibri" w:hAnsi="Calibri"/>
          <w:color w:val="1B2430"/>
          <w:sz w:val="19"/>
          <w:szCs w:val="19"/>
        </w:rPr>
        <w:t xml:space="preserve">Use the ONE canonical costing/profit engine (Module 32). No second profit formula here.</w:t>
      </w:r>
    </w:p>
    <w:p>
      <w:pPr>
        <w:pStyle w:val="Heading2"/>
        <w:spacing w:after="30" w:before="100"/>
      </w:pPr>
      <w:r>
        <w:rPr>
          <w:rFonts w:ascii="Calibri" w:cs="Calibri" w:eastAsia="Calibri" w:hAnsi="Calibri"/>
        </w:rPr>
        <w:t xml:space="preserve">03.4 Status-aware next action</w:t>
      </w:r>
    </w:p>
    <w:p>
      <w:pPr>
        <w:pStyle w:val="ListParagraph"/>
        <w:numPr>
          <w:ilvl w:val="0"/>
          <w:numId w:val="2"/>
        </w:numPr>
        <w:spacing w:after="24"/>
      </w:pPr>
      <w:r>
        <w:rPr>
          <w:rFonts w:ascii="Calibri" w:cs="Calibri" w:eastAsia="Calibri" w:hAnsi="Calibri"/>
          <w:color w:val="1B2430"/>
          <w:sz w:val="19"/>
          <w:szCs w:val="19"/>
        </w:rPr>
        <w:t xml:space="preserve">A "what happens next?" prompt driven by current status (draft → approval → sent → negotiation → accepted/lost → order).</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All four commercial concepts and their data remain. Profitability is read from the canonical engine, never recomputed.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04  ·  CALLS / SERVICE REQUESTS</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Calls the clear bridge from commercial requirement to operational execution, with one user-facing lifecycle over the two existing status systems.</w:t>
      </w:r>
    </w:p>
    <w:p>
      <w:pPr>
        <w:pStyle w:val="Heading2"/>
        <w:spacing w:after="30" w:before="100"/>
      </w:pPr>
      <w:r>
        <w:rPr>
          <w:rFonts w:ascii="Calibri" w:cs="Calibri" w:eastAsia="Calibri" w:hAnsi="Calibri"/>
        </w:rPr>
        <w:t xml:space="preserve">04.1 One user-facing lifecycle</w:t>
      </w:r>
    </w:p>
    <w:p>
      <w:pPr>
        <w:pStyle w:val="ListParagraph"/>
        <w:numPr>
          <w:ilvl w:val="0"/>
          <w:numId w:val="2"/>
        </w:numPr>
        <w:spacing w:after="24"/>
      </w:pPr>
      <w:r>
        <w:rPr>
          <w:rFonts w:ascii="Calibri" w:cs="Calibri" w:eastAsia="Calibri" w:hAnsi="Calibri"/>
          <w:color w:val="1B2430"/>
          <w:sz w:val="19"/>
          <w:szCs w:val="19"/>
        </w:rPr>
        <w:t xml:space="preserve">Present: Received → Under review → Clarification → Accepted → Ready to schedule → Scheduled → Assigned → In progress → Completed → Report pending → Closed.</w:t>
      </w:r>
    </w:p>
    <w:p>
      <w:pPr>
        <w:pStyle w:val="ListParagraph"/>
        <w:numPr>
          <w:ilvl w:val="0"/>
          <w:numId w:val="2"/>
        </w:numPr>
        <w:spacing w:after="24"/>
      </w:pPr>
      <w:r>
        <w:rPr>
          <w:rFonts w:ascii="Calibri" w:cs="Calibri" w:eastAsia="Calibri" w:hAnsi="Calibri"/>
          <w:color w:val="1B2430"/>
          <w:sz w:val="19"/>
          <w:szCs w:val="19"/>
        </w:rPr>
        <w:t xml:space="preserve">Keep On hold / Rejected / Cancelled.</w:t>
      </w:r>
    </w:p>
    <w:p>
      <w:pPr>
        <w:pStyle w:val="Heading2"/>
        <w:spacing w:after="30" w:before="100"/>
      </w:pPr>
      <w:r>
        <w:rPr>
          <w:rFonts w:ascii="Calibri" w:cs="Calibri" w:eastAsia="Calibri" w:hAnsi="Calibri"/>
        </w:rPr>
        <w:t xml:space="preserve">04.2 Preserve both legacy status systems</w:t>
      </w:r>
    </w:p>
    <w:p>
      <w:pPr>
        <w:pStyle w:val="ListParagraph"/>
        <w:numPr>
          <w:ilvl w:val="0"/>
          <w:numId w:val="2"/>
        </w:numPr>
        <w:spacing w:after="24"/>
      </w:pPr>
      <w:r>
        <w:rPr>
          <w:rFonts w:ascii="Calibri" w:cs="Calibri" w:eastAsia="Calibri" w:hAnsi="Calibri"/>
          <w:color w:val="1B2430"/>
          <w:sz w:val="19"/>
          <w:szCs w:val="19"/>
        </w:rPr>
        <w:t xml:space="preserve">Do not delete legacy status fields; map them under the single lifecycle.</w:t>
      </w:r>
    </w:p>
    <w:p>
      <w:pPr>
        <w:pStyle w:val="ListParagraph"/>
        <w:numPr>
          <w:ilvl w:val="0"/>
          <w:numId w:val="2"/>
        </w:numPr>
        <w:spacing w:after="24"/>
      </w:pPr>
      <w:r>
        <w:rPr>
          <w:rFonts w:ascii="Calibri" w:cs="Calibri" w:eastAsia="Calibri" w:hAnsi="Calibri"/>
          <w:color w:val="1B2430"/>
          <w:sz w:val="19"/>
          <w:szCs w:val="19"/>
        </w:rPr>
        <w:t xml:space="preserve">Show the raw "system status" only to administrators, where it differs.</w:t>
      </w:r>
    </w:p>
    <w:p>
      <w:pPr>
        <w:pStyle w:val="Heading2"/>
        <w:spacing w:after="30" w:before="100"/>
      </w:pPr>
      <w:r>
        <w:rPr>
          <w:rFonts w:ascii="Calibri" w:cs="Calibri" w:eastAsia="Calibri" w:hAnsi="Calibri"/>
        </w:rPr>
        <w:t xml:space="preserve">04.3 Context on every call</w:t>
      </w:r>
    </w:p>
    <w:p>
      <w:pPr>
        <w:pStyle w:val="ListParagraph"/>
        <w:numPr>
          <w:ilvl w:val="0"/>
          <w:numId w:val="2"/>
        </w:numPr>
        <w:spacing w:after="24"/>
      </w:pPr>
      <w:r>
        <w:rPr>
          <w:rFonts w:ascii="Calibri" w:cs="Calibri" w:eastAsia="Calibri" w:hAnsi="Calibri"/>
          <w:color w:val="1B2430"/>
          <w:sz w:val="19"/>
          <w:szCs w:val="19"/>
        </w:rPr>
        <w:t xml:space="preserve">Owner · due date · SLA · client · contract · location · service.</w:t>
      </w:r>
    </w:p>
    <w:p>
      <w:pPr>
        <w:pStyle w:val="ListParagraph"/>
        <w:numPr>
          <w:ilvl w:val="0"/>
          <w:numId w:val="2"/>
        </w:numPr>
        <w:spacing w:after="24"/>
      </w:pPr>
      <w:r>
        <w:rPr>
          <w:rFonts w:ascii="Calibri" w:cs="Calibri" w:eastAsia="Calibri" w:hAnsi="Calibri"/>
          <w:color w:val="1B2430"/>
          <w:sz w:val="19"/>
          <w:szCs w:val="19"/>
        </w:rPr>
        <w:t xml:space="preserve">Assigned office · coordinator · inspector · report requirement.</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Legacy status columns stay for backward compatibility; the improvement is a single meaningful status shown to normal users.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05  ·  JOBS</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the Job the central operational cockpit — a Job 360 so routine handling never requires hopping across unrelated modules.</w:t>
      </w:r>
    </w:p>
    <w:p>
      <w:pPr>
        <w:pStyle w:val="Heading2"/>
        <w:spacing w:after="30" w:before="100"/>
      </w:pPr>
      <w:r>
        <w:rPr>
          <w:rFonts w:ascii="Calibri" w:cs="Calibri" w:eastAsia="Calibri" w:hAnsi="Calibri"/>
        </w:rPr>
        <w:t xml:space="preserve">05.1 Job 360 sections</w:t>
      </w:r>
    </w:p>
    <w:p>
      <w:pPr>
        <w:pStyle w:val="ListParagraph"/>
        <w:numPr>
          <w:ilvl w:val="0"/>
          <w:numId w:val="2"/>
        </w:numPr>
        <w:spacing w:after="24"/>
      </w:pPr>
      <w:r>
        <w:rPr>
          <w:rFonts w:ascii="Calibri" w:cs="Calibri" w:eastAsia="Calibri" w:hAnsi="Calibri"/>
          <w:color w:val="1B2430"/>
          <w:sz w:val="19"/>
          <w:szCs w:val="19"/>
        </w:rPr>
        <w:t xml:space="preserve">Overview (client, contract, service, location, status) · People (coordinator, inspector(s), reviewer, approver).</w:t>
      </w:r>
    </w:p>
    <w:p>
      <w:pPr>
        <w:pStyle w:val="ListParagraph"/>
        <w:numPr>
          <w:ilvl w:val="0"/>
          <w:numId w:val="2"/>
        </w:numPr>
        <w:spacing w:after="24"/>
      </w:pPr>
      <w:r>
        <w:rPr>
          <w:rFonts w:ascii="Calibri" w:cs="Calibri" w:eastAsia="Calibri" w:hAnsi="Calibri"/>
          <w:color w:val="1B2430"/>
          <w:sz w:val="19"/>
          <w:szCs w:val="19"/>
        </w:rPr>
        <w:t xml:space="preserve">Schedule (dates, visit days, hold/witness points) · Inspection (applicable activities) · Evidence.</w:t>
      </w:r>
    </w:p>
    <w:p>
      <w:pPr>
        <w:pStyle w:val="ListParagraph"/>
        <w:numPr>
          <w:ilvl w:val="0"/>
          <w:numId w:val="2"/>
        </w:numPr>
        <w:spacing w:after="24"/>
      </w:pPr>
      <w:r>
        <w:rPr>
          <w:rFonts w:ascii="Calibri" w:cs="Calibri" w:eastAsia="Calibri" w:hAnsi="Calibri"/>
          <w:color w:val="1B2430"/>
          <w:sz w:val="19"/>
          <w:szCs w:val="19"/>
        </w:rPr>
        <w:t xml:space="preserve">Reports (applicable only) · Vetting/Review (state + pending person) · Quality (findings, NCR, CAPA).</w:t>
      </w:r>
    </w:p>
    <w:p>
      <w:pPr>
        <w:pStyle w:val="ListParagraph"/>
        <w:numPr>
          <w:ilvl w:val="0"/>
          <w:numId w:val="2"/>
        </w:numPr>
        <w:spacing w:after="24"/>
      </w:pPr>
      <w:r>
        <w:rPr>
          <w:rFonts w:ascii="Calibri" w:cs="Calibri" w:eastAsia="Calibri" w:hAnsi="Calibri"/>
          <w:color w:val="1B2430"/>
          <w:sz w:val="19"/>
          <w:szCs w:val="19"/>
        </w:rPr>
        <w:t xml:space="preserve">Costs · Billing · Timeline · Documents.</w:t>
      </w:r>
    </w:p>
    <w:p>
      <w:pPr>
        <w:pStyle w:val="Heading2"/>
        <w:spacing w:after="30" w:before="100"/>
      </w:pPr>
      <w:r>
        <w:rPr>
          <w:rFonts w:ascii="Calibri" w:cs="Calibri" w:eastAsia="Calibri" w:hAnsi="Calibri"/>
        </w:rPr>
        <w:t xml:space="preserve">05.2 Always-visible status header</w:t>
      </w:r>
    </w:p>
    <w:p>
      <w:pPr>
        <w:pStyle w:val="ListParagraph"/>
        <w:numPr>
          <w:ilvl w:val="0"/>
          <w:numId w:val="2"/>
        </w:numPr>
        <w:spacing w:after="24"/>
      </w:pPr>
      <w:r>
        <w:rPr>
          <w:rFonts w:ascii="Calibri" w:cs="Calibri" w:eastAsia="Calibri" w:hAnsi="Calibri"/>
          <w:color w:val="1B2430"/>
          <w:sz w:val="19"/>
          <w:szCs w:val="19"/>
        </w:rPr>
        <w:t xml:space="preserve">Current stage · current owner · next action · blockers — on top of every job.</w:t>
      </w:r>
    </w:p>
    <w:p>
      <w:pPr>
        <w:pStyle w:val="Heading2"/>
        <w:spacing w:after="30" w:before="100"/>
      </w:pPr>
      <w:r>
        <w:rPr>
          <w:rFonts w:ascii="Calibri" w:cs="Calibri" w:eastAsia="Calibri" w:hAnsi="Calibri"/>
        </w:rPr>
        <w:t xml:space="preserve">05.3 In-context actions</w:t>
      </w:r>
    </w:p>
    <w:p>
      <w:pPr>
        <w:pStyle w:val="ListParagraph"/>
        <w:numPr>
          <w:ilvl w:val="0"/>
          <w:numId w:val="2"/>
        </w:numPr>
        <w:spacing w:after="24"/>
      </w:pPr>
      <w:r>
        <w:rPr>
          <w:rFonts w:ascii="Calibri" w:cs="Calibri" w:eastAsia="Calibri" w:hAnsi="Calibri"/>
          <w:color w:val="1B2430"/>
          <w:sz w:val="19"/>
          <w:szCs w:val="19"/>
        </w:rPr>
        <w:t xml:space="preserve">Raise call/report, add evidence, submit, request review, add expense — from the job, not five modules.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All job fields and the job lifecycle are kept; the 360 is a consolidated view over existing data and routes.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06  ·  INSPECTION / IDEMS CORE + APPLICABILITY ENGINE</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The inspector prepares ONLY the applicable report(s) for the actual scope — never every possible report type. Add an explicit applicability engine over the existing URFE architecture.</w:t>
      </w:r>
    </w:p>
    <w:p>
      <w:pPr>
        <w:pStyle w:val="Heading2"/>
        <w:spacing w:after="30" w:before="100"/>
      </w:pPr>
      <w:r>
        <w:rPr>
          <w:rFonts w:ascii="Calibri" w:cs="Calibri" w:eastAsia="Calibri" w:hAnsi="Calibri"/>
        </w:rPr>
        <w:t xml:space="preserve">06.1 Reuse, do not duplicate</w:t>
      </w:r>
    </w:p>
    <w:p>
      <w:pPr>
        <w:pStyle w:val="ListParagraph"/>
        <w:numPr>
          <w:ilvl w:val="0"/>
          <w:numId w:val="2"/>
        </w:numPr>
        <w:spacing w:after="24"/>
      </w:pPr>
      <w:r>
        <w:rPr>
          <w:rFonts w:ascii="Calibri" w:cs="Calibri" w:eastAsia="Calibri" w:hAnsi="Calibri"/>
          <w:color w:val="1B2430"/>
          <w:sz w:val="19"/>
          <w:szCs w:val="19"/>
        </w:rPr>
        <w:t xml:space="preserve">Reuse field library · section library · table engine · evidence engine · findings · actions · risks · workflow · versioning · audit · report instances · templates.</w:t>
      </w:r>
    </w:p>
    <w:p>
      <w:pPr>
        <w:pStyle w:val="ListParagraph"/>
        <w:numPr>
          <w:ilvl w:val="0"/>
          <w:numId w:val="2"/>
        </w:numPr>
        <w:spacing w:after="24"/>
      </w:pPr>
      <w:r>
        <w:rPr>
          <w:rFonts w:ascii="Calibri" w:cs="Calibri" w:eastAsia="Calibri" w:hAnsi="Calibri"/>
          <w:color w:val="1B2430"/>
          <w:sz w:val="19"/>
          <w:szCs w:val="19"/>
        </w:rPr>
        <w:t xml:space="preserve">No report-type-specific parallel engines.</w:t>
      </w:r>
    </w:p>
    <w:p>
      <w:pPr>
        <w:pStyle w:val="Heading2"/>
        <w:spacing w:after="30" w:before="100"/>
      </w:pPr>
      <w:r>
        <w:rPr>
          <w:rFonts w:ascii="Calibri" w:cs="Calibri" w:eastAsia="Calibri" w:hAnsi="Calibri"/>
        </w:rPr>
        <w:t xml:space="preserve">06.2 Applicability engine (new, additive)</w:t>
      </w:r>
    </w:p>
    <w:p>
      <w:pPr>
        <w:pStyle w:val="ListParagraph"/>
        <w:numPr>
          <w:ilvl w:val="0"/>
          <w:numId w:val="2"/>
        </w:numPr>
        <w:spacing w:after="24"/>
      </w:pPr>
      <w:r>
        <w:rPr>
          <w:rFonts w:ascii="Calibri" w:cs="Calibri" w:eastAsia="Calibri" w:hAnsi="Calibri"/>
          <w:color w:val="1B2430"/>
          <w:sz w:val="19"/>
          <w:szCs w:val="19"/>
        </w:rPr>
        <w:t xml:space="preserve">For every job decide which report types are applicable and why; which are not; who decided; whether it can be overridden and the reason.</w:t>
      </w:r>
    </w:p>
    <w:p>
      <w:pPr>
        <w:pStyle w:val="ListParagraph"/>
        <w:numPr>
          <w:ilvl w:val="0"/>
          <w:numId w:val="2"/>
        </w:numPr>
        <w:spacing w:after="24"/>
      </w:pPr>
      <w:r>
        <w:rPr>
          <w:rFonts w:ascii="Calibri" w:cs="Calibri" w:eastAsia="Calibri" w:hAnsi="Calibri"/>
          <w:color w:val="1B2430"/>
          <w:sz w:val="19"/>
          <w:szCs w:val="19"/>
        </w:rPr>
        <w:t xml:space="preserve">Show the inspector "Reports required for this job" — applicable ticked, non-applicable greyed with reason.</w:t>
      </w:r>
    </w:p>
    <w:p>
      <w:pPr>
        <w:pStyle w:val="Heading2"/>
        <w:spacing w:after="30" w:before="100"/>
      </w:pPr>
      <w:r>
        <w:rPr>
          <w:rFonts w:ascii="Calibri" w:cs="Calibri" w:eastAsia="Calibri" w:hAnsi="Calibri"/>
        </w:rPr>
        <w:t xml:space="preserve">06.3 Focused preparation</w:t>
      </w:r>
    </w:p>
    <w:p>
      <w:pPr>
        <w:pStyle w:val="ListParagraph"/>
        <w:numPr>
          <w:ilvl w:val="0"/>
          <w:numId w:val="2"/>
        </w:numPr>
        <w:spacing w:after="24"/>
      </w:pPr>
      <w:r>
        <w:rPr>
          <w:rFonts w:ascii="Calibri" w:cs="Calibri" w:eastAsia="Calibri" w:hAnsi="Calibri"/>
          <w:color w:val="1B2430"/>
          <w:sz w:val="19"/>
          <w:szCs w:val="19"/>
        </w:rPr>
        <w:t xml:space="preserve">Never force the inspector to navigate irrelevant report types.</w:t>
      </w:r>
    </w:p>
    <w:p>
      <w:pPr>
        <w:pStyle w:val="ListParagraph"/>
        <w:numPr>
          <w:ilvl w:val="0"/>
          <w:numId w:val="2"/>
        </w:numPr>
        <w:spacing w:after="24"/>
      </w:pPr>
      <w:r>
        <w:rPr>
          <w:rFonts w:ascii="Calibri" w:cs="Calibri" w:eastAsia="Calibri" w:hAnsi="Calibri"/>
          <w:color w:val="1B2430"/>
          <w:sz w:val="19"/>
          <w:szCs w:val="19"/>
        </w:rPr>
        <w:t xml:space="preserve">Report instance flow: Job → applicable types → instance(s) → preparation → submission → vetting → review → approval → issue.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URFE architecture, templates and existing report instances remain. Applicability is a new layer that filters, it does not delete report types.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07  ·  VETTING / TECHNICAL REVIEW / APPROVAL</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the quality gate unmistakable. The inspector's responsibility ends at "prepared and submitted"; the system then routes to vetting → review → approval, preserving segregation of duties.</w:t>
      </w:r>
    </w:p>
    <w:p>
      <w:pPr>
        <w:pStyle w:val="Heading2"/>
        <w:spacing w:after="30" w:before="100"/>
      </w:pPr>
      <w:r>
        <w:rPr>
          <w:rFonts w:ascii="Calibri" w:cs="Calibri" w:eastAsia="Calibri" w:hAnsi="Calibri"/>
        </w:rPr>
        <w:t xml:space="preserve">07.1 Four distinct roles, never blurred</w:t>
      </w:r>
    </w:p>
    <w:p>
      <w:pPr>
        <w:pStyle w:val="ListParagraph"/>
        <w:numPr>
          <w:ilvl w:val="0"/>
          <w:numId w:val="2"/>
        </w:numPr>
        <w:spacing w:after="24"/>
      </w:pPr>
      <w:r>
        <w:rPr>
          <w:rFonts w:ascii="Calibri" w:cs="Calibri" w:eastAsia="Calibri" w:hAnsi="Calibri"/>
          <w:color w:val="1B2430"/>
          <w:sz w:val="19"/>
          <w:szCs w:val="19"/>
        </w:rPr>
        <w:t xml:space="preserve">Prepared by (Inspector) · Vetted by (technical reviewer/authorised vetter) · Approved by (approval authority) · Issued by (authorised issuer).</w:t>
      </w:r>
    </w:p>
    <w:p>
      <w:pPr>
        <w:pStyle w:val="ListParagraph"/>
        <w:numPr>
          <w:ilvl w:val="0"/>
          <w:numId w:val="2"/>
        </w:numPr>
        <w:spacing w:after="24"/>
      </w:pPr>
      <w:r>
        <w:rPr>
          <w:rFonts w:ascii="Calibri" w:cs="Calibri" w:eastAsia="Calibri" w:hAnsi="Calibri"/>
          <w:color w:val="1B2430"/>
          <w:sz w:val="19"/>
          <w:szCs w:val="19"/>
        </w:rPr>
        <w:t xml:space="preserve">The inspector is never presented as the normal reviewer or issuer of his own report.</w:t>
      </w:r>
    </w:p>
    <w:p>
      <w:pPr>
        <w:pStyle w:val="Heading2"/>
        <w:spacing w:after="30" w:before="100"/>
      </w:pPr>
      <w:r>
        <w:rPr>
          <w:rFonts w:ascii="Calibri" w:cs="Calibri" w:eastAsia="Calibri" w:hAnsi="Calibri"/>
        </w:rPr>
        <w:t xml:space="preserve">07.2 Review screen</w:t>
      </w:r>
    </w:p>
    <w:p>
      <w:pPr>
        <w:pStyle w:val="ListParagraph"/>
        <w:numPr>
          <w:ilvl w:val="0"/>
          <w:numId w:val="2"/>
        </w:numPr>
        <w:spacing w:after="24"/>
      </w:pPr>
      <w:r>
        <w:rPr>
          <w:rFonts w:ascii="Calibri" w:cs="Calibri" w:eastAsia="Calibri" w:hAnsi="Calibri"/>
          <w:color w:val="1B2430"/>
          <w:sz w:val="19"/>
          <w:szCs w:val="19"/>
        </w:rPr>
        <w:t xml:space="preserve">Report · evidence · inspection scope · applicable standard · findings · previous revisions.</w:t>
      </w:r>
    </w:p>
    <w:p>
      <w:pPr>
        <w:pStyle w:val="ListParagraph"/>
        <w:numPr>
          <w:ilvl w:val="0"/>
          <w:numId w:val="2"/>
        </w:numPr>
        <w:spacing w:after="24"/>
      </w:pPr>
      <w:r>
        <w:rPr>
          <w:rFonts w:ascii="Calibri" w:cs="Calibri" w:eastAsia="Calibri" w:hAnsi="Calibri"/>
          <w:color w:val="1B2430"/>
          <w:sz w:val="19"/>
          <w:szCs w:val="19"/>
        </w:rPr>
        <w:t xml:space="preserve">Missing fields · reviewer comments · checklist · approval chain.</w:t>
      </w:r>
    </w:p>
    <w:p>
      <w:pPr>
        <w:pStyle w:val="Heading2"/>
        <w:spacing w:after="30" w:before="100"/>
      </w:pPr>
      <w:r>
        <w:rPr>
          <w:rFonts w:ascii="Calibri" w:cs="Calibri" w:eastAsia="Calibri" w:hAnsi="Calibri"/>
        </w:rPr>
        <w:t xml:space="preserve">07.3 Actions and returns</w:t>
      </w:r>
    </w:p>
    <w:p>
      <w:pPr>
        <w:pStyle w:val="ListParagraph"/>
        <w:numPr>
          <w:ilvl w:val="0"/>
          <w:numId w:val="2"/>
        </w:numPr>
        <w:spacing w:after="24"/>
      </w:pPr>
      <w:r>
        <w:rPr>
          <w:rFonts w:ascii="Calibri" w:cs="Calibri" w:eastAsia="Calibri" w:hAnsi="Calibri"/>
          <w:color w:val="1B2430"/>
          <w:sz w:val="19"/>
          <w:szCs w:val="19"/>
        </w:rPr>
        <w:t xml:space="preserve">Actions: Vetted · Return to inspector · Send for review · Approve · Reject/Send back.</w:t>
      </w:r>
    </w:p>
    <w:p>
      <w:pPr>
        <w:pStyle w:val="ListParagraph"/>
        <w:numPr>
          <w:ilvl w:val="0"/>
          <w:numId w:val="2"/>
        </w:numPr>
        <w:spacing w:after="24"/>
      </w:pPr>
      <w:r>
        <w:rPr>
          <w:rFonts w:ascii="Calibri" w:cs="Calibri" w:eastAsia="Calibri" w:hAnsi="Calibri"/>
          <w:color w:val="1B2430"/>
          <w:sz w:val="19"/>
          <w:szCs w:val="19"/>
        </w:rPr>
        <w:t xml:space="preserve">Every return carries a meaningful reason, reviewer, date, required correction and deadline — not a bare "Rejected".</w:t>
      </w:r>
    </w:p>
    <w:p>
      <w:pPr>
        <w:pStyle w:val="ListParagraph"/>
        <w:numPr>
          <w:ilvl w:val="0"/>
          <w:numId w:val="2"/>
        </w:numPr>
        <w:spacing w:after="24"/>
      </w:pPr>
      <w:r>
        <w:rPr>
          <w:rFonts w:ascii="Calibri" w:cs="Calibri" w:eastAsia="Calibri" w:hAnsi="Calibri"/>
          <w:color w:val="1B2430"/>
          <w:sz w:val="19"/>
          <w:szCs w:val="19"/>
        </w:rPr>
        <w:t xml:space="preserve">On return show "Report returned to inspector" with the correction required.</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DRAFT → VETTING → UNDER_REVIEW → APPROVED → ISSUED states, completeness gates and approver≠issuer segregation are kept and made visible; nothing is relaxed.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08  ·  REPORT RELEASE / ISSUE</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issuance a controlled, simple final gate with a visible readiness checklist and immutable issued versions.</w:t>
      </w:r>
    </w:p>
    <w:p>
      <w:pPr>
        <w:pStyle w:val="Heading2"/>
        <w:spacing w:after="30" w:before="100"/>
      </w:pPr>
      <w:r>
        <w:rPr>
          <w:rFonts w:ascii="Calibri" w:cs="Calibri" w:eastAsia="Calibri" w:hAnsi="Calibri"/>
        </w:rPr>
        <w:t xml:space="preserve">08.1 Ready-for-issue checklist</w:t>
      </w:r>
    </w:p>
    <w:p>
      <w:pPr>
        <w:pStyle w:val="ListParagraph"/>
        <w:numPr>
          <w:ilvl w:val="0"/>
          <w:numId w:val="2"/>
        </w:numPr>
        <w:spacing w:after="24"/>
      </w:pPr>
      <w:r>
        <w:rPr>
          <w:rFonts w:ascii="Calibri" w:cs="Calibri" w:eastAsia="Calibri" w:hAnsi="Calibri"/>
          <w:color w:val="1B2430"/>
          <w:sz w:val="19"/>
          <w:szCs w:val="19"/>
        </w:rPr>
        <w:t xml:space="preserve">Applicable reports complete · inspection completed · evidence complete · vetting completed · review completed · approval chain completed.</w:t>
      </w:r>
    </w:p>
    <w:p>
      <w:pPr>
        <w:pStyle w:val="ListParagraph"/>
        <w:numPr>
          <w:ilvl w:val="0"/>
          <w:numId w:val="2"/>
        </w:numPr>
        <w:spacing w:after="24"/>
      </w:pPr>
      <w:r>
        <w:rPr>
          <w:rFonts w:ascii="Calibri" w:cs="Calibri" w:eastAsia="Calibri" w:hAnsi="Calibri"/>
          <w:color w:val="1B2430"/>
          <w:sz w:val="19"/>
          <w:szCs w:val="19"/>
        </w:rPr>
        <w:t xml:space="preserve">Calibration/authorisation valid · no blocking NCR · required client acceptance complete · signatures valid.</w:t>
      </w:r>
    </w:p>
    <w:p>
      <w:pPr>
        <w:pStyle w:val="Heading2"/>
        <w:spacing w:after="30" w:before="100"/>
      </w:pPr>
      <w:r>
        <w:rPr>
          <w:rFonts w:ascii="Calibri" w:cs="Calibri" w:eastAsia="Calibri" w:hAnsi="Calibri"/>
        </w:rPr>
        <w:t xml:space="preserve">08.2 Segregation at issue</w:t>
      </w:r>
    </w:p>
    <w:p>
      <w:pPr>
        <w:pStyle w:val="ListParagraph"/>
        <w:numPr>
          <w:ilvl w:val="0"/>
          <w:numId w:val="2"/>
        </w:numPr>
        <w:spacing w:after="24"/>
      </w:pPr>
      <w:r>
        <w:rPr>
          <w:rFonts w:ascii="Calibri" w:cs="Calibri" w:eastAsia="Calibri" w:hAnsi="Calibri"/>
          <w:color w:val="1B2430"/>
          <w:sz w:val="19"/>
          <w:szCs w:val="19"/>
        </w:rPr>
        <w:t xml:space="preserve">The issuer must not normally be the same person who approved the report — preserve existing rules.</w:t>
      </w:r>
    </w:p>
    <w:p>
      <w:pPr>
        <w:pStyle w:val="Heading2"/>
        <w:spacing w:after="30" w:before="100"/>
      </w:pPr>
      <w:r>
        <w:rPr>
          <w:rFonts w:ascii="Calibri" w:cs="Calibri" w:eastAsia="Calibri" w:hAnsi="Calibri"/>
        </w:rPr>
        <w:t xml:space="preserve">08.3 Immutability + revision</w:t>
      </w:r>
    </w:p>
    <w:p>
      <w:pPr>
        <w:pStyle w:val="ListParagraph"/>
        <w:numPr>
          <w:ilvl w:val="0"/>
          <w:numId w:val="2"/>
        </w:numPr>
        <w:spacing w:after="24"/>
      </w:pPr>
      <w:r>
        <w:rPr>
          <w:rFonts w:ascii="Calibri" w:cs="Calibri" w:eastAsia="Calibri" w:hAnsi="Calibri"/>
          <w:color w:val="1B2430"/>
          <w:sz w:val="19"/>
          <w:szCs w:val="19"/>
        </w:rPr>
        <w:t xml:space="preserve">Issued reports become immutable; a change creates a new revision/draft.</w:t>
      </w:r>
    </w:p>
    <w:p>
      <w:pPr>
        <w:pStyle w:val="ListParagraph"/>
        <w:numPr>
          <w:ilvl w:val="0"/>
          <w:numId w:val="2"/>
        </w:numPr>
        <w:spacing w:after="24"/>
      </w:pPr>
      <w:r>
        <w:rPr>
          <w:rFonts w:ascii="Calibri" w:cs="Calibri" w:eastAsia="Calibri" w:hAnsi="Calibri"/>
          <w:color w:val="1B2430"/>
          <w:sz w:val="19"/>
          <w:szCs w:val="19"/>
        </w:rPr>
        <w:t xml:space="preserve">Never overwrite the issued historical version.</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calibration/authorisation checks and segregation rules stay; issued-version history is never destroyed.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09  ·  INVOICING</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billing simple and financially trustworthy, traceable to the job and commercial source, without recomputing profitability here.</w:t>
      </w:r>
    </w:p>
    <w:p>
      <w:pPr>
        <w:pStyle w:val="Heading2"/>
        <w:spacing w:after="30" w:before="100"/>
      </w:pPr>
      <w:r>
        <w:rPr>
          <w:rFonts w:ascii="Calibri" w:cs="Calibri" w:eastAsia="Calibri" w:hAnsi="Calibri"/>
        </w:rPr>
        <w:t xml:space="preserve">09.1 Traceable invoice</w:t>
      </w:r>
    </w:p>
    <w:p>
      <w:pPr>
        <w:pStyle w:val="ListParagraph"/>
        <w:numPr>
          <w:ilvl w:val="0"/>
          <w:numId w:val="2"/>
        </w:numPr>
        <w:spacing w:after="24"/>
      </w:pPr>
      <w:r>
        <w:rPr>
          <w:rFonts w:ascii="Calibri" w:cs="Calibri" w:eastAsia="Calibri" w:hAnsi="Calibri"/>
          <w:color w:val="1B2430"/>
          <w:sz w:val="19"/>
          <w:szCs w:val="19"/>
        </w:rPr>
        <w:t xml:space="preserve">Source job · contract · quotation · billable services · quantities · rate · tax · expenses · adjustments.</w:t>
      </w:r>
    </w:p>
    <w:p>
      <w:pPr>
        <w:pStyle w:val="ListParagraph"/>
        <w:numPr>
          <w:ilvl w:val="0"/>
          <w:numId w:val="2"/>
        </w:numPr>
        <w:spacing w:after="24"/>
      </w:pPr>
      <w:r>
        <w:rPr>
          <w:rFonts w:ascii="Calibri" w:cs="Calibri" w:eastAsia="Calibri" w:hAnsi="Calibri"/>
          <w:color w:val="1B2430"/>
          <w:sz w:val="19"/>
          <w:szCs w:val="19"/>
        </w:rPr>
        <w:t xml:space="preserve">Previous invoices · credit/debit notes · outstanding.</w:t>
      </w:r>
    </w:p>
    <w:p>
      <w:pPr>
        <w:pStyle w:val="Heading2"/>
        <w:spacing w:after="30" w:before="100"/>
      </w:pPr>
      <w:r>
        <w:rPr>
          <w:rFonts w:ascii="Calibri" w:cs="Calibri" w:eastAsia="Calibri" w:hAnsi="Calibri"/>
        </w:rPr>
        <w:t xml:space="preserve">09.2 Clear lifecycle</w:t>
      </w:r>
    </w:p>
    <w:p>
      <w:pPr>
        <w:pStyle w:val="ListParagraph"/>
        <w:numPr>
          <w:ilvl w:val="0"/>
          <w:numId w:val="2"/>
        </w:numPr>
        <w:spacing w:after="24"/>
      </w:pPr>
      <w:r>
        <w:rPr>
          <w:rFonts w:ascii="Calibri" w:cs="Calibri" w:eastAsia="Calibri" w:hAnsi="Calibri"/>
          <w:color w:val="1B2430"/>
          <w:sz w:val="19"/>
          <w:szCs w:val="19"/>
        </w:rPr>
        <w:t xml:space="preserve">Draft → Approval → Ready → Issued → Partially paid → Paid → Disputed → Cancelled/Credited.</w:t>
      </w:r>
    </w:p>
    <w:p>
      <w:pPr>
        <w:pStyle w:val="Heading2"/>
        <w:spacing w:after="30" w:before="100"/>
      </w:pPr>
      <w:r>
        <w:rPr>
          <w:rFonts w:ascii="Calibri" w:cs="Calibri" w:eastAsia="Calibri" w:hAnsi="Calibri"/>
        </w:rPr>
        <w:t xml:space="preserve">09.3 Financial integrity</w:t>
      </w:r>
    </w:p>
    <w:p>
      <w:pPr>
        <w:pStyle w:val="ListParagraph"/>
        <w:numPr>
          <w:ilvl w:val="0"/>
          <w:numId w:val="2"/>
        </w:numPr>
        <w:spacing w:after="24"/>
      </w:pPr>
      <w:r>
        <w:rPr>
          <w:rFonts w:ascii="Calibri" w:cs="Calibri" w:eastAsia="Calibri" w:hAnsi="Calibri"/>
          <w:color w:val="1B2430"/>
          <w:sz w:val="19"/>
          <w:szCs w:val="19"/>
        </w:rPr>
        <w:t xml:space="preserve">Use canonical financial events; do not independently recalculate margin.</w:t>
      </w:r>
    </w:p>
    <w:p>
      <w:pPr>
        <w:pStyle w:val="ListParagraph"/>
        <w:numPr>
          <w:ilvl w:val="0"/>
          <w:numId w:val="2"/>
        </w:numPr>
        <w:spacing w:after="24"/>
      </w:pPr>
      <w:r>
        <w:rPr>
          <w:rFonts w:ascii="Calibri" w:cs="Calibri" w:eastAsia="Calibri" w:hAnsi="Calibri"/>
          <w:color w:val="1B2430"/>
          <w:sz w:val="19"/>
          <w:szCs w:val="19"/>
        </w:rPr>
        <w:t xml:space="preserve">Branch/numbering series must resolve (contract-branch spine); never a "No branch" dead end.</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invoice numbering, tax treatment, credit-note and mirror-to-job logic remain; the lifecycle is made explicit.</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10  ·  CLIENT PORTAL</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professional customer workspace — with hard security isolation as a P0 concern.</w:t>
      </w:r>
    </w:p>
    <w:p>
      <w:pPr>
        <w:pStyle w:val="Heading2"/>
        <w:spacing w:after="30" w:before="100"/>
      </w:pPr>
      <w:r>
        <w:rPr>
          <w:rFonts w:ascii="Calibri" w:cs="Calibri" w:eastAsia="Calibri" w:hAnsi="Calibri"/>
        </w:rPr>
        <w:t xml:space="preserve">10.1 Client dashboard</w:t>
      </w:r>
    </w:p>
    <w:p>
      <w:pPr>
        <w:pStyle w:val="ListParagraph"/>
        <w:numPr>
          <w:ilvl w:val="0"/>
          <w:numId w:val="2"/>
        </w:numPr>
        <w:spacing w:after="24"/>
      </w:pPr>
      <w:r>
        <w:rPr>
          <w:rFonts w:ascii="Calibri" w:cs="Calibri" w:eastAsia="Calibri" w:hAnsi="Calibri"/>
          <w:color w:val="1B2430"/>
          <w:sz w:val="19"/>
          <w:szCs w:val="19"/>
        </w:rPr>
        <w:t xml:space="preserve">Active jobs · upcoming inspections · pending information · reports · issued documents.</w:t>
      </w:r>
    </w:p>
    <w:p>
      <w:pPr>
        <w:pStyle w:val="ListParagraph"/>
        <w:numPr>
          <w:ilvl w:val="0"/>
          <w:numId w:val="2"/>
        </w:numPr>
        <w:spacing w:after="24"/>
      </w:pPr>
      <w:r>
        <w:rPr>
          <w:rFonts w:ascii="Calibri" w:cs="Calibri" w:eastAsia="Calibri" w:hAnsi="Calibri"/>
          <w:color w:val="1B2430"/>
          <w:sz w:val="19"/>
          <w:szCs w:val="19"/>
        </w:rPr>
        <w:t xml:space="preserve">Invoices · payment status · complaints · acceptance requests · communications.</w:t>
      </w:r>
    </w:p>
    <w:p>
      <w:pPr>
        <w:pStyle w:val="Heading2"/>
        <w:spacing w:after="30" w:before="100"/>
      </w:pPr>
      <w:r>
        <w:rPr>
          <w:rFonts w:ascii="Calibri" w:cs="Calibri" w:eastAsia="Calibri" w:hAnsi="Calibri"/>
        </w:rPr>
        <w:t xml:space="preserve">10.2 The client must never see</w:t>
      </w:r>
    </w:p>
    <w:p>
      <w:pPr>
        <w:pStyle w:val="ListParagraph"/>
        <w:numPr>
          <w:ilvl w:val="0"/>
          <w:numId w:val="2"/>
        </w:numPr>
        <w:spacing w:after="24"/>
      </w:pPr>
      <w:r>
        <w:rPr>
          <w:rFonts w:ascii="Calibri" w:cs="Calibri" w:eastAsia="Calibri" w:hAnsi="Calibri"/>
          <w:color w:val="1B2430"/>
          <w:sz w:val="19"/>
          <w:szCs w:val="19"/>
        </w:rPr>
        <w:t xml:space="preserve">Internal comments · inspector internal notes · internal margin · internal review discussions · confidential evidence.</w:t>
      </w:r>
    </w:p>
    <w:p>
      <w:pPr>
        <w:pStyle w:val="Heading2"/>
        <w:spacing w:after="30" w:before="100"/>
      </w:pPr>
      <w:r>
        <w:rPr>
          <w:rFonts w:ascii="Calibri" w:cs="Calibri" w:eastAsia="Calibri" w:hAnsi="Calibri"/>
        </w:rPr>
        <w:t xml:space="preserve">10.3 Isolation testing (P0)</w:t>
      </w:r>
    </w:p>
    <w:p>
      <w:pPr>
        <w:pStyle w:val="ListParagraph"/>
        <w:numPr>
          <w:ilvl w:val="0"/>
          <w:numId w:val="2"/>
        </w:numPr>
        <w:spacing w:after="24"/>
      </w:pPr>
      <w:r>
        <w:rPr>
          <w:rFonts w:ascii="Calibri" w:cs="Calibri" w:eastAsia="Calibri" w:hAnsi="Calibri"/>
          <w:color w:val="1B2430"/>
          <w:sz w:val="19"/>
          <w:szCs w:val="19"/>
        </w:rPr>
        <w:t xml:space="preserve">Field/evidence/document visibility classification enforced on render.</w:t>
      </w:r>
    </w:p>
    <w:p>
      <w:pPr>
        <w:pStyle w:val="ListParagraph"/>
        <w:numPr>
          <w:ilvl w:val="0"/>
          <w:numId w:val="2"/>
        </w:numPr>
        <w:spacing w:after="24"/>
      </w:pPr>
      <w:r>
        <w:rPr>
          <w:rFonts w:ascii="Calibri" w:cs="Calibri" w:eastAsia="Calibri" w:hAnsi="Calibri"/>
          <w:color w:val="1B2430"/>
          <w:sz w:val="19"/>
          <w:szCs w:val="19"/>
        </w:rPr>
        <w:t xml:space="preserve">Test ID manipulation, URL manipulation, downloads, PDFs and POST requests.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portal features remain; confidentiality classification (Module 27) governs what renders.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11  ·  VENDOR / SUPPLIER-INSPECTOR COLLABORATION CENTRE</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Grow the vendor portal into a collaboration centre with strict tenant isolation.</w:t>
      </w:r>
    </w:p>
    <w:p>
      <w:pPr>
        <w:pStyle w:val="Heading2"/>
        <w:spacing w:after="30" w:before="100"/>
      </w:pPr>
      <w:r>
        <w:rPr>
          <w:rFonts w:ascii="Calibri" w:cs="Calibri" w:eastAsia="Calibri" w:hAnsi="Calibri"/>
        </w:rPr>
        <w:t xml:space="preserve">11.1 Collaboration surface</w:t>
      </w:r>
    </w:p>
    <w:p>
      <w:pPr>
        <w:pStyle w:val="ListParagraph"/>
        <w:numPr>
          <w:ilvl w:val="0"/>
          <w:numId w:val="2"/>
        </w:numPr>
        <w:spacing w:after="24"/>
      </w:pPr>
      <w:r>
        <w:rPr>
          <w:rFonts w:ascii="Calibri" w:cs="Calibri" w:eastAsia="Calibri" w:hAnsi="Calibri"/>
          <w:color w:val="1B2430"/>
          <w:sz w:val="19"/>
          <w:szCs w:val="19"/>
        </w:rPr>
        <w:t xml:space="preserve">Assignments · availability · competence · certificates · documents.</w:t>
      </w:r>
    </w:p>
    <w:p>
      <w:pPr>
        <w:pStyle w:val="ListParagraph"/>
        <w:numPr>
          <w:ilvl w:val="0"/>
          <w:numId w:val="2"/>
        </w:numPr>
        <w:spacing w:after="24"/>
      </w:pPr>
      <w:r>
        <w:rPr>
          <w:rFonts w:ascii="Calibri" w:cs="Calibri" w:eastAsia="Calibri" w:hAnsi="Calibri"/>
          <w:color w:val="1B2430"/>
          <w:sz w:val="19"/>
          <w:szCs w:val="19"/>
        </w:rPr>
        <w:t xml:space="preserve">Report submission · review feedback · NCR · CAPA · invoice submission · performance.</w:t>
      </w:r>
    </w:p>
    <w:p>
      <w:pPr>
        <w:pStyle w:val="Heading2"/>
        <w:spacing w:after="30" w:before="100"/>
      </w:pPr>
      <w:r>
        <w:rPr>
          <w:rFonts w:ascii="Calibri" w:cs="Calibri" w:eastAsia="Calibri" w:hAnsi="Calibri"/>
        </w:rPr>
        <w:t xml:space="preserve">11.2 Isolation</w:t>
      </w:r>
    </w:p>
    <w:p>
      <w:pPr>
        <w:pStyle w:val="ListParagraph"/>
        <w:numPr>
          <w:ilvl w:val="0"/>
          <w:numId w:val="2"/>
        </w:numPr>
        <w:spacing w:after="24"/>
      </w:pPr>
      <w:r>
        <w:rPr>
          <w:rFonts w:ascii="Calibri" w:cs="Calibri" w:eastAsia="Calibri" w:hAnsi="Calibri"/>
          <w:color w:val="1B2430"/>
          <w:sz w:val="19"/>
          <w:szCs w:val="19"/>
        </w:rPr>
        <w:t xml:space="preserve">Strict tenant isolation; a vendor sees only their own assignments and data.</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All existing vendor-portal functionality is retained and extended, never replaced.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12  ·  NCR</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NCR part of a unified Quality Case, richly linked.</w:t>
      </w:r>
    </w:p>
    <w:p>
      <w:pPr>
        <w:pStyle w:val="Heading2"/>
        <w:spacing w:after="30" w:before="100"/>
      </w:pPr>
      <w:r>
        <w:rPr>
          <w:rFonts w:ascii="Calibri" w:cs="Calibri" w:eastAsia="Calibri" w:hAnsi="Calibri"/>
        </w:rPr>
        <w:t xml:space="preserve">12.1 Lifecycle</w:t>
      </w:r>
    </w:p>
    <w:p>
      <w:pPr>
        <w:pStyle w:val="ListParagraph"/>
        <w:numPr>
          <w:ilvl w:val="0"/>
          <w:numId w:val="2"/>
        </w:numPr>
        <w:spacing w:after="24"/>
      </w:pPr>
      <w:r>
        <w:rPr>
          <w:rFonts w:ascii="Calibri" w:cs="Calibri" w:eastAsia="Calibri" w:hAnsi="Calibri"/>
          <w:color w:val="1B2430"/>
          <w:sz w:val="19"/>
          <w:szCs w:val="19"/>
        </w:rPr>
        <w:t xml:space="preserve">Finding → NCR → Investigation → RCA → Corrective action → Evidence → Verification → Closure.</w:t>
      </w:r>
    </w:p>
    <w:p>
      <w:pPr>
        <w:pStyle w:val="Heading2"/>
        <w:spacing w:after="30" w:before="100"/>
      </w:pPr>
      <w:r>
        <w:rPr>
          <w:rFonts w:ascii="Calibri" w:cs="Calibri" w:eastAsia="Calibri" w:hAnsi="Calibri"/>
        </w:rPr>
        <w:t xml:space="preserve">12.2 Linked context</w:t>
      </w:r>
    </w:p>
    <w:p>
      <w:pPr>
        <w:pStyle w:val="ListParagraph"/>
        <w:numPr>
          <w:ilvl w:val="0"/>
          <w:numId w:val="2"/>
        </w:numPr>
        <w:spacing w:after="24"/>
      </w:pPr>
      <w:r>
        <w:rPr>
          <w:rFonts w:ascii="Calibri" w:cs="Calibri" w:eastAsia="Calibri" w:hAnsi="Calibri"/>
          <w:color w:val="1B2430"/>
          <w:sz w:val="19"/>
          <w:szCs w:val="19"/>
        </w:rPr>
        <w:t xml:space="preserve">Job · report · evidence · inspector · client · vendor · standard · CAPA · complaint.</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NCR records and workflow remain; the Quality Case is a linking/consolidation layer.</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13  ·  CAPA</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Preserve CAPA; add structured, configurable RCA.</w:t>
      </w:r>
    </w:p>
    <w:p>
      <w:pPr>
        <w:pStyle w:val="Heading2"/>
        <w:spacing w:after="30" w:before="100"/>
      </w:pPr>
      <w:r>
        <w:rPr>
          <w:rFonts w:ascii="Calibri" w:cs="Calibri" w:eastAsia="Calibri" w:hAnsi="Calibri"/>
        </w:rPr>
        <w:t xml:space="preserve">13.1 Structured RCA (optional per org)</w:t>
      </w:r>
    </w:p>
    <w:p>
      <w:pPr>
        <w:pStyle w:val="ListParagraph"/>
        <w:numPr>
          <w:ilvl w:val="0"/>
          <w:numId w:val="2"/>
        </w:numPr>
        <w:spacing w:after="24"/>
      </w:pPr>
      <w:r>
        <w:rPr>
          <w:rFonts w:ascii="Calibri" w:cs="Calibri" w:eastAsia="Calibri" w:hAnsi="Calibri"/>
          <w:color w:val="1B2430"/>
          <w:sz w:val="19"/>
          <w:szCs w:val="19"/>
        </w:rPr>
        <w:t xml:space="preserve">5-Why · Fishbone · causal analysis · containment · corrective · preventive.</w:t>
      </w:r>
    </w:p>
    <w:p>
      <w:pPr>
        <w:pStyle w:val="ListParagraph"/>
        <w:numPr>
          <w:ilvl w:val="0"/>
          <w:numId w:val="2"/>
        </w:numPr>
        <w:spacing w:after="24"/>
      </w:pPr>
      <w:r>
        <w:rPr>
          <w:rFonts w:ascii="Calibri" w:cs="Calibri" w:eastAsia="Calibri" w:hAnsi="Calibri"/>
          <w:color w:val="1B2430"/>
          <w:sz w:val="19"/>
          <w:szCs w:val="19"/>
        </w:rPr>
        <w:t xml:space="preserve">Responsible person · due date · effectiveness · recurrence.</w:t>
      </w:r>
    </w:p>
    <w:p>
      <w:pPr>
        <w:pStyle w:val="Heading2"/>
        <w:spacing w:after="30" w:before="100"/>
      </w:pPr>
      <w:r>
        <w:rPr>
          <w:rFonts w:ascii="Calibri" w:cs="Calibri" w:eastAsia="Calibri" w:hAnsi="Calibri"/>
        </w:rPr>
        <w:t xml:space="preserve">13.2 Configurable methods</w:t>
      </w:r>
    </w:p>
    <w:p>
      <w:pPr>
        <w:pStyle w:val="ListParagraph"/>
        <w:numPr>
          <w:ilvl w:val="0"/>
          <w:numId w:val="2"/>
        </w:numPr>
        <w:spacing w:after="24"/>
      </w:pPr>
      <w:r>
        <w:rPr>
          <w:rFonts w:ascii="Calibri" w:cs="Calibri" w:eastAsia="Calibri" w:hAnsi="Calibri"/>
          <w:color w:val="1B2430"/>
          <w:sz w:val="19"/>
          <w:szCs w:val="19"/>
        </w:rPr>
        <w:t xml:space="preserve">Do not force every CAPA through every RCA method; let the organisation configure which apply.</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CAPA stays; RCA methods are additive and configurable.</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14  ·  SETTINGS</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Classify and explain settings; show impact before critical changes.</w:t>
      </w:r>
    </w:p>
    <w:p>
      <w:pPr>
        <w:pStyle w:val="Heading2"/>
        <w:spacing w:after="30" w:before="100"/>
      </w:pPr>
      <w:r>
        <w:rPr>
          <w:rFonts w:ascii="Calibri" w:cs="Calibri" w:eastAsia="Calibri" w:hAnsi="Calibri"/>
        </w:rPr>
        <w:t xml:space="preserve">14.1 Classification</w:t>
      </w:r>
    </w:p>
    <w:p>
      <w:pPr>
        <w:pStyle w:val="ListParagraph"/>
        <w:numPr>
          <w:ilvl w:val="0"/>
          <w:numId w:val="2"/>
        </w:numPr>
        <w:spacing w:after="24"/>
      </w:pPr>
      <w:r>
        <w:rPr>
          <w:rFonts w:ascii="Calibri" w:cs="Calibri" w:eastAsia="Calibri" w:hAnsi="Calibri"/>
          <w:color w:val="1B2430"/>
          <w:sz w:val="19"/>
          <w:szCs w:val="19"/>
        </w:rPr>
        <w:t xml:space="preserve">Basic · Admin · Quality · Finance · Operations · Advanced · System.</w:t>
      </w:r>
    </w:p>
    <w:p>
      <w:pPr>
        <w:pStyle w:val="Heading2"/>
        <w:spacing w:after="30" w:before="100"/>
      </w:pPr>
      <w:r>
        <w:rPr>
          <w:rFonts w:ascii="Calibri" w:cs="Calibri" w:eastAsia="Calibri" w:hAnsi="Calibri"/>
        </w:rPr>
        <w:t xml:space="preserve">14.2 Safety</w:t>
      </w:r>
    </w:p>
    <w:p>
      <w:pPr>
        <w:pStyle w:val="ListParagraph"/>
        <w:numPr>
          <w:ilvl w:val="0"/>
          <w:numId w:val="2"/>
        </w:numPr>
        <w:spacing w:after="24"/>
      </w:pPr>
      <w:r>
        <w:rPr>
          <w:rFonts w:ascii="Calibri" w:cs="Calibri" w:eastAsia="Calibri" w:hAnsi="Calibri"/>
          <w:color w:val="1B2430"/>
          <w:sz w:val="19"/>
          <w:szCs w:val="19"/>
        </w:rPr>
        <w:t xml:space="preserve">Plain-language explanation per setting.</w:t>
      </w:r>
    </w:p>
    <w:p>
      <w:pPr>
        <w:pStyle w:val="ListParagraph"/>
        <w:numPr>
          <w:ilvl w:val="0"/>
          <w:numId w:val="2"/>
        </w:numPr>
        <w:spacing w:after="24"/>
      </w:pPr>
      <w:r>
        <w:rPr>
          <w:rFonts w:ascii="Calibri" w:cs="Calibri" w:eastAsia="Calibri" w:hAnsi="Calibri"/>
          <w:color w:val="1B2430"/>
          <w:sz w:val="19"/>
          <w:szCs w:val="19"/>
        </w:rPr>
        <w:t xml:space="preserve">Impact preview: "This setting affects 4,823 records."</w:t>
      </w:r>
    </w:p>
    <w:p>
      <w:pPr>
        <w:pStyle w:val="ListParagraph"/>
        <w:numPr>
          <w:ilvl w:val="0"/>
          <w:numId w:val="2"/>
        </w:numPr>
        <w:spacing w:after="24"/>
      </w:pPr>
      <w:r>
        <w:rPr>
          <w:rFonts w:ascii="Calibri" w:cs="Calibri" w:eastAsia="Calibri" w:hAnsi="Calibri"/>
          <w:color w:val="1B2430"/>
          <w:sz w:val="19"/>
          <w:szCs w:val="19"/>
        </w:rPr>
        <w:t xml:space="preserve">Version/audit critical configuration.</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No setting is removed; classification, explanation and impact-preview are added around them.</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15  ·  CLIENTS / CUSTOMER 360</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consistent Client 360 in the shared 360 design language.</w:t>
      </w:r>
    </w:p>
    <w:p>
      <w:pPr>
        <w:pStyle w:val="Heading2"/>
        <w:spacing w:after="30" w:before="100"/>
      </w:pPr>
      <w:r>
        <w:rPr>
          <w:rFonts w:ascii="Calibri" w:cs="Calibri" w:eastAsia="Calibri" w:hAnsi="Calibri"/>
        </w:rPr>
        <w:t xml:space="preserve">15.1 Panels</w:t>
      </w:r>
    </w:p>
    <w:p>
      <w:pPr>
        <w:pStyle w:val="ListParagraph"/>
        <w:numPr>
          <w:ilvl w:val="0"/>
          <w:numId w:val="2"/>
        </w:numPr>
        <w:spacing w:after="24"/>
      </w:pPr>
      <w:r>
        <w:rPr>
          <w:rFonts w:ascii="Calibri" w:cs="Calibri" w:eastAsia="Calibri" w:hAnsi="Calibri"/>
          <w:color w:val="1B2430"/>
          <w:sz w:val="19"/>
          <w:szCs w:val="19"/>
        </w:rPr>
        <w:t xml:space="preserve">Company · contacts · sites · contracts · quotes · jobs · reports · invoices · payments.</w:t>
      </w:r>
    </w:p>
    <w:p>
      <w:pPr>
        <w:pStyle w:val="ListParagraph"/>
        <w:numPr>
          <w:ilvl w:val="0"/>
          <w:numId w:val="2"/>
        </w:numPr>
        <w:spacing w:after="24"/>
      </w:pPr>
      <w:r>
        <w:rPr>
          <w:rFonts w:ascii="Calibri" w:cs="Calibri" w:eastAsia="Calibri" w:hAnsi="Calibri"/>
          <w:color w:val="1B2430"/>
          <w:sz w:val="19"/>
          <w:szCs w:val="19"/>
        </w:rPr>
        <w:t xml:space="preserve">Complaints · NCRs · satisfaction · revenue · margin · outstanding · upcoming demand · communication timeline.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Reuses existing client data and the Entity 360 standard (Module 49).</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16  ·  VENDORS / VENDOR 360</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Vendor 360 with a scorecard.</w:t>
      </w:r>
    </w:p>
    <w:p>
      <w:pPr>
        <w:pStyle w:val="Heading2"/>
        <w:spacing w:after="30" w:before="100"/>
      </w:pPr>
      <w:r>
        <w:rPr>
          <w:rFonts w:ascii="Calibri" w:cs="Calibri" w:eastAsia="Calibri" w:hAnsi="Calibri"/>
        </w:rPr>
        <w:t xml:space="preserve">16.1 Panels</w:t>
      </w:r>
    </w:p>
    <w:p>
      <w:pPr>
        <w:pStyle w:val="ListParagraph"/>
        <w:numPr>
          <w:ilvl w:val="0"/>
          <w:numId w:val="2"/>
        </w:numPr>
        <w:spacing w:after="24"/>
      </w:pPr>
      <w:r>
        <w:rPr>
          <w:rFonts w:ascii="Calibri" w:cs="Calibri" w:eastAsia="Calibri" w:hAnsi="Calibri"/>
          <w:color w:val="1B2430"/>
          <w:sz w:val="19"/>
          <w:szCs w:val="19"/>
        </w:rPr>
        <w:t xml:space="preserve">Qualification · competence · certificates · assignments · performance · reports.</w:t>
      </w:r>
    </w:p>
    <w:p>
      <w:pPr>
        <w:pStyle w:val="ListParagraph"/>
        <w:numPr>
          <w:ilvl w:val="0"/>
          <w:numId w:val="2"/>
        </w:numPr>
        <w:spacing w:after="24"/>
      </w:pPr>
      <w:r>
        <w:rPr>
          <w:rFonts w:ascii="Calibri" w:cs="Calibri" w:eastAsia="Calibri" w:hAnsi="Calibri"/>
          <w:color w:val="1B2430"/>
          <w:sz w:val="19"/>
          <w:szCs w:val="19"/>
        </w:rPr>
        <w:t xml:space="preserve">NCR · CAPA · rates · invoices · payments · expiry · risk.</w:t>
      </w:r>
    </w:p>
    <w:p>
      <w:pPr>
        <w:pStyle w:val="Heading2"/>
        <w:spacing w:after="30" w:before="100"/>
      </w:pPr>
      <w:r>
        <w:rPr>
          <w:rFonts w:ascii="Calibri" w:cs="Calibri" w:eastAsia="Calibri" w:hAnsi="Calibri"/>
        </w:rPr>
        <w:t xml:space="preserve">16.2 Scorecard</w:t>
      </w:r>
    </w:p>
    <w:p>
      <w:pPr>
        <w:pStyle w:val="ListParagraph"/>
        <w:numPr>
          <w:ilvl w:val="0"/>
          <w:numId w:val="2"/>
        </w:numPr>
        <w:spacing w:after="24"/>
      </w:pPr>
      <w:r>
        <w:rPr>
          <w:rFonts w:ascii="Calibri" w:cs="Calibri" w:eastAsia="Calibri" w:hAnsi="Calibri"/>
          <w:color w:val="1B2430"/>
          <w:sz w:val="19"/>
          <w:szCs w:val="19"/>
        </w:rPr>
        <w:t xml:space="preserve">Composite vendor score from performance, quality and reliability signals.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vendor records and rates remain; 360 and scorecard are additive.</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17  ·  LEADS</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Keep lead functionality; make it extremely simple and convert without re-entry.</w:t>
      </w:r>
    </w:p>
    <w:p>
      <w:pPr>
        <w:pStyle w:val="Heading2"/>
        <w:spacing w:after="30" w:before="100"/>
      </w:pPr>
      <w:r>
        <w:rPr>
          <w:rFonts w:ascii="Calibri" w:cs="Calibri" w:eastAsia="Calibri" w:hAnsi="Calibri"/>
        </w:rPr>
        <w:t xml:space="preserve">17.1 Lead essentials</w:t>
      </w:r>
    </w:p>
    <w:p>
      <w:pPr>
        <w:pStyle w:val="ListParagraph"/>
        <w:numPr>
          <w:ilvl w:val="0"/>
          <w:numId w:val="2"/>
        </w:numPr>
        <w:spacing w:after="24"/>
      </w:pPr>
      <w:r>
        <w:rPr>
          <w:rFonts w:ascii="Calibri" w:cs="Calibri" w:eastAsia="Calibri" w:hAnsi="Calibri"/>
          <w:color w:val="1B2430"/>
          <w:sz w:val="19"/>
          <w:szCs w:val="19"/>
        </w:rPr>
        <w:t xml:space="preserve">Who? · Why? · Value? · Owner? · Next action? · Next follow-up? · Probability?</w:t>
      </w:r>
    </w:p>
    <w:p>
      <w:pPr>
        <w:pStyle w:val="Heading2"/>
        <w:spacing w:after="30" w:before="100"/>
      </w:pPr>
      <w:r>
        <w:rPr>
          <w:rFonts w:ascii="Calibri" w:cs="Calibri" w:eastAsia="Calibri" w:hAnsi="Calibri"/>
        </w:rPr>
        <w:t xml:space="preserve">17.2 Convert without duplicate entry</w:t>
      </w:r>
    </w:p>
    <w:p>
      <w:pPr>
        <w:pStyle w:val="ListParagraph"/>
        <w:numPr>
          <w:ilvl w:val="0"/>
          <w:numId w:val="2"/>
        </w:numPr>
        <w:spacing w:after="24"/>
      </w:pPr>
      <w:r>
        <w:rPr>
          <w:rFonts w:ascii="Calibri" w:cs="Calibri" w:eastAsia="Calibri" w:hAnsi="Calibri"/>
          <w:color w:val="1B2430"/>
          <w:sz w:val="19"/>
          <w:szCs w:val="19"/>
        </w:rPr>
        <w:t xml:space="preserve">One-click Lead → Opportunity carrying all captured data forward.</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lead fields and pipeline stay; conversion avoids re-keying.</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18  ·  ORDERS / CONTRACTS (Contract 360)</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Contract 360 that preserves the two-signature opening control and makes endorsement vs approval visually distinct.</w:t>
      </w:r>
    </w:p>
    <w:p>
      <w:pPr>
        <w:pStyle w:val="Heading2"/>
        <w:spacing w:after="30" w:before="100"/>
      </w:pPr>
      <w:r>
        <w:rPr>
          <w:rFonts w:ascii="Calibri" w:cs="Calibri" w:eastAsia="Calibri" w:hAnsi="Calibri"/>
        </w:rPr>
        <w:t xml:space="preserve">18.1 Contract 360 panels</w:t>
      </w:r>
    </w:p>
    <w:p>
      <w:pPr>
        <w:pStyle w:val="ListParagraph"/>
        <w:numPr>
          <w:ilvl w:val="0"/>
          <w:numId w:val="2"/>
        </w:numPr>
        <w:spacing w:after="24"/>
      </w:pPr>
      <w:r>
        <w:rPr>
          <w:rFonts w:ascii="Calibri" w:cs="Calibri" w:eastAsia="Calibri" w:hAnsi="Calibri"/>
          <w:color w:val="1B2430"/>
          <w:sz w:val="19"/>
          <w:szCs w:val="19"/>
        </w:rPr>
        <w:t xml:space="preserve">Customer · contract number · PO · value · remaining value · expiry · services · rates · SLA.</w:t>
      </w:r>
    </w:p>
    <w:p>
      <w:pPr>
        <w:pStyle w:val="ListParagraph"/>
        <w:numPr>
          <w:ilvl w:val="0"/>
          <w:numId w:val="2"/>
        </w:numPr>
        <w:spacing w:after="24"/>
      </w:pPr>
      <w:r>
        <w:rPr>
          <w:rFonts w:ascii="Calibri" w:cs="Calibri" w:eastAsia="Calibri" w:hAnsi="Calibri"/>
          <w:color w:val="1B2430"/>
          <w:sz w:val="19"/>
          <w:szCs w:val="19"/>
        </w:rPr>
        <w:t xml:space="preserve">Jobs · invoices · outstanding · utilisation.</w:t>
      </w:r>
    </w:p>
    <w:p>
      <w:pPr>
        <w:pStyle w:val="Heading2"/>
        <w:spacing w:after="30" w:before="100"/>
      </w:pPr>
      <w:r>
        <w:rPr>
          <w:rFonts w:ascii="Calibri" w:cs="Calibri" w:eastAsia="Calibri" w:hAnsi="Calibri"/>
        </w:rPr>
        <w:t xml:space="preserve">18.2 Opening control (kept)</w:t>
      </w:r>
    </w:p>
    <w:p>
      <w:pPr>
        <w:pStyle w:val="ListParagraph"/>
        <w:numPr>
          <w:ilvl w:val="0"/>
          <w:numId w:val="2"/>
        </w:numPr>
        <w:spacing w:after="24"/>
      </w:pPr>
      <w:r>
        <w:rPr>
          <w:rFonts w:ascii="Calibri" w:cs="Calibri" w:eastAsia="Calibri" w:hAnsi="Calibri"/>
          <w:color w:val="1B2430"/>
          <w:sz w:val="19"/>
          <w:szCs w:val="19"/>
        </w:rPr>
        <w:t xml:space="preserve">Two-signature opening: manager endorse → branch-manager approve, shown as distinct steps.</w:t>
      </w:r>
    </w:p>
    <w:p>
      <w:pPr>
        <w:pStyle w:val="ListParagraph"/>
        <w:numPr>
          <w:ilvl w:val="0"/>
          <w:numId w:val="2"/>
        </w:numPr>
        <w:spacing w:after="24"/>
      </w:pPr>
      <w:r>
        <w:rPr>
          <w:rFonts w:ascii="Calibri" w:cs="Calibri" w:eastAsia="Calibri" w:hAnsi="Calibri"/>
          <w:color w:val="1B2430"/>
          <w:sz w:val="19"/>
          <w:szCs w:val="19"/>
        </w:rPr>
        <w:t xml:space="preserve">One deal → one primary contract; group-company contracts are the deliberate additional path.</w:t>
      </w:r>
    </w:p>
    <w:p>
      <w:pPr>
        <w:pStyle w:val="Heading2"/>
        <w:spacing w:after="30" w:before="100"/>
      </w:pPr>
      <w:r>
        <w:rPr>
          <w:rFonts w:ascii="Calibri" w:cs="Calibri" w:eastAsia="Calibri" w:hAnsi="Calibri"/>
        </w:rPr>
        <w:t xml:space="preserve">18.3 Expiry &amp; idle (kept + improved)</w:t>
      </w:r>
    </w:p>
    <w:p>
      <w:pPr>
        <w:pStyle w:val="ListParagraph"/>
        <w:numPr>
          <w:ilvl w:val="0"/>
          <w:numId w:val="2"/>
        </w:numPr>
        <w:spacing w:after="24"/>
      </w:pPr>
      <w:r>
        <w:rPr>
          <w:rFonts w:ascii="Calibri" w:cs="Calibri" w:eastAsia="Calibri" w:hAnsi="Calibri"/>
          <w:color w:val="1B2430"/>
          <w:sz w:val="19"/>
          <w:szCs w:val="19"/>
        </w:rPr>
        <w:t xml:space="preserve">End-date expiry gate on job allocation; idle auto-close with a heads-up before it closes.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partner_contracts lifecycle, endorse/approve signatures, expiry gate and idle auto-close remain; 360 consolidates them.</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19  ·  INQUIRIES / REQUIREMENTS</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Present the user-facing concept as "Customer Requirement" while retaining Inquiry internally.</w:t>
      </w:r>
    </w:p>
    <w:p>
      <w:pPr>
        <w:pStyle w:val="Heading2"/>
        <w:spacing w:after="30" w:before="100"/>
      </w:pPr>
      <w:r>
        <w:rPr>
          <w:rFonts w:ascii="Calibri" w:cs="Calibri" w:eastAsia="Calibri" w:hAnsi="Calibri"/>
        </w:rPr>
        <w:t xml:space="preserve">19.1 Requirement view</w:t>
      </w:r>
    </w:p>
    <w:p>
      <w:pPr>
        <w:pStyle w:val="ListParagraph"/>
        <w:numPr>
          <w:ilvl w:val="0"/>
          <w:numId w:val="2"/>
        </w:numPr>
        <w:spacing w:after="24"/>
      </w:pPr>
      <w:r>
        <w:rPr>
          <w:rFonts w:ascii="Calibri" w:cs="Calibri" w:eastAsia="Calibri" w:hAnsi="Calibri"/>
          <w:color w:val="1B2430"/>
          <w:sz w:val="19"/>
          <w:szCs w:val="19"/>
        </w:rPr>
        <w:t xml:space="preserve">Source · client · requirement · scope · service · location · required date · documents.</w:t>
      </w:r>
    </w:p>
    <w:p>
      <w:pPr>
        <w:pStyle w:val="ListParagraph"/>
        <w:numPr>
          <w:ilvl w:val="0"/>
          <w:numId w:val="2"/>
        </w:numPr>
        <w:spacing w:after="24"/>
      </w:pPr>
      <w:r>
        <w:rPr>
          <w:rFonts w:ascii="Calibri" w:cs="Calibri" w:eastAsia="Calibri" w:hAnsi="Calibri"/>
          <w:color w:val="1B2430"/>
          <w:sz w:val="19"/>
          <w:szCs w:val="19"/>
        </w:rPr>
        <w:t xml:space="preserve">Commercial need · linked opportunity · linked quotation.</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Inquiry records and routes stay; only the label and framing become "Customer Requirement".</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20  ·  PROJECT COSTING</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Costing feeds quotation, job and profitability from one place — no parallel formulas.</w:t>
      </w:r>
    </w:p>
    <w:p>
      <w:pPr>
        <w:pStyle w:val="Heading2"/>
        <w:spacing w:after="30" w:before="100"/>
      </w:pPr>
      <w:r>
        <w:rPr>
          <w:rFonts w:ascii="Calibri" w:cs="Calibri" w:eastAsia="Calibri" w:hAnsi="Calibri"/>
        </w:rPr>
        <w:t xml:space="preserve">20.1 Cost categories</w:t>
      </w:r>
    </w:p>
    <w:p>
      <w:pPr>
        <w:pStyle w:val="ListParagraph"/>
        <w:numPr>
          <w:ilvl w:val="0"/>
          <w:numId w:val="2"/>
        </w:numPr>
        <w:spacing w:after="24"/>
      </w:pPr>
      <w:r>
        <w:rPr>
          <w:rFonts w:ascii="Calibri" w:cs="Calibri" w:eastAsia="Calibri" w:hAnsi="Calibri"/>
          <w:color w:val="1B2430"/>
          <w:sz w:val="19"/>
          <w:szCs w:val="19"/>
        </w:rPr>
        <w:t xml:space="preserve">Inspector labour · travel · accommodation · transport · subcontract · equipment · consumables · administrative · other direct · overhead allocation.</w:t>
      </w:r>
    </w:p>
    <w:p>
      <w:pPr>
        <w:pStyle w:val="Heading2"/>
        <w:spacing w:after="30" w:before="100"/>
      </w:pPr>
      <w:r>
        <w:rPr>
          <w:rFonts w:ascii="Calibri" w:cs="Calibri" w:eastAsia="Calibri" w:hAnsi="Calibri"/>
        </w:rPr>
        <w:t xml:space="preserve">20.2 Estimate vs actual</w:t>
      </w:r>
    </w:p>
    <w:p>
      <w:pPr>
        <w:pStyle w:val="ListParagraph"/>
        <w:numPr>
          <w:ilvl w:val="0"/>
          <w:numId w:val="2"/>
        </w:numPr>
        <w:spacing w:after="24"/>
      </w:pPr>
      <w:r>
        <w:rPr>
          <w:rFonts w:ascii="Calibri" w:cs="Calibri" w:eastAsia="Calibri" w:hAnsi="Calibri"/>
          <w:color w:val="1B2430"/>
          <w:sz w:val="19"/>
          <w:szCs w:val="19"/>
        </w:rPr>
        <w:t xml:space="preserve">Estimated · Committed · Actual · Variance.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Feeds the single canonical engine (Module 32); existing cost data preserved.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21  ·  HOLD / WITNESS POINTS</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hold/witness points first-class controls so a blocked inspection can never be completed by accident.</w:t>
      </w:r>
    </w:p>
    <w:p>
      <w:pPr>
        <w:pStyle w:val="Heading2"/>
        <w:spacing w:after="30" w:before="100"/>
      </w:pPr>
      <w:r>
        <w:rPr>
          <w:rFonts w:ascii="Calibri" w:cs="Calibri" w:eastAsia="Calibri" w:hAnsi="Calibri"/>
        </w:rPr>
        <w:t xml:space="preserve">21.1 Prominent everywhere</w:t>
      </w:r>
    </w:p>
    <w:p>
      <w:pPr>
        <w:pStyle w:val="ListParagraph"/>
        <w:numPr>
          <w:ilvl w:val="0"/>
          <w:numId w:val="2"/>
        </w:numPr>
        <w:spacing w:after="24"/>
      </w:pPr>
      <w:r>
        <w:rPr>
          <w:rFonts w:ascii="Calibri" w:cs="Calibri" w:eastAsia="Calibri" w:hAnsi="Calibri"/>
          <w:color w:val="1B2430"/>
          <w:sz w:val="19"/>
          <w:szCs w:val="19"/>
        </w:rPr>
        <w:t xml:space="preserve">Show in job · schedule · inspector app · report · release checklist.</w:t>
      </w:r>
    </w:p>
    <w:p>
      <w:pPr>
        <w:pStyle w:val="Heading2"/>
        <w:spacing w:after="30" w:before="100"/>
      </w:pPr>
      <w:r>
        <w:rPr>
          <w:rFonts w:ascii="Calibri" w:cs="Calibri" w:eastAsia="Calibri" w:hAnsi="Calibri"/>
        </w:rPr>
        <w:t xml:space="preserve">21.2 Point types</w:t>
      </w:r>
    </w:p>
    <w:p>
      <w:pPr>
        <w:pStyle w:val="ListParagraph"/>
        <w:numPr>
          <w:ilvl w:val="0"/>
          <w:numId w:val="2"/>
        </w:numPr>
        <w:spacing w:after="24"/>
      </w:pPr>
      <w:r>
        <w:rPr>
          <w:rFonts w:ascii="Calibri" w:cs="Calibri" w:eastAsia="Calibri" w:hAnsi="Calibri"/>
          <w:color w:val="1B2430"/>
          <w:sz w:val="19"/>
          <w:szCs w:val="19"/>
        </w:rPr>
        <w:t xml:space="preserve">Hold · Witness · Release · Waiver · Client acceptance — with who set/cleared them.</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hold/witness data remains; the improvement is prominence and blocking behaviour.</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22  ·  COMPLAINTS</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unified complaint workflow with prominent SLA and rich linking.</w:t>
      </w:r>
    </w:p>
    <w:p>
      <w:pPr>
        <w:pStyle w:val="Heading2"/>
        <w:spacing w:after="30" w:before="100"/>
      </w:pPr>
      <w:r>
        <w:rPr>
          <w:rFonts w:ascii="Calibri" w:cs="Calibri" w:eastAsia="Calibri" w:hAnsi="Calibri"/>
        </w:rPr>
        <w:t xml:space="preserve">22.1 Workflow</w:t>
      </w:r>
    </w:p>
    <w:p>
      <w:pPr>
        <w:pStyle w:val="ListParagraph"/>
        <w:numPr>
          <w:ilvl w:val="0"/>
          <w:numId w:val="2"/>
        </w:numPr>
        <w:spacing w:after="24"/>
      </w:pPr>
      <w:r>
        <w:rPr>
          <w:rFonts w:ascii="Calibri" w:cs="Calibri" w:eastAsia="Calibri" w:hAnsi="Calibri"/>
          <w:color w:val="1B2430"/>
          <w:sz w:val="19"/>
          <w:szCs w:val="19"/>
        </w:rPr>
        <w:t xml:space="preserve">Complaint → Acknowledgement → Investigation → Finding → RCA → CAPA → Customer response → Effectiveness → Closure.</w:t>
      </w:r>
    </w:p>
    <w:p>
      <w:pPr>
        <w:pStyle w:val="Heading2"/>
        <w:spacing w:after="30" w:before="100"/>
      </w:pPr>
      <w:r>
        <w:rPr>
          <w:rFonts w:ascii="Calibri" w:cs="Calibri" w:eastAsia="Calibri" w:hAnsi="Calibri"/>
        </w:rPr>
        <w:t xml:space="preserve">22.2 Links &amp; SLA</w:t>
      </w:r>
    </w:p>
    <w:p>
      <w:pPr>
        <w:pStyle w:val="ListParagraph"/>
        <w:numPr>
          <w:ilvl w:val="0"/>
          <w:numId w:val="2"/>
        </w:numPr>
        <w:spacing w:after="24"/>
      </w:pPr>
      <w:r>
        <w:rPr>
          <w:rFonts w:ascii="Calibri" w:cs="Calibri" w:eastAsia="Calibri" w:hAnsi="Calibri"/>
          <w:color w:val="1B2430"/>
          <w:sz w:val="19"/>
          <w:szCs w:val="19"/>
        </w:rPr>
        <w:t xml:space="preserve">Link to client · job · report · inspector · vendor. Show SLA prominently.</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complaint records and any SLA fields remain; workflow and linking consolidated.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23  ·  EQUIPMENT (Equipment 360)</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Equipment 360 with impact-awareness on calibration expiry — flag, never silently invalidate.</w:t>
      </w:r>
    </w:p>
    <w:p>
      <w:pPr>
        <w:pStyle w:val="Heading2"/>
        <w:spacing w:after="30" w:before="100"/>
      </w:pPr>
      <w:r>
        <w:rPr>
          <w:rFonts w:ascii="Calibri" w:cs="Calibri" w:eastAsia="Calibri" w:hAnsi="Calibri"/>
        </w:rPr>
        <w:t xml:space="preserve">23.1 Equipment 360 panels</w:t>
      </w:r>
    </w:p>
    <w:p>
      <w:pPr>
        <w:pStyle w:val="ListParagraph"/>
        <w:numPr>
          <w:ilvl w:val="0"/>
          <w:numId w:val="2"/>
        </w:numPr>
        <w:spacing w:after="24"/>
      </w:pPr>
      <w:r>
        <w:rPr>
          <w:rFonts w:ascii="Calibri" w:cs="Calibri" w:eastAsia="Calibri" w:hAnsi="Calibri"/>
          <w:color w:val="1B2430"/>
          <w:sz w:val="19"/>
          <w:szCs w:val="19"/>
        </w:rPr>
        <w:t xml:space="preserve">Equipment ID · type · serial · owner · location · assigned inspector.</w:t>
      </w:r>
    </w:p>
    <w:p>
      <w:pPr>
        <w:pStyle w:val="ListParagraph"/>
        <w:numPr>
          <w:ilvl w:val="0"/>
          <w:numId w:val="2"/>
        </w:numPr>
        <w:spacing w:after="24"/>
      </w:pPr>
      <w:r>
        <w:rPr>
          <w:rFonts w:ascii="Calibri" w:cs="Calibri" w:eastAsia="Calibri" w:hAnsi="Calibri"/>
          <w:color w:val="1B2430"/>
          <w:sz w:val="19"/>
          <w:szCs w:val="19"/>
        </w:rPr>
        <w:t xml:space="preserve">Calibration · expiry · maintenance · condition · utilisation · history.</w:t>
      </w:r>
    </w:p>
    <w:p>
      <w:pPr>
        <w:pStyle w:val="Heading2"/>
        <w:spacing w:after="30" w:before="100"/>
      </w:pPr>
      <w:r>
        <w:rPr>
          <w:rFonts w:ascii="Calibri" w:cs="Calibri" w:eastAsia="Calibri" w:hAnsi="Calibri"/>
        </w:rPr>
        <w:t xml:space="preserve">23.2 Expiry impact (controlled)</w:t>
      </w:r>
    </w:p>
    <w:p>
      <w:pPr>
        <w:pStyle w:val="ListParagraph"/>
        <w:numPr>
          <w:ilvl w:val="0"/>
          <w:numId w:val="2"/>
        </w:numPr>
        <w:spacing w:after="24"/>
      </w:pPr>
      <w:r>
        <w:rPr>
          <w:rFonts w:ascii="Calibri" w:cs="Calibri" w:eastAsia="Calibri" w:hAnsi="Calibri"/>
          <w:color w:val="1B2430"/>
          <w:sz w:val="19"/>
          <w:szCs w:val="19"/>
        </w:rPr>
        <w:t xml:space="preserve">On invalid/expired calibration, identify which jobs/inspections/reports may be affected.</w:t>
      </w:r>
    </w:p>
    <w:p>
      <w:pPr>
        <w:pStyle w:val="ListParagraph"/>
        <w:numPr>
          <w:ilvl w:val="0"/>
          <w:numId w:val="2"/>
        </w:numPr>
        <w:spacing w:after="24"/>
      </w:pPr>
      <w:r>
        <w:rPr>
          <w:rFonts w:ascii="Calibri" w:cs="Calibri" w:eastAsia="Calibri" w:hAnsi="Calibri"/>
          <w:color w:val="1B2430"/>
          <w:sz w:val="19"/>
          <w:szCs w:val="19"/>
        </w:rPr>
        <w:t xml:space="preserve">Flag affected records for controlled quality review; do NOT auto-invalidate reports.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equipment records remain; impact analysis flags, it does not destroy report validity automatically.</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24  ·  COMPETENCE (Person Competence 360)</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Competence 360 that automatically gates allocation on competence, certification, scope, expiry and authorisation.</w:t>
      </w:r>
    </w:p>
    <w:p>
      <w:pPr>
        <w:pStyle w:val="Heading2"/>
        <w:spacing w:after="30" w:before="100"/>
      </w:pPr>
      <w:r>
        <w:rPr>
          <w:rFonts w:ascii="Calibri" w:cs="Calibri" w:eastAsia="Calibri" w:hAnsi="Calibri"/>
        </w:rPr>
        <w:t xml:space="preserve">24.1 Flow</w:t>
      </w:r>
    </w:p>
    <w:p>
      <w:pPr>
        <w:pStyle w:val="ListParagraph"/>
        <w:numPr>
          <w:ilvl w:val="0"/>
          <w:numId w:val="2"/>
        </w:numPr>
        <w:spacing w:after="24"/>
      </w:pPr>
      <w:r>
        <w:rPr>
          <w:rFonts w:ascii="Calibri" w:cs="Calibri" w:eastAsia="Calibri" w:hAnsi="Calibri"/>
          <w:color w:val="1B2430"/>
          <w:sz w:val="19"/>
          <w:szCs w:val="19"/>
        </w:rPr>
        <w:t xml:space="preserve">Person → Qualification → Training → Assessment → Competence → Authorisation → Scope → Expiry.</w:t>
      </w:r>
    </w:p>
    <w:p>
      <w:pPr>
        <w:pStyle w:val="Heading2"/>
        <w:spacing w:after="30" w:before="100"/>
      </w:pPr>
      <w:r>
        <w:rPr>
          <w:rFonts w:ascii="Calibri" w:cs="Calibri" w:eastAsia="Calibri" w:hAnsi="Calibri"/>
        </w:rPr>
        <w:t xml:space="preserve">24.2 Allocation gate</w:t>
      </w:r>
    </w:p>
    <w:p>
      <w:pPr>
        <w:pStyle w:val="ListParagraph"/>
        <w:numPr>
          <w:ilvl w:val="0"/>
          <w:numId w:val="2"/>
        </w:numPr>
        <w:spacing w:after="24"/>
      </w:pPr>
      <w:r>
        <w:rPr>
          <w:rFonts w:ascii="Calibri" w:cs="Calibri" w:eastAsia="Calibri" w:hAnsi="Calibri"/>
          <w:color w:val="1B2430"/>
          <w:sz w:val="19"/>
          <w:szCs w:val="19"/>
        </w:rPr>
        <w:t xml:space="preserve">On assignment, auto-check required competence, certification, scope, expiry and authorisation.</w:t>
      </w:r>
    </w:p>
    <w:p>
      <w:pPr>
        <w:pStyle w:val="ListParagraph"/>
        <w:numPr>
          <w:ilvl w:val="0"/>
          <w:numId w:val="2"/>
        </w:numPr>
        <w:spacing w:after="24"/>
      </w:pPr>
      <w:r>
        <w:rPr>
          <w:rFonts w:ascii="Calibri" w:cs="Calibri" w:eastAsia="Calibri" w:hAnsi="Calibri"/>
          <w:color w:val="1B2430"/>
          <w:sz w:val="19"/>
          <w:szCs w:val="19"/>
        </w:rPr>
        <w:t xml:space="preserve">Show Eligible / Not eligible / Expiring / Blocked.</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competence/authorisation data stays; the gate reads it, it does not replace it.</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25  ·  IMPARTIALITY</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practical conflict-of-interest engine, not just a declaration register.</w:t>
      </w:r>
    </w:p>
    <w:p>
      <w:pPr>
        <w:pStyle w:val="Heading2"/>
        <w:spacing w:after="30" w:before="100"/>
      </w:pPr>
      <w:r>
        <w:rPr>
          <w:rFonts w:ascii="Calibri" w:cs="Calibri" w:eastAsia="Calibri" w:hAnsi="Calibri"/>
        </w:rPr>
        <w:t xml:space="preserve">25.1 Pre-allocation/review/approval checks</w:t>
      </w:r>
    </w:p>
    <w:p>
      <w:pPr>
        <w:pStyle w:val="ListParagraph"/>
        <w:numPr>
          <w:ilvl w:val="0"/>
          <w:numId w:val="2"/>
        </w:numPr>
        <w:spacing w:after="24"/>
      </w:pPr>
      <w:r>
        <w:rPr>
          <w:rFonts w:ascii="Calibri" w:cs="Calibri" w:eastAsia="Calibri" w:hAnsi="Calibri"/>
          <w:color w:val="1B2430"/>
          <w:sz w:val="19"/>
          <w:szCs w:val="19"/>
        </w:rPr>
        <w:t xml:space="preserve">Previous employment · consultancy · financial interest · personal relationship · repeated assignment · prohibited relationships · client-specific restrictions.</w:t>
      </w:r>
    </w:p>
    <w:p>
      <w:pPr>
        <w:pStyle w:val="Heading2"/>
        <w:spacing w:after="30" w:before="100"/>
      </w:pPr>
      <w:r>
        <w:rPr>
          <w:rFonts w:ascii="Calibri" w:cs="Calibri" w:eastAsia="Calibri" w:hAnsi="Calibri"/>
        </w:rPr>
        <w:t xml:space="preserve">25.2 Result &amp; override</w:t>
      </w:r>
    </w:p>
    <w:p>
      <w:pPr>
        <w:pStyle w:val="ListParagraph"/>
        <w:numPr>
          <w:ilvl w:val="0"/>
          <w:numId w:val="2"/>
        </w:numPr>
        <w:spacing w:after="24"/>
      </w:pPr>
      <w:r>
        <w:rPr>
          <w:rFonts w:ascii="Calibri" w:cs="Calibri" w:eastAsia="Calibri" w:hAnsi="Calibri"/>
          <w:color w:val="1B2430"/>
          <w:sz w:val="19"/>
          <w:szCs w:val="19"/>
        </w:rPr>
        <w:t xml:space="preserve">Result: Clear · Review required · Conflict · Override with authority.</w:t>
      </w:r>
    </w:p>
    <w:p>
      <w:pPr>
        <w:pStyle w:val="ListParagraph"/>
        <w:numPr>
          <w:ilvl w:val="0"/>
          <w:numId w:val="2"/>
        </w:numPr>
        <w:spacing w:after="24"/>
      </w:pPr>
      <w:r>
        <w:rPr>
          <w:rFonts w:ascii="Calibri" w:cs="Calibri" w:eastAsia="Calibri" w:hAnsi="Calibri"/>
          <w:color w:val="1B2430"/>
          <w:sz w:val="19"/>
          <w:szCs w:val="19"/>
        </w:rPr>
        <w:t xml:space="preserve">Every override requires a reason and is audited.</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impartiality declarations remain; the engine evaluates them at decision points.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26  ·  IDENTITY</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Protect sensitive identity information; never confuse masking with encryption.</w:t>
      </w:r>
    </w:p>
    <w:p>
      <w:pPr>
        <w:pStyle w:val="Heading2"/>
        <w:spacing w:after="30" w:before="100"/>
      </w:pPr>
      <w:r>
        <w:rPr>
          <w:rFonts w:ascii="Calibri" w:cs="Calibri" w:eastAsia="Calibri" w:hAnsi="Calibri"/>
        </w:rPr>
        <w:t xml:space="preserve">26.1 Controls</w:t>
      </w:r>
    </w:p>
    <w:p>
      <w:pPr>
        <w:pStyle w:val="ListParagraph"/>
        <w:numPr>
          <w:ilvl w:val="0"/>
          <w:numId w:val="2"/>
        </w:numPr>
        <w:spacing w:after="24"/>
      </w:pPr>
      <w:r>
        <w:rPr>
          <w:rFonts w:ascii="Calibri" w:cs="Calibri" w:eastAsia="Calibri" w:hAnsi="Calibri"/>
          <w:color w:val="1B2430"/>
          <w:sz w:val="19"/>
          <w:szCs w:val="19"/>
        </w:rPr>
        <w:t xml:space="preserve">Encryption · masked display · controlled reveal · access audit.</w:t>
      </w:r>
    </w:p>
    <w:p>
      <w:pPr>
        <w:pStyle w:val="ListParagraph"/>
        <w:numPr>
          <w:ilvl w:val="0"/>
          <w:numId w:val="2"/>
        </w:numPr>
        <w:spacing w:after="24"/>
      </w:pPr>
      <w:r>
        <w:rPr>
          <w:rFonts w:ascii="Calibri" w:cs="Calibri" w:eastAsia="Calibri" w:hAnsi="Calibri"/>
          <w:color w:val="1B2430"/>
          <w:sz w:val="19"/>
          <w:szCs w:val="19"/>
        </w:rPr>
        <w:t xml:space="preserve">Download control · retention · deletion · purpose limitation.</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identity workflows are preserved; protection controls are strengthened around them.</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27  ·  CONFIDENTIALITY</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consistent classification applied everywhere, respected by the portals.</w:t>
      </w:r>
    </w:p>
    <w:p>
      <w:pPr>
        <w:pStyle w:val="Heading2"/>
        <w:spacing w:after="30" w:before="100"/>
      </w:pPr>
      <w:r>
        <w:rPr>
          <w:rFonts w:ascii="Calibri" w:cs="Calibri" w:eastAsia="Calibri" w:hAnsi="Calibri"/>
        </w:rPr>
        <w:t xml:space="preserve">27.1 Classes</w:t>
      </w:r>
    </w:p>
    <w:p>
      <w:pPr>
        <w:pStyle w:val="ListParagraph"/>
        <w:numPr>
          <w:ilvl w:val="0"/>
          <w:numId w:val="2"/>
        </w:numPr>
        <w:spacing w:after="24"/>
      </w:pPr>
      <w:r>
        <w:rPr>
          <w:rFonts w:ascii="Calibri" w:cs="Calibri" w:eastAsia="Calibri" w:hAnsi="Calibri"/>
          <w:color w:val="1B2430"/>
          <w:sz w:val="19"/>
          <w:szCs w:val="19"/>
        </w:rPr>
        <w:t xml:space="preserve">Public · Client visible · Vendor visible · Internal · Confidential.</w:t>
      </w:r>
    </w:p>
    <w:p>
      <w:pPr>
        <w:pStyle w:val="Heading2"/>
        <w:spacing w:after="30" w:before="100"/>
      </w:pPr>
      <w:r>
        <w:rPr>
          <w:rFonts w:ascii="Calibri" w:cs="Calibri" w:eastAsia="Calibri" w:hAnsi="Calibri"/>
        </w:rPr>
        <w:t xml:space="preserve">27.2 Applied to</w:t>
      </w:r>
    </w:p>
    <w:p>
      <w:pPr>
        <w:pStyle w:val="ListParagraph"/>
        <w:numPr>
          <w:ilvl w:val="0"/>
          <w:numId w:val="2"/>
        </w:numPr>
        <w:spacing w:after="24"/>
      </w:pPr>
      <w:r>
        <w:rPr>
          <w:rFonts w:ascii="Calibri" w:cs="Calibri" w:eastAsia="Calibri" w:hAnsi="Calibri"/>
          <w:color w:val="1B2430"/>
          <w:sz w:val="19"/>
          <w:szCs w:val="19"/>
        </w:rPr>
        <w:t xml:space="preserve">Documents · report fields · comments · evidence · attachments.</w:t>
      </w:r>
    </w:p>
    <w:p>
      <w:pPr>
        <w:pStyle w:val="ListParagraph"/>
        <w:numPr>
          <w:ilvl w:val="0"/>
          <w:numId w:val="2"/>
        </w:numPr>
        <w:spacing w:after="24"/>
      </w:pPr>
      <w:r>
        <w:rPr>
          <w:rFonts w:ascii="Calibri" w:cs="Calibri" w:eastAsia="Calibri" w:hAnsi="Calibri"/>
          <w:color w:val="1B2430"/>
          <w:sz w:val="19"/>
          <w:szCs w:val="19"/>
        </w:rPr>
        <w:t xml:space="preserve">Portal rendering must respect these rules (ties to Modules 10 &amp; 11).</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confidentiality flags remain; classification becomes consistent and enforced at render.</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28  ·  AUDITS</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An integrated internal-audit programme with a dashboard.</w:t>
      </w:r>
    </w:p>
    <w:p>
      <w:pPr>
        <w:pStyle w:val="Heading2"/>
        <w:spacing w:after="30" w:before="100"/>
      </w:pPr>
      <w:r>
        <w:rPr>
          <w:rFonts w:ascii="Calibri" w:cs="Calibri" w:eastAsia="Calibri" w:hAnsi="Calibri"/>
        </w:rPr>
        <w:t xml:space="preserve">28.1 Programme flow</w:t>
      </w:r>
    </w:p>
    <w:p>
      <w:pPr>
        <w:pStyle w:val="ListParagraph"/>
        <w:numPr>
          <w:ilvl w:val="0"/>
          <w:numId w:val="2"/>
        </w:numPr>
        <w:spacing w:after="24"/>
      </w:pPr>
      <w:r>
        <w:rPr>
          <w:rFonts w:ascii="Calibri" w:cs="Calibri" w:eastAsia="Calibri" w:hAnsi="Calibri"/>
          <w:color w:val="1B2430"/>
          <w:sz w:val="19"/>
          <w:szCs w:val="19"/>
        </w:rPr>
        <w:t xml:space="preserve">Annual plan → Audit → Scope → Auditor → Checklist → Findings → NCR/CAPA → Effectiveness → Closure.</w:t>
      </w:r>
    </w:p>
    <w:p>
      <w:pPr>
        <w:pStyle w:val="Heading2"/>
        <w:spacing w:after="30" w:before="100"/>
      </w:pPr>
      <w:r>
        <w:rPr>
          <w:rFonts w:ascii="Calibri" w:cs="Calibri" w:eastAsia="Calibri" w:hAnsi="Calibri"/>
        </w:rPr>
        <w:t xml:space="preserve">28.2 Dashboard</w:t>
      </w:r>
    </w:p>
    <w:p>
      <w:pPr>
        <w:pStyle w:val="ListParagraph"/>
        <w:numPr>
          <w:ilvl w:val="0"/>
          <w:numId w:val="2"/>
        </w:numPr>
        <w:spacing w:after="24"/>
      </w:pPr>
      <w:r>
        <w:rPr>
          <w:rFonts w:ascii="Calibri" w:cs="Calibri" w:eastAsia="Calibri" w:hAnsi="Calibri"/>
          <w:color w:val="1B2430"/>
          <w:sz w:val="19"/>
          <w:szCs w:val="19"/>
        </w:rPr>
        <w:t xml:space="preserve">Planned · completed · overdue · findings · recurring findings · CAPA effectiveness.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audit records remain; programme structure and dashboard are additive.</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29  ·  DATA CONTROL → INFORMATION GOVERNANCE CENTRE</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Strengthen data control into governance: retention, legal hold, controlled deletion, integrity.</w:t>
      </w:r>
    </w:p>
    <w:p>
      <w:pPr>
        <w:pStyle w:val="Heading2"/>
        <w:spacing w:after="30" w:before="100"/>
      </w:pPr>
      <w:r>
        <w:rPr>
          <w:rFonts w:ascii="Calibri" w:cs="Calibri" w:eastAsia="Calibri" w:hAnsi="Calibri"/>
        </w:rPr>
        <w:t xml:space="preserve">29.1 Governance functions</w:t>
      </w:r>
    </w:p>
    <w:p>
      <w:pPr>
        <w:pStyle w:val="ListParagraph"/>
        <w:numPr>
          <w:ilvl w:val="0"/>
          <w:numId w:val="2"/>
        </w:numPr>
        <w:spacing w:after="24"/>
      </w:pPr>
      <w:r>
        <w:rPr>
          <w:rFonts w:ascii="Calibri" w:cs="Calibri" w:eastAsia="Calibri" w:hAnsi="Calibri"/>
          <w:color w:val="1B2430"/>
          <w:sz w:val="19"/>
          <w:szCs w:val="19"/>
        </w:rPr>
        <w:t xml:space="preserve">Retention · archival · legal hold · deletion · export · access · document classification · audit · integrity.</w:t>
      </w:r>
    </w:p>
    <w:p>
      <w:pPr>
        <w:pStyle w:val="Heading2"/>
        <w:spacing w:after="30" w:before="100"/>
      </w:pPr>
      <w:r>
        <w:rPr>
          <w:rFonts w:ascii="Calibri" w:cs="Calibri" w:eastAsia="Calibri" w:hAnsi="Calibri"/>
        </w:rPr>
        <w:t xml:space="preserve">29.2 Traceability guard</w:t>
      </w:r>
    </w:p>
    <w:p>
      <w:pPr>
        <w:pStyle w:val="ListParagraph"/>
        <w:numPr>
          <w:ilvl w:val="0"/>
          <w:numId w:val="2"/>
        </w:numPr>
        <w:spacing w:after="24"/>
      </w:pPr>
      <w:r>
        <w:rPr>
          <w:rFonts w:ascii="Calibri" w:cs="Calibri" w:eastAsia="Calibri" w:hAnsi="Calibri"/>
          <w:color w:val="1B2430"/>
          <w:sz w:val="19"/>
          <w:szCs w:val="19"/>
        </w:rPr>
        <w:t xml:space="preserve">Never allow deletion of records required for regulatory/business traceability.</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data-control checks remain; governance adds retention/hold/integrity, it does not enable destructive deletion.</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30  ·  VOUCHERS / EXPENSES</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field expense submission trivially simple while keeping maker-checker controls.</w:t>
      </w:r>
    </w:p>
    <w:p>
      <w:pPr>
        <w:pStyle w:val="Heading2"/>
        <w:spacing w:after="30" w:before="100"/>
      </w:pPr>
      <w:r>
        <w:rPr>
          <w:rFonts w:ascii="Calibri" w:cs="Calibri" w:eastAsia="Calibri" w:hAnsi="Calibri"/>
        </w:rPr>
        <w:t xml:space="preserve">30.1 Fast field submission</w:t>
      </w:r>
    </w:p>
    <w:p>
      <w:pPr>
        <w:pStyle w:val="ListParagraph"/>
        <w:numPr>
          <w:ilvl w:val="0"/>
          <w:numId w:val="2"/>
        </w:numPr>
        <w:spacing w:after="24"/>
      </w:pPr>
      <w:r>
        <w:rPr>
          <w:rFonts w:ascii="Calibri" w:cs="Calibri" w:eastAsia="Calibri" w:hAnsi="Calibri"/>
          <w:color w:val="1B2430"/>
          <w:sz w:val="19"/>
          <w:szCs w:val="19"/>
        </w:rPr>
        <w:t xml:space="preserve">Add expense → amount → type → receipt photo → job → submit.</w:t>
      </w:r>
    </w:p>
    <w:p>
      <w:pPr>
        <w:pStyle w:val="ListParagraph"/>
        <w:numPr>
          <w:ilvl w:val="0"/>
          <w:numId w:val="2"/>
        </w:numPr>
        <w:spacing w:after="24"/>
      </w:pPr>
      <w:r>
        <w:rPr>
          <w:rFonts w:ascii="Calibri" w:cs="Calibri" w:eastAsia="Calibri" w:hAnsi="Calibri"/>
          <w:color w:val="1B2430"/>
          <w:sz w:val="19"/>
          <w:szCs w:val="19"/>
        </w:rPr>
        <w:t xml:space="preserve">Auto-capture where possible: date · location · currency · claimant · job · category.</w:t>
      </w:r>
    </w:p>
    <w:p>
      <w:pPr>
        <w:pStyle w:val="Heading2"/>
        <w:spacing w:after="30" w:before="100"/>
      </w:pPr>
      <w:r>
        <w:rPr>
          <w:rFonts w:ascii="Calibri" w:cs="Calibri" w:eastAsia="Calibri" w:hAnsi="Calibri"/>
        </w:rPr>
        <w:t xml:space="preserve">30.2 Controls (kept)</w:t>
      </w:r>
    </w:p>
    <w:p>
      <w:pPr>
        <w:pStyle w:val="ListParagraph"/>
        <w:numPr>
          <w:ilvl w:val="0"/>
          <w:numId w:val="2"/>
        </w:numPr>
        <w:spacing w:after="24"/>
      </w:pPr>
      <w:r>
        <w:rPr>
          <w:rFonts w:ascii="Calibri" w:cs="Calibri" w:eastAsia="Calibri" w:hAnsi="Calibri"/>
          <w:color w:val="1B2430"/>
          <w:sz w:val="19"/>
          <w:szCs w:val="19"/>
        </w:rPr>
        <w:t xml:space="preserve">Preserve maker-checker (claimant ≠ approver) and reopen guards.</w:t>
      </w:r>
    </w:p>
    <w:p>
      <w:pPr>
        <w:pStyle w:val="ListParagraph"/>
        <w:numPr>
          <w:ilvl w:val="0"/>
          <w:numId w:val="2"/>
        </w:numPr>
        <w:spacing w:after="24"/>
      </w:pPr>
      <w:r>
        <w:rPr>
          <w:rFonts w:ascii="Calibri" w:cs="Calibri" w:eastAsia="Calibri" w:hAnsi="Calibri"/>
          <w:color w:val="1B2430"/>
          <w:sz w:val="19"/>
          <w:szCs w:val="19"/>
        </w:rPr>
        <w:t xml:space="preserve">Never allow a PAID voucher to be silently reopened.</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voucher segregation-of-duties and reopen guards remain; only capture UX improves.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31  ·  ATTENDANCE / RECONCILIATION</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Separate the different time concepts and reconcile them for anomalies.</w:t>
      </w:r>
    </w:p>
    <w:p>
      <w:pPr>
        <w:pStyle w:val="Heading2"/>
        <w:spacing w:after="30" w:before="100"/>
      </w:pPr>
      <w:r>
        <w:rPr>
          <w:rFonts w:ascii="Calibri" w:cs="Calibri" w:eastAsia="Calibri" w:hAnsi="Calibri"/>
        </w:rPr>
        <w:t xml:space="preserve">31.1 Distinct concepts</w:t>
      </w:r>
    </w:p>
    <w:p>
      <w:pPr>
        <w:pStyle w:val="ListParagraph"/>
        <w:numPr>
          <w:ilvl w:val="0"/>
          <w:numId w:val="2"/>
        </w:numPr>
        <w:spacing w:after="24"/>
      </w:pPr>
      <w:r>
        <w:rPr>
          <w:rFonts w:ascii="Calibri" w:cs="Calibri" w:eastAsia="Calibri" w:hAnsi="Calibri"/>
          <w:color w:val="1B2430"/>
          <w:sz w:val="19"/>
          <w:szCs w:val="19"/>
        </w:rPr>
        <w:t xml:space="preserve">Attendance · site presence · travel · working time · billable time · inspection time — not assumed identical.</w:t>
      </w:r>
    </w:p>
    <w:p>
      <w:pPr>
        <w:pStyle w:val="Heading2"/>
        <w:spacing w:after="30" w:before="100"/>
      </w:pPr>
      <w:r>
        <w:rPr>
          <w:rFonts w:ascii="Calibri" w:cs="Calibri" w:eastAsia="Calibri" w:hAnsi="Calibri"/>
        </w:rPr>
        <w:t xml:space="preserve">31.2 Reconciliation checks</w:t>
      </w:r>
    </w:p>
    <w:p>
      <w:pPr>
        <w:pStyle w:val="ListParagraph"/>
        <w:numPr>
          <w:ilvl w:val="0"/>
          <w:numId w:val="2"/>
        </w:numPr>
        <w:spacing w:after="24"/>
      </w:pPr>
      <w:r>
        <w:rPr>
          <w:rFonts w:ascii="Calibri" w:cs="Calibri" w:eastAsia="Calibri" w:hAnsi="Calibri"/>
          <w:color w:val="1B2430"/>
          <w:sz w:val="19"/>
          <w:szCs w:val="19"/>
        </w:rPr>
        <w:t xml:space="preserve">Missing attendance · impossible timing · overlapping jobs · excessive hours · missing check-in/out.</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attendance/GPS data remains; reconciliation reads it to flag anomalies.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32  ·  PROFITABILITY (canonical engine)</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ONE canonical profitability engine; historical results frozen and reproducible.</w:t>
      </w:r>
    </w:p>
    <w:p>
      <w:pPr>
        <w:pStyle w:val="Heading2"/>
        <w:spacing w:after="30" w:before="100"/>
      </w:pPr>
      <w:r>
        <w:rPr>
          <w:rFonts w:ascii="Calibri" w:cs="Calibri" w:eastAsia="Calibri" w:hAnsi="Calibri"/>
        </w:rPr>
        <w:t xml:space="preserve">32.1 Revenue &amp; cost sources</w:t>
      </w:r>
    </w:p>
    <w:p>
      <w:pPr>
        <w:pStyle w:val="ListParagraph"/>
        <w:numPr>
          <w:ilvl w:val="0"/>
          <w:numId w:val="2"/>
        </w:numPr>
        <w:spacing w:after="24"/>
      </w:pPr>
      <w:r>
        <w:rPr>
          <w:rFonts w:ascii="Calibri" w:cs="Calibri" w:eastAsia="Calibri" w:hAnsi="Calibri"/>
          <w:color w:val="1B2430"/>
          <w:sz w:val="19"/>
          <w:szCs w:val="19"/>
        </w:rPr>
        <w:t xml:space="preserve">Revenue: quote / contract / job / invoice / receipt.</w:t>
      </w:r>
    </w:p>
    <w:p>
      <w:pPr>
        <w:pStyle w:val="ListParagraph"/>
        <w:numPr>
          <w:ilvl w:val="0"/>
          <w:numId w:val="2"/>
        </w:numPr>
        <w:spacing w:after="24"/>
      </w:pPr>
      <w:r>
        <w:rPr>
          <w:rFonts w:ascii="Calibri" w:cs="Calibri" w:eastAsia="Calibri" w:hAnsi="Calibri"/>
          <w:color w:val="1B2430"/>
          <w:sz w:val="19"/>
          <w:szCs w:val="19"/>
        </w:rPr>
        <w:t xml:space="preserve">Cost: labour · travel · accommodation · subcontract · equipment · expense · overhead · inter-office.</w:t>
      </w:r>
    </w:p>
    <w:p>
      <w:pPr>
        <w:pStyle w:val="Heading2"/>
        <w:spacing w:after="30" w:before="100"/>
      </w:pPr>
      <w:r>
        <w:rPr>
          <w:rFonts w:ascii="Calibri" w:cs="Calibri" w:eastAsia="Calibri" w:hAnsi="Calibri"/>
        </w:rPr>
        <w:t xml:space="preserve">32.2 Outputs</w:t>
      </w:r>
    </w:p>
    <w:p>
      <w:pPr>
        <w:pStyle w:val="ListParagraph"/>
        <w:numPr>
          <w:ilvl w:val="0"/>
          <w:numId w:val="2"/>
        </w:numPr>
        <w:spacing w:after="24"/>
      </w:pPr>
      <w:r>
        <w:rPr>
          <w:rFonts w:ascii="Calibri" w:cs="Calibri" w:eastAsia="Calibri" w:hAnsi="Calibri"/>
          <w:color w:val="1B2430"/>
          <w:sz w:val="19"/>
          <w:szCs w:val="19"/>
        </w:rPr>
        <w:t xml:space="preserve">Revenue · direct cost · allocated cost · gross contribution · margin % · cash collected · outstanding.</w:t>
      </w:r>
    </w:p>
    <w:p>
      <w:pPr>
        <w:pStyle w:val="Heading2"/>
        <w:spacing w:after="30" w:before="100"/>
      </w:pPr>
      <w:r>
        <w:rPr>
          <w:rFonts w:ascii="Calibri" w:cs="Calibri" w:eastAsia="Calibri" w:hAnsi="Calibri"/>
        </w:rPr>
        <w:t xml:space="preserve">32.3 Integrity</w:t>
      </w:r>
    </w:p>
    <w:p>
      <w:pPr>
        <w:pStyle w:val="ListParagraph"/>
        <w:numPr>
          <w:ilvl w:val="0"/>
          <w:numId w:val="2"/>
        </w:numPr>
        <w:spacing w:after="24"/>
      </w:pPr>
      <w:r>
        <w:rPr>
          <w:rFonts w:ascii="Calibri" w:cs="Calibri" w:eastAsia="Calibri" w:hAnsi="Calibri"/>
          <w:color w:val="1B2430"/>
          <w:sz w:val="19"/>
          <w:szCs w:val="19"/>
        </w:rPr>
        <w:t xml:space="preserve">Freeze accounting periods; historical results must not change unexpectedly.</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All modules that show profit read this one engine; no parallel formulas anywhere.</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33  ·  OVERHEADS</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One canonical allocation engine with reproducible history.</w:t>
      </w:r>
    </w:p>
    <w:p>
      <w:pPr>
        <w:pStyle w:val="Heading2"/>
        <w:spacing w:after="30" w:before="100"/>
      </w:pPr>
      <w:r>
        <w:rPr>
          <w:rFonts w:ascii="Calibri" w:cs="Calibri" w:eastAsia="Calibri" w:hAnsi="Calibri"/>
        </w:rPr>
        <w:t xml:space="preserve">33.1 Definition</w:t>
      </w:r>
    </w:p>
    <w:p>
      <w:pPr>
        <w:pStyle w:val="ListParagraph"/>
        <w:numPr>
          <w:ilvl w:val="0"/>
          <w:numId w:val="2"/>
        </w:numPr>
        <w:spacing w:after="24"/>
      </w:pPr>
      <w:r>
        <w:rPr>
          <w:rFonts w:ascii="Calibri" w:cs="Calibri" w:eastAsia="Calibri" w:hAnsi="Calibri"/>
          <w:color w:val="1B2430"/>
          <w:sz w:val="19"/>
          <w:szCs w:val="19"/>
        </w:rPr>
        <w:t xml:space="preserve">Allocation basis · office · SBU · period · direct/indirect · rate · override · approval.</w:t>
      </w:r>
    </w:p>
    <w:p>
      <w:pPr>
        <w:pStyle w:val="Heading2"/>
        <w:spacing w:after="30" w:before="100"/>
      </w:pPr>
      <w:r>
        <w:rPr>
          <w:rFonts w:ascii="Calibri" w:cs="Calibri" w:eastAsia="Calibri" w:hAnsi="Calibri"/>
        </w:rPr>
        <w:t xml:space="preserve">33.2 Reproducibility</w:t>
      </w:r>
    </w:p>
    <w:p>
      <w:pPr>
        <w:pStyle w:val="ListParagraph"/>
        <w:numPr>
          <w:ilvl w:val="0"/>
          <w:numId w:val="2"/>
        </w:numPr>
        <w:spacing w:after="24"/>
      </w:pPr>
      <w:r>
        <w:rPr>
          <w:rFonts w:ascii="Calibri" w:cs="Calibri" w:eastAsia="Calibri" w:hAnsi="Calibri"/>
          <w:color w:val="1B2430"/>
          <w:sz w:val="19"/>
          <w:szCs w:val="19"/>
        </w:rPr>
        <w:t xml:space="preserve">Historical allocations remain reproducible after rate changes.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Feeds Module 32; existing allocation data preserved and versioned.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34  ·  DASHBOARDS → COMMAND CENTRE</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Consolidate dashboards into one Command Centre where every problem has an owner, deadline and action.</w:t>
      </w:r>
    </w:p>
    <w:p>
      <w:pPr>
        <w:pStyle w:val="Heading2"/>
        <w:spacing w:after="30" w:before="100"/>
      </w:pPr>
      <w:r>
        <w:rPr>
          <w:rFonts w:ascii="Calibri" w:cs="Calibri" w:eastAsia="Calibri" w:hAnsi="Calibri"/>
        </w:rPr>
        <w:t xml:space="preserve">34.1 Sections</w:t>
      </w:r>
    </w:p>
    <w:p>
      <w:pPr>
        <w:pStyle w:val="ListParagraph"/>
        <w:numPr>
          <w:ilvl w:val="0"/>
          <w:numId w:val="2"/>
        </w:numPr>
        <w:spacing w:after="24"/>
      </w:pPr>
      <w:r>
        <w:rPr>
          <w:rFonts w:ascii="Calibri" w:cs="Calibri" w:eastAsia="Calibri" w:hAnsi="Calibri"/>
          <w:color w:val="1B2430"/>
          <w:sz w:val="19"/>
          <w:szCs w:val="19"/>
        </w:rPr>
        <w:t xml:space="preserve">Needs attention · At risk · Overdue · Money blocked · Quality risk · Capacity · Sales · Operations · People.</w:t>
      </w:r>
    </w:p>
    <w:p>
      <w:pPr>
        <w:pStyle w:val="Heading2"/>
        <w:spacing w:after="30" w:before="100"/>
      </w:pPr>
      <w:r>
        <w:rPr>
          <w:rFonts w:ascii="Calibri" w:cs="Calibri" w:eastAsia="Calibri" w:hAnsi="Calibri"/>
        </w:rPr>
        <w:t xml:space="preserve">34.2 Rules</w:t>
      </w:r>
    </w:p>
    <w:p>
      <w:pPr>
        <w:pStyle w:val="ListParagraph"/>
        <w:numPr>
          <w:ilvl w:val="0"/>
          <w:numId w:val="2"/>
        </w:numPr>
        <w:spacing w:after="24"/>
      </w:pPr>
      <w:r>
        <w:rPr>
          <w:rFonts w:ascii="Calibri" w:cs="Calibri" w:eastAsia="Calibri" w:hAnsi="Calibri"/>
          <w:color w:val="1B2430"/>
          <w:sz w:val="19"/>
          <w:szCs w:val="19"/>
        </w:rPr>
        <w:t xml:space="preserve">Every KPI drills down; every problem shows Owner · Deadline · Action.</w:t>
      </w:r>
    </w:p>
    <w:p>
      <w:pPr>
        <w:pStyle w:val="ListParagraph"/>
        <w:numPr>
          <w:ilvl w:val="0"/>
          <w:numId w:val="2"/>
        </w:numPr>
        <w:spacing w:after="24"/>
      </w:pPr>
      <w:r>
        <w:rPr>
          <w:rFonts w:ascii="Calibri" w:cs="Calibri" w:eastAsia="Calibri" w:hAnsi="Calibri"/>
          <w:color w:val="1B2430"/>
          <w:sz w:val="19"/>
          <w:szCs w:val="19"/>
        </w:rPr>
        <w:t xml:space="preserve">Do not add dashboards just because data exists.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dashboards remain reachable; the Command Centre is the consolidated front door.</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35  ·  RECRUITMENT / WORKFORCE</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Connect demand to deployment without becoming a generic HR system.</w:t>
      </w:r>
    </w:p>
    <w:p>
      <w:pPr>
        <w:pStyle w:val="Heading2"/>
        <w:spacing w:after="30" w:before="100"/>
      </w:pPr>
      <w:r>
        <w:rPr>
          <w:rFonts w:ascii="Calibri" w:cs="Calibri" w:eastAsia="Calibri" w:hAnsi="Calibri"/>
        </w:rPr>
        <w:t xml:space="preserve">35.1 Chain</w:t>
      </w:r>
    </w:p>
    <w:p>
      <w:pPr>
        <w:pStyle w:val="ListParagraph"/>
        <w:numPr>
          <w:ilvl w:val="0"/>
          <w:numId w:val="2"/>
        </w:numPr>
        <w:spacing w:after="24"/>
      </w:pPr>
      <w:r>
        <w:rPr>
          <w:rFonts w:ascii="Calibri" w:cs="Calibri" w:eastAsia="Calibri" w:hAnsi="Calibri"/>
          <w:color w:val="1B2430"/>
          <w:sz w:val="19"/>
          <w:szCs w:val="19"/>
        </w:rPr>
        <w:t xml:space="preserve">Demand forecast → workforce gap → recruitment → candidate → qualification → competence → hiring → deployment.</w:t>
      </w:r>
    </w:p>
    <w:p>
      <w:pPr>
        <w:pStyle w:val="Heading2"/>
        <w:spacing w:after="30" w:before="100"/>
      </w:pPr>
      <w:r>
        <w:rPr>
          <w:rFonts w:ascii="Calibri" w:cs="Calibri" w:eastAsia="Calibri" w:hAnsi="Calibri"/>
        </w:rPr>
        <w:t xml:space="preserve">35.2 Gap view</w:t>
      </w:r>
    </w:p>
    <w:p>
      <w:pPr>
        <w:pStyle w:val="ListParagraph"/>
        <w:numPr>
          <w:ilvl w:val="0"/>
          <w:numId w:val="2"/>
        </w:numPr>
        <w:spacing w:after="24"/>
      </w:pPr>
      <w:r>
        <w:rPr>
          <w:rFonts w:ascii="Calibri" w:cs="Calibri" w:eastAsia="Calibri" w:hAnsi="Calibri"/>
          <w:color w:val="1B2430"/>
          <w:sz w:val="19"/>
          <w:szCs w:val="19"/>
        </w:rPr>
        <w:t xml:space="preserve">e.g. "12 welding inspectors required next month": current available · assigned · expiring certifications · pipeline · gap.</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All existing recruitment functionality (requisitions, candidates, deployment groups) is retained.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36  ·  LICENSING / SAAS ADMINISTRATION</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Keep licensing but separate its concepts cleanly from operational data.</w:t>
      </w:r>
    </w:p>
    <w:p>
      <w:pPr>
        <w:pStyle w:val="Heading2"/>
        <w:spacing w:after="30" w:before="100"/>
      </w:pPr>
      <w:r>
        <w:rPr>
          <w:rFonts w:ascii="Calibri" w:cs="Calibri" w:eastAsia="Calibri" w:hAnsi="Calibri"/>
        </w:rPr>
        <w:t xml:space="preserve">36.1 Separation</w:t>
      </w:r>
    </w:p>
    <w:p>
      <w:pPr>
        <w:pStyle w:val="ListParagraph"/>
        <w:numPr>
          <w:ilvl w:val="0"/>
          <w:numId w:val="2"/>
        </w:numPr>
        <w:spacing w:after="24"/>
      </w:pPr>
      <w:r>
        <w:rPr>
          <w:rFonts w:ascii="Calibri" w:cs="Calibri" w:eastAsia="Calibri" w:hAnsi="Calibri"/>
          <w:color w:val="1B2430"/>
          <w:sz w:val="19"/>
          <w:szCs w:val="19"/>
        </w:rPr>
        <w:t xml:space="preserve">Tenant · subscription · plan · modules · users · seats · usage · limits · billing.</w:t>
      </w:r>
    </w:p>
    <w:p>
      <w:pPr>
        <w:pStyle w:val="ListParagraph"/>
        <w:numPr>
          <w:ilvl w:val="0"/>
          <w:numId w:val="2"/>
        </w:numPr>
        <w:spacing w:after="24"/>
      </w:pPr>
      <w:r>
        <w:rPr>
          <w:rFonts w:ascii="Calibri" w:cs="Calibri" w:eastAsia="Calibri" w:hAnsi="Calibri"/>
          <w:color w:val="1B2430"/>
          <w:sz w:val="19"/>
          <w:szCs w:val="19"/>
        </w:rPr>
        <w:t xml:space="preserve">Licensing logic must never corrupt operational data.</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licensing is preserved; concepts are separated, not removed.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37  ·  GLOBAL SEARCH</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One universal search across every major entity, grouped by entity.</w:t>
      </w:r>
    </w:p>
    <w:p>
      <w:pPr>
        <w:pStyle w:val="Heading2"/>
        <w:spacing w:after="30" w:before="100"/>
      </w:pPr>
      <w:r>
        <w:rPr>
          <w:rFonts w:ascii="Calibri" w:cs="Calibri" w:eastAsia="Calibri" w:hAnsi="Calibri"/>
        </w:rPr>
        <w:t xml:space="preserve">37.1 Coverage</w:t>
      </w:r>
    </w:p>
    <w:p>
      <w:pPr>
        <w:pStyle w:val="ListParagraph"/>
        <w:numPr>
          <w:ilvl w:val="0"/>
          <w:numId w:val="2"/>
        </w:numPr>
        <w:spacing w:after="24"/>
      </w:pPr>
      <w:r>
        <w:rPr>
          <w:rFonts w:ascii="Calibri" w:cs="Calibri" w:eastAsia="Calibri" w:hAnsi="Calibri"/>
          <w:color w:val="1B2430"/>
          <w:sz w:val="19"/>
          <w:szCs w:val="19"/>
        </w:rPr>
        <w:t xml:space="preserve">Client · vendor · person · job · call · quote · contract · report · NCR · CAPA · invoice · PO · equipment · inspector.</w:t>
      </w:r>
    </w:p>
    <w:p>
      <w:pPr>
        <w:pStyle w:val="Heading2"/>
        <w:spacing w:after="30" w:before="100"/>
      </w:pPr>
      <w:r>
        <w:rPr>
          <w:rFonts w:ascii="Calibri" w:cs="Calibri" w:eastAsia="Calibri" w:hAnsi="Calibri"/>
        </w:rPr>
        <w:t xml:space="preserve">37.2 Grouped results</w:t>
      </w:r>
    </w:p>
    <w:p>
      <w:pPr>
        <w:pStyle w:val="ListParagraph"/>
        <w:numPr>
          <w:ilvl w:val="0"/>
          <w:numId w:val="2"/>
        </w:numPr>
        <w:spacing w:after="24"/>
      </w:pPr>
      <w:r>
        <w:rPr>
          <w:rFonts w:ascii="Calibri" w:cs="Calibri" w:eastAsia="Calibri" w:hAnsi="Calibri"/>
          <w:color w:val="1B2430"/>
          <w:sz w:val="19"/>
          <w:szCs w:val="19"/>
        </w:rPr>
        <w:t xml:space="preserve">e.g. "ABC Industries" → client · 3 contracts · 28 jobs · 47 reports · 4 invoices · 2 NCR · 1 complaint.</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Adds a search layer over existing records; changes no data.</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38  ·  NOTIFICATION CENTRE</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personal "My Notifications" with actionable items.</w:t>
      </w:r>
    </w:p>
    <w:p>
      <w:pPr>
        <w:pStyle w:val="Heading2"/>
        <w:spacing w:after="30" w:before="100"/>
      </w:pPr>
      <w:r>
        <w:rPr>
          <w:rFonts w:ascii="Calibri" w:cs="Calibri" w:eastAsia="Calibri" w:hAnsi="Calibri"/>
        </w:rPr>
        <w:t xml:space="preserve">38.1 Types</w:t>
      </w:r>
    </w:p>
    <w:p>
      <w:pPr>
        <w:pStyle w:val="ListParagraph"/>
        <w:numPr>
          <w:ilvl w:val="0"/>
          <w:numId w:val="2"/>
        </w:numPr>
        <w:spacing w:after="24"/>
      </w:pPr>
      <w:r>
        <w:rPr>
          <w:rFonts w:ascii="Calibri" w:cs="Calibri" w:eastAsia="Calibri" w:hAnsi="Calibri"/>
          <w:color w:val="1B2430"/>
          <w:sz w:val="19"/>
          <w:szCs w:val="19"/>
        </w:rPr>
        <w:t xml:space="preserve">Action required · approval · overdue · returned report · NCR · CAPA · certificate expiry · contract expiry · payment · assignment · schedule change.</w:t>
      </w:r>
    </w:p>
    <w:p>
      <w:pPr>
        <w:pStyle w:val="Heading2"/>
        <w:spacing w:after="30" w:before="100"/>
      </w:pPr>
      <w:r>
        <w:rPr>
          <w:rFonts w:ascii="Calibri" w:cs="Calibri" w:eastAsia="Calibri" w:hAnsi="Calibri"/>
        </w:rPr>
        <w:t xml:space="preserve">38.2 Per-notification actions</w:t>
      </w:r>
    </w:p>
    <w:p>
      <w:pPr>
        <w:pStyle w:val="ListParagraph"/>
        <w:numPr>
          <w:ilvl w:val="0"/>
          <w:numId w:val="2"/>
        </w:numPr>
        <w:spacing w:after="24"/>
      </w:pPr>
      <w:r>
        <w:rPr>
          <w:rFonts w:ascii="Calibri" w:cs="Calibri" w:eastAsia="Calibri" w:hAnsi="Calibri"/>
          <w:color w:val="1B2430"/>
          <w:sz w:val="19"/>
          <w:szCs w:val="19"/>
        </w:rPr>
        <w:t xml:space="preserve">Open · Mark done · Snooze · Delegate.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Consolidates existing reminder/notification signals; none are removed.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39  ·  MY WORK</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role-relevant work queue so each user sees exactly what needs their action.</w:t>
      </w:r>
    </w:p>
    <w:p>
      <w:pPr>
        <w:pStyle w:val="Heading2"/>
        <w:spacing w:after="30" w:before="100"/>
      </w:pPr>
      <w:r>
        <w:rPr>
          <w:rFonts w:ascii="Calibri" w:cs="Calibri" w:eastAsia="Calibri" w:hAnsi="Calibri"/>
        </w:rPr>
        <w:t xml:space="preserve">39.1 Inspector</w:t>
      </w:r>
    </w:p>
    <w:p>
      <w:pPr>
        <w:pStyle w:val="ListParagraph"/>
        <w:numPr>
          <w:ilvl w:val="0"/>
          <w:numId w:val="2"/>
        </w:numPr>
        <w:spacing w:after="24"/>
      </w:pPr>
      <w:r>
        <w:rPr>
          <w:rFonts w:ascii="Calibri" w:cs="Calibri" w:eastAsia="Calibri" w:hAnsi="Calibri"/>
          <w:color w:val="1B2430"/>
          <w:sz w:val="19"/>
          <w:szCs w:val="19"/>
        </w:rPr>
        <w:t xml:space="preserve">Assigned jobs · applicable reports · returned reports · vouchers · pending evidence.</w:t>
      </w:r>
    </w:p>
    <w:p>
      <w:pPr>
        <w:pStyle w:val="Heading2"/>
        <w:spacing w:after="30" w:before="100"/>
      </w:pPr>
      <w:r>
        <w:rPr>
          <w:rFonts w:ascii="Calibri" w:cs="Calibri" w:eastAsia="Calibri" w:hAnsi="Calibri"/>
        </w:rPr>
        <w:t xml:space="preserve">39.2 Reviewer</w:t>
      </w:r>
    </w:p>
    <w:p>
      <w:pPr>
        <w:pStyle w:val="ListParagraph"/>
        <w:numPr>
          <w:ilvl w:val="0"/>
          <w:numId w:val="2"/>
        </w:numPr>
        <w:spacing w:after="24"/>
      </w:pPr>
      <w:r>
        <w:rPr>
          <w:rFonts w:ascii="Calibri" w:cs="Calibri" w:eastAsia="Calibri" w:hAnsi="Calibri"/>
          <w:color w:val="1B2430"/>
          <w:sz w:val="19"/>
          <w:szCs w:val="19"/>
        </w:rPr>
        <w:t xml:space="preserve">Reports awaiting vetting · reports awaiting review.</w:t>
      </w:r>
    </w:p>
    <w:p>
      <w:pPr>
        <w:pStyle w:val="Heading2"/>
        <w:spacing w:after="30" w:before="100"/>
      </w:pPr>
      <w:r>
        <w:rPr>
          <w:rFonts w:ascii="Calibri" w:cs="Calibri" w:eastAsia="Calibri" w:hAnsi="Calibri"/>
        </w:rPr>
        <w:t xml:space="preserve">39.3 Coordinator</w:t>
      </w:r>
    </w:p>
    <w:p>
      <w:pPr>
        <w:pStyle w:val="ListParagraph"/>
        <w:numPr>
          <w:ilvl w:val="0"/>
          <w:numId w:val="2"/>
        </w:numPr>
        <w:spacing w:after="24"/>
      </w:pPr>
      <w:r>
        <w:rPr>
          <w:rFonts w:ascii="Calibri" w:cs="Calibri" w:eastAsia="Calibri" w:hAnsi="Calibri"/>
          <w:color w:val="1B2430"/>
          <w:sz w:val="19"/>
          <w:szCs w:val="19"/>
        </w:rPr>
        <w:t xml:space="preserve">Unassigned jobs · scheduling · missing documents · pending invoices.</w:t>
      </w:r>
    </w:p>
    <w:p>
      <w:pPr>
        <w:pStyle w:val="Heading2"/>
        <w:spacing w:after="30" w:before="100"/>
      </w:pPr>
      <w:r>
        <w:rPr>
          <w:rFonts w:ascii="Calibri" w:cs="Calibri" w:eastAsia="Calibri" w:hAnsi="Calibri"/>
        </w:rPr>
        <w:t xml:space="preserve">39.4 Manager</w:t>
      </w:r>
    </w:p>
    <w:p>
      <w:pPr>
        <w:pStyle w:val="ListParagraph"/>
        <w:numPr>
          <w:ilvl w:val="0"/>
          <w:numId w:val="2"/>
        </w:numPr>
        <w:spacing w:after="24"/>
      </w:pPr>
      <w:r>
        <w:rPr>
          <w:rFonts w:ascii="Calibri" w:cs="Calibri" w:eastAsia="Calibri" w:hAnsi="Calibri"/>
          <w:color w:val="1B2430"/>
          <w:sz w:val="19"/>
          <w:szCs w:val="19"/>
        </w:rPr>
        <w:t xml:space="preserve">Approvals · exceptions · risks.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Reads existing assignment/status data into a per-role queue; no workflow changes.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40  ·  ACTIVITY TIMELINE</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consistent, read-only, auditable timeline on major entities.</w:t>
      </w:r>
    </w:p>
    <w:p>
      <w:pPr>
        <w:pStyle w:val="Heading2"/>
        <w:spacing w:after="30" w:before="100"/>
      </w:pPr>
      <w:r>
        <w:rPr>
          <w:rFonts w:ascii="Calibri" w:cs="Calibri" w:eastAsia="Calibri" w:hAnsi="Calibri"/>
        </w:rPr>
        <w:t xml:space="preserve">40.1 Example (Job)</w:t>
      </w:r>
    </w:p>
    <w:p>
      <w:pPr>
        <w:pStyle w:val="ListParagraph"/>
        <w:numPr>
          <w:ilvl w:val="0"/>
          <w:numId w:val="2"/>
        </w:numPr>
        <w:spacing w:after="24"/>
      </w:pPr>
      <w:r>
        <w:rPr>
          <w:rFonts w:ascii="Calibri" w:cs="Calibri" w:eastAsia="Calibri" w:hAnsi="Calibri"/>
          <w:color w:val="1B2430"/>
          <w:sz w:val="19"/>
          <w:szCs w:val="19"/>
        </w:rPr>
        <w:t xml:space="preserve">Call received → job created → inspector assigned → competence verified → impartiality verified → scheduled → site check-in → inspection start → evidence added → report prepared → report submitted → vetting → returned/vetted → review → approval → issue → client delivery → invoice → payment.</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Renders existing audit/event data; timeline is read-only.</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41  ·  DOCUMENT CONTROL</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Strengthen controlled documents and connect revisions to what they affect.</w:t>
      </w:r>
    </w:p>
    <w:p>
      <w:pPr>
        <w:pStyle w:val="Heading2"/>
        <w:spacing w:after="30" w:before="100"/>
      </w:pPr>
      <w:r>
        <w:rPr>
          <w:rFonts w:ascii="Calibri" w:cs="Calibri" w:eastAsia="Calibri" w:hAnsi="Calibri"/>
        </w:rPr>
        <w:t xml:space="preserve">41.1 Lifecycle</w:t>
      </w:r>
    </w:p>
    <w:p>
      <w:pPr>
        <w:pStyle w:val="ListParagraph"/>
        <w:numPr>
          <w:ilvl w:val="0"/>
          <w:numId w:val="2"/>
        </w:numPr>
        <w:spacing w:after="24"/>
      </w:pPr>
      <w:r>
        <w:rPr>
          <w:rFonts w:ascii="Calibri" w:cs="Calibri" w:eastAsia="Calibri" w:hAnsi="Calibri"/>
          <w:color w:val="1B2430"/>
          <w:sz w:val="19"/>
          <w:szCs w:val="19"/>
        </w:rPr>
        <w:t xml:space="preserve">Draft → Review → Approval → Effective → Superseded → Archived.</w:t>
      </w:r>
    </w:p>
    <w:p>
      <w:pPr>
        <w:pStyle w:val="Heading2"/>
        <w:spacing w:after="30" w:before="100"/>
      </w:pPr>
      <w:r>
        <w:rPr>
          <w:rFonts w:ascii="Calibri" w:cs="Calibri" w:eastAsia="Calibri" w:hAnsi="Calibri"/>
        </w:rPr>
        <w:t xml:space="preserve">41.2 Connections</w:t>
      </w:r>
    </w:p>
    <w:p>
      <w:pPr>
        <w:pStyle w:val="ListParagraph"/>
        <w:numPr>
          <w:ilvl w:val="0"/>
          <w:numId w:val="2"/>
        </w:numPr>
        <w:spacing w:after="24"/>
      </w:pPr>
      <w:r>
        <w:rPr>
          <w:rFonts w:ascii="Calibri" w:cs="Calibri" w:eastAsia="Calibri" w:hAnsi="Calibri"/>
          <w:color w:val="1B2430"/>
          <w:sz w:val="19"/>
          <w:szCs w:val="19"/>
        </w:rPr>
        <w:t xml:space="preserve">Link revisions to affected report templates · procedures · methods · training · competence · jobs.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documents and versions remain; superseded versions are archived, never deleted.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42  ·  CHANGE CONTROL</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Add a change-control lifecycle without removing anything.</w:t>
      </w:r>
    </w:p>
    <w:p>
      <w:pPr>
        <w:pStyle w:val="Heading2"/>
        <w:spacing w:after="30" w:before="100"/>
      </w:pPr>
      <w:r>
        <w:rPr>
          <w:rFonts w:ascii="Calibri" w:cs="Calibri" w:eastAsia="Calibri" w:hAnsi="Calibri"/>
        </w:rPr>
        <w:t xml:space="preserve">42.1 Lifecycle</w:t>
      </w:r>
    </w:p>
    <w:p>
      <w:pPr>
        <w:pStyle w:val="ListParagraph"/>
        <w:numPr>
          <w:ilvl w:val="0"/>
          <w:numId w:val="2"/>
        </w:numPr>
        <w:spacing w:after="24"/>
      </w:pPr>
      <w:r>
        <w:rPr>
          <w:rFonts w:ascii="Calibri" w:cs="Calibri" w:eastAsia="Calibri" w:hAnsi="Calibri"/>
          <w:color w:val="1B2430"/>
          <w:sz w:val="19"/>
          <w:szCs w:val="19"/>
        </w:rPr>
        <w:t xml:space="preserve">Change request → impact assessment → risk → approval → implementation → training → verification → closure.</w:t>
      </w:r>
    </w:p>
    <w:p>
      <w:pPr>
        <w:pStyle w:val="Heading2"/>
        <w:spacing w:after="30" w:before="100"/>
      </w:pPr>
      <w:r>
        <w:rPr>
          <w:rFonts w:ascii="Calibri" w:cs="Calibri" w:eastAsia="Calibri" w:hAnsi="Calibri"/>
        </w:rPr>
        <w:t xml:space="preserve">42.2 Connections</w:t>
      </w:r>
    </w:p>
    <w:p>
      <w:pPr>
        <w:pStyle w:val="ListParagraph"/>
        <w:numPr>
          <w:ilvl w:val="0"/>
          <w:numId w:val="2"/>
        </w:numPr>
        <w:spacing w:after="24"/>
      </w:pPr>
      <w:r>
        <w:rPr>
          <w:rFonts w:ascii="Calibri" w:cs="Calibri" w:eastAsia="Calibri" w:hAnsi="Calibri"/>
          <w:color w:val="1B2430"/>
          <w:sz w:val="19"/>
          <w:szCs w:val="19"/>
        </w:rPr>
        <w:t xml:space="preserve">Documents · methods · templates · competence.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Purely additive governance around existing changes.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43  ·  TRAINING</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training flow that updates competence and reacts to document/method changes.</w:t>
      </w:r>
    </w:p>
    <w:p>
      <w:pPr>
        <w:pStyle w:val="Heading2"/>
        <w:spacing w:after="30" w:before="100"/>
      </w:pPr>
      <w:r>
        <w:rPr>
          <w:rFonts w:ascii="Calibri" w:cs="Calibri" w:eastAsia="Calibri" w:hAnsi="Calibri"/>
        </w:rPr>
        <w:t xml:space="preserve">43.1 Flow</w:t>
      </w:r>
    </w:p>
    <w:p>
      <w:pPr>
        <w:pStyle w:val="ListParagraph"/>
        <w:numPr>
          <w:ilvl w:val="0"/>
          <w:numId w:val="2"/>
        </w:numPr>
        <w:spacing w:after="24"/>
      </w:pPr>
      <w:r>
        <w:rPr>
          <w:rFonts w:ascii="Calibri" w:cs="Calibri" w:eastAsia="Calibri" w:hAnsi="Calibri"/>
          <w:color w:val="1B2430"/>
          <w:sz w:val="19"/>
          <w:szCs w:val="19"/>
        </w:rPr>
        <w:t xml:space="preserve">Training need → assignment → learning → assessment → completion → competence update.</w:t>
      </w:r>
    </w:p>
    <w:p>
      <w:pPr>
        <w:pStyle w:val="Heading2"/>
        <w:spacing w:after="30" w:before="100"/>
      </w:pPr>
      <w:r>
        <w:rPr>
          <w:rFonts w:ascii="Calibri" w:cs="Calibri" w:eastAsia="Calibri" w:hAnsi="Calibri"/>
        </w:rPr>
        <w:t xml:space="preserve">43.2 Change-driven</w:t>
      </w:r>
    </w:p>
    <w:p>
      <w:pPr>
        <w:pStyle w:val="ListParagraph"/>
        <w:numPr>
          <w:ilvl w:val="0"/>
          <w:numId w:val="2"/>
        </w:numPr>
        <w:spacing w:after="24"/>
      </w:pPr>
      <w:r>
        <w:rPr>
          <w:rFonts w:ascii="Calibri" w:cs="Calibri" w:eastAsia="Calibri" w:hAnsi="Calibri"/>
          <w:color w:val="1B2430"/>
          <w:sz w:val="19"/>
          <w:szCs w:val="19"/>
        </w:rPr>
        <w:t xml:space="preserve">Auto-identify affected personnel after relevant document/method changes.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training records remain; competence updates feed Module 24.</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44  ·  EVIDENCE</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Make evidence a universal, reusable entity.</w:t>
      </w:r>
    </w:p>
    <w:p>
      <w:pPr>
        <w:pStyle w:val="Heading2"/>
        <w:spacing w:after="30" w:before="100"/>
      </w:pPr>
      <w:r>
        <w:rPr>
          <w:rFonts w:ascii="Calibri" w:cs="Calibri" w:eastAsia="Calibri" w:hAnsi="Calibri"/>
        </w:rPr>
        <w:t xml:space="preserve">44.1 Fields</w:t>
      </w:r>
    </w:p>
    <w:p>
      <w:pPr>
        <w:pStyle w:val="ListParagraph"/>
        <w:numPr>
          <w:ilvl w:val="0"/>
          <w:numId w:val="2"/>
        </w:numPr>
        <w:spacing w:after="24"/>
      </w:pPr>
      <w:r>
        <w:rPr>
          <w:rFonts w:ascii="Calibri" w:cs="Calibri" w:eastAsia="Calibri" w:hAnsi="Calibri"/>
          <w:color w:val="1B2430"/>
          <w:sz w:val="19"/>
          <w:szCs w:val="19"/>
        </w:rPr>
        <w:t xml:space="preserve">Evidence ID · job · visit · report · inspection item · person · timestamp · GPS · device · file · hash · sequence · caption · classification · review.</w:t>
      </w:r>
    </w:p>
    <w:p>
      <w:pPr>
        <w:pStyle w:val="Heading2"/>
        <w:spacing w:after="30" w:before="100"/>
      </w:pPr>
      <w:r>
        <w:rPr>
          <w:rFonts w:ascii="Calibri" w:cs="Calibri" w:eastAsia="Calibri" w:hAnsi="Calibri"/>
        </w:rPr>
        <w:t xml:space="preserve">44.2 Reuse</w:t>
      </w:r>
    </w:p>
    <w:p>
      <w:pPr>
        <w:pStyle w:val="ListParagraph"/>
        <w:numPr>
          <w:ilvl w:val="0"/>
          <w:numId w:val="2"/>
        </w:numPr>
        <w:spacing w:after="24"/>
      </w:pPr>
      <w:r>
        <w:rPr>
          <w:rFonts w:ascii="Calibri" w:cs="Calibri" w:eastAsia="Calibri" w:hAnsi="Calibri"/>
          <w:color w:val="1B2430"/>
          <w:sz w:val="19"/>
          <w:szCs w:val="19"/>
        </w:rPr>
        <w:t xml:space="preserve">Reusable across report / NCR / CAPA / complaint / audit where appropriate.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evidence records remain; universality is additive with hash/integrity.</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45  ·  AI / INTELLIGENCE</w:t>
      </w:r>
    </w:p>
    <w:p>
      <w:pPr>
        <w:spacing w:after="40"/>
      </w:pPr>
      <w:r>
        <w:rPr>
          <w:rFonts w:ascii="Calibri" w:cs="Calibri" w:eastAsia="Calibri" w:hAnsi="Calibri"/>
          <w:b/>
          <w:bCs/>
          <w:color w:val="1E8449"/>
          <w:sz w:val="18"/>
          <w:szCs w:val="18"/>
          <w:shd w:fill="E4F4EA" w:color="auto" w:val="clear"/>
        </w:rPr>
        <w:t xml:space="preserve"> PRIORITY P3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AI that assists and never silently alters an official report.</w:t>
      </w:r>
    </w:p>
    <w:p>
      <w:pPr>
        <w:pStyle w:val="Heading2"/>
        <w:spacing w:after="30" w:before="100"/>
      </w:pPr>
      <w:r>
        <w:rPr>
          <w:rFonts w:ascii="Calibri" w:cs="Calibri" w:eastAsia="Calibri" w:hAnsi="Calibri"/>
        </w:rPr>
        <w:t xml:space="preserve">45.1 Priorities</w:t>
      </w:r>
    </w:p>
    <w:p>
      <w:pPr>
        <w:pStyle w:val="ListParagraph"/>
        <w:numPr>
          <w:ilvl w:val="0"/>
          <w:numId w:val="2"/>
        </w:numPr>
        <w:spacing w:after="24"/>
      </w:pPr>
      <w:r>
        <w:rPr>
          <w:rFonts w:ascii="Calibri" w:cs="Calibri" w:eastAsia="Calibri" w:hAnsi="Calibri"/>
          <w:color w:val="1B2430"/>
          <w:sz w:val="19"/>
          <w:szCs w:val="19"/>
        </w:rPr>
        <w:t xml:space="preserve">Requirement extraction · applicable-report recommendation · missing-evidence detection · report-completeness checking · duplicate/suspicious-measurement detection.</w:t>
      </w:r>
    </w:p>
    <w:p>
      <w:pPr>
        <w:pStyle w:val="ListParagraph"/>
        <w:numPr>
          <w:ilvl w:val="0"/>
          <w:numId w:val="2"/>
        </w:numPr>
        <w:spacing w:after="24"/>
      </w:pPr>
      <w:r>
        <w:rPr>
          <w:rFonts w:ascii="Calibri" w:cs="Calibri" w:eastAsia="Calibri" w:hAnsi="Calibri"/>
          <w:color w:val="1B2430"/>
          <w:sz w:val="19"/>
          <w:szCs w:val="19"/>
        </w:rPr>
        <w:t xml:space="preserve">Report/NCR drafting assistance · CAPA/RCA assistance · TAT prediction · capacity forecasting · client intelligence · management analysis.</w:t>
      </w:r>
    </w:p>
    <w:p>
      <w:pPr>
        <w:pStyle w:val="Heading2"/>
        <w:spacing w:after="30" w:before="100"/>
      </w:pPr>
      <w:r>
        <w:rPr>
          <w:rFonts w:ascii="Calibri" w:cs="Calibri" w:eastAsia="Calibri" w:hAnsi="Calibri"/>
        </w:rPr>
        <w:t xml:space="preserve">45.2 Guardrail</w:t>
      </w:r>
    </w:p>
    <w:p>
      <w:pPr>
        <w:pStyle w:val="ListParagraph"/>
        <w:numPr>
          <w:ilvl w:val="0"/>
          <w:numId w:val="2"/>
        </w:numPr>
        <w:spacing w:after="24"/>
      </w:pPr>
      <w:r>
        <w:rPr>
          <w:rFonts w:ascii="Calibri" w:cs="Calibri" w:eastAsia="Calibri" w:hAnsi="Calibri"/>
          <w:color w:val="1B2430"/>
          <w:sz w:val="19"/>
          <w:szCs w:val="19"/>
        </w:rPr>
        <w:t xml:space="preserve">AI never silently alters an official report; every suggestion requires human acceptance.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AI is advisory only; it augments, it does not overwrite records or reports.</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46  ·  INTEGRATIONS</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clean integration architecture with reliability primitives.</w:t>
      </w:r>
    </w:p>
    <w:p>
      <w:pPr>
        <w:pStyle w:val="Heading2"/>
        <w:spacing w:after="30" w:before="100"/>
      </w:pPr>
      <w:r>
        <w:rPr>
          <w:rFonts w:ascii="Calibri" w:cs="Calibri" w:eastAsia="Calibri" w:hAnsi="Calibri"/>
        </w:rPr>
        <w:t xml:space="preserve">46.1 Targets</w:t>
      </w:r>
    </w:p>
    <w:p>
      <w:pPr>
        <w:pStyle w:val="ListParagraph"/>
        <w:numPr>
          <w:ilvl w:val="0"/>
          <w:numId w:val="2"/>
        </w:numPr>
        <w:spacing w:after="24"/>
      </w:pPr>
      <w:r>
        <w:rPr>
          <w:rFonts w:ascii="Calibri" w:cs="Calibri" w:eastAsia="Calibri" w:hAnsi="Calibri"/>
          <w:color w:val="1B2430"/>
          <w:sz w:val="19"/>
          <w:szCs w:val="19"/>
        </w:rPr>
        <w:t xml:space="preserve">Tally · ERP · HRMS · email · SMS · WhatsApp · SSO · storage · BI · client systems.</w:t>
      </w:r>
    </w:p>
    <w:p>
      <w:pPr>
        <w:pStyle w:val="Heading2"/>
        <w:spacing w:after="30" w:before="100"/>
      </w:pPr>
      <w:r>
        <w:rPr>
          <w:rFonts w:ascii="Calibri" w:cs="Calibri" w:eastAsia="Calibri" w:hAnsi="Calibri"/>
        </w:rPr>
        <w:t xml:space="preserve">46.2 Reliability</w:t>
      </w:r>
    </w:p>
    <w:p>
      <w:pPr>
        <w:pStyle w:val="ListParagraph"/>
        <w:numPr>
          <w:ilvl w:val="0"/>
          <w:numId w:val="2"/>
        </w:numPr>
        <w:spacing w:after="24"/>
      </w:pPr>
      <w:r>
        <w:rPr>
          <w:rFonts w:ascii="Calibri" w:cs="Calibri" w:eastAsia="Calibri" w:hAnsi="Calibri"/>
          <w:color w:val="1B2430"/>
          <w:sz w:val="19"/>
          <w:szCs w:val="19"/>
        </w:rPr>
        <w:t xml:space="preserve">API · webhooks · integration logs · retry · idempotency · error handling.</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integrations (e.g. Tally/Books bridge) remain; architecture adds logging and idempotency.</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47  ·  MOBILE / PWA</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 true field-first experience where offline data never disappears silently.</w:t>
      </w:r>
    </w:p>
    <w:p>
      <w:pPr>
        <w:pStyle w:val="Heading2"/>
        <w:spacing w:after="30" w:before="100"/>
      </w:pPr>
      <w:r>
        <w:rPr>
          <w:rFonts w:ascii="Calibri" w:cs="Calibri" w:eastAsia="Calibri" w:hAnsi="Calibri"/>
        </w:rPr>
        <w:t xml:space="preserve">47.1 Inspector home = My Work</w:t>
      </w:r>
    </w:p>
    <w:p>
      <w:pPr>
        <w:pStyle w:val="ListParagraph"/>
        <w:numPr>
          <w:ilvl w:val="0"/>
          <w:numId w:val="2"/>
        </w:numPr>
        <w:spacing w:after="24"/>
      </w:pPr>
      <w:r>
        <w:rPr>
          <w:rFonts w:ascii="Calibri" w:cs="Calibri" w:eastAsia="Calibri" w:hAnsi="Calibri"/>
          <w:color w:val="1B2430"/>
          <w:sz w:val="19"/>
          <w:szCs w:val="19"/>
        </w:rPr>
        <w:t xml:space="preserve">Today: jobs · inspections · applicable reports · returned reports · evidence · expenses.</w:t>
      </w:r>
    </w:p>
    <w:p>
      <w:pPr>
        <w:pStyle w:val="Heading2"/>
        <w:spacing w:after="30" w:before="100"/>
      </w:pPr>
      <w:r>
        <w:rPr>
          <w:rFonts w:ascii="Calibri" w:cs="Calibri" w:eastAsia="Calibri" w:hAnsi="Calibri"/>
        </w:rPr>
        <w:t xml:space="preserve">47.2 Field status</w:t>
      </w:r>
    </w:p>
    <w:p>
      <w:pPr>
        <w:pStyle w:val="ListParagraph"/>
        <w:numPr>
          <w:ilvl w:val="0"/>
          <w:numId w:val="2"/>
        </w:numPr>
        <w:spacing w:after="24"/>
      </w:pPr>
      <w:r>
        <w:rPr>
          <w:rFonts w:ascii="Calibri" w:cs="Calibri" w:eastAsia="Calibri" w:hAnsi="Calibri"/>
          <w:color w:val="1B2430"/>
          <w:sz w:val="19"/>
          <w:szCs w:val="19"/>
        </w:rPr>
        <w:t xml:space="preserve">Online/offline · sync status · GPS · battery where useful.</w:t>
      </w:r>
    </w:p>
    <w:p>
      <w:pPr>
        <w:pStyle w:val="ListParagraph"/>
        <w:numPr>
          <w:ilvl w:val="0"/>
          <w:numId w:val="2"/>
        </w:numPr>
        <w:spacing w:after="24"/>
      </w:pPr>
      <w:r>
        <w:rPr>
          <w:rFonts w:ascii="Calibri" w:cs="Calibri" w:eastAsia="Calibri" w:hAnsi="Calibri"/>
          <w:color w:val="1B2430"/>
          <w:sz w:val="19"/>
          <w:szCs w:val="19"/>
        </w:rPr>
        <w:t xml:space="preserve">Offline data must never disappear silently.</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Phone-first design for inspectors; desk-first for coordinators/managers/finance — never averaged.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48  ·  REPORT TEMPLATE BUILDER</w:t>
      </w:r>
    </w:p>
    <w:p>
      <w:pPr>
        <w:spacing w:after="40"/>
      </w:pPr>
      <w:r>
        <w:rPr>
          <w:rFonts w:ascii="Calibri" w:cs="Calibri" w:eastAsia="Calibri" w:hAnsi="Calibri"/>
          <w:b/>
          <w:bCs/>
          <w:color w:val="C46210"/>
          <w:sz w:val="18"/>
          <w:szCs w:val="18"/>
          <w:shd w:fill="FBEBD7" w:color="auto" w:val="clear"/>
        </w:rPr>
        <w:t xml:space="preserve"> PRIORITY P1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Improve (not replace) the builder so a trained TPIA admin builds professional templates without a developer.</w:t>
      </w:r>
    </w:p>
    <w:p>
      <w:pPr>
        <w:pStyle w:val="Heading2"/>
        <w:spacing w:after="30" w:before="100"/>
      </w:pPr>
      <w:r>
        <w:rPr>
          <w:rFonts w:ascii="Calibri" w:cs="Calibri" w:eastAsia="Calibri" w:hAnsi="Calibri"/>
        </w:rPr>
        <w:t xml:space="preserve">48.1 Role previews</w:t>
      </w:r>
    </w:p>
    <w:p>
      <w:pPr>
        <w:pStyle w:val="ListParagraph"/>
        <w:numPr>
          <w:ilvl w:val="0"/>
          <w:numId w:val="2"/>
        </w:numPr>
        <w:spacing w:after="24"/>
      </w:pPr>
      <w:r>
        <w:rPr>
          <w:rFonts w:ascii="Calibri" w:cs="Calibri" w:eastAsia="Calibri" w:hAnsi="Calibri"/>
          <w:color w:val="1B2430"/>
          <w:sz w:val="19"/>
          <w:szCs w:val="19"/>
        </w:rPr>
        <w:t xml:space="preserve">Preview as Inspector · Reviewer · Client · Issuer · PDF preview.</w:t>
      </w:r>
    </w:p>
    <w:p>
      <w:pPr>
        <w:pStyle w:val="Heading2"/>
        <w:spacing w:after="30" w:before="100"/>
      </w:pPr>
      <w:r>
        <w:rPr>
          <w:rFonts w:ascii="Calibri" w:cs="Calibri" w:eastAsia="Calibri" w:hAnsi="Calibri"/>
        </w:rPr>
        <w:t xml:space="preserve">48.2 Validation</w:t>
      </w:r>
    </w:p>
    <w:p>
      <w:pPr>
        <w:pStyle w:val="ListParagraph"/>
        <w:numPr>
          <w:ilvl w:val="0"/>
          <w:numId w:val="2"/>
        </w:numPr>
        <w:spacing w:after="24"/>
      </w:pPr>
      <w:r>
        <w:rPr>
          <w:rFonts w:ascii="Calibri" w:cs="Calibri" w:eastAsia="Calibri" w:hAnsi="Calibri"/>
          <w:color w:val="1B2430"/>
          <w:sz w:val="19"/>
          <w:szCs w:val="19"/>
        </w:rPr>
        <w:t xml:space="preserve">Missing mandatory field · broken conditional logic · orphan field · page overflow.</w:t>
      </w:r>
    </w:p>
    <w:p>
      <w:pPr>
        <w:pStyle w:val="ListParagraph"/>
        <w:numPr>
          <w:ilvl w:val="0"/>
          <w:numId w:val="2"/>
        </w:numPr>
        <w:spacing w:after="24"/>
      </w:pPr>
      <w:r>
        <w:rPr>
          <w:rFonts w:ascii="Calibri" w:cs="Calibri" w:eastAsia="Calibri" w:hAnsi="Calibri"/>
          <w:color w:val="1B2430"/>
          <w:sz w:val="19"/>
          <w:szCs w:val="19"/>
        </w:rPr>
        <w:t xml:space="preserve">Internal/external visibility validation · approval-path validation.</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builder and templates remain; previews and validation are additive.</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49  ·  ENTITY 360 STANDARD</w:t>
      </w:r>
    </w:p>
    <w:p>
      <w:pPr>
        <w:spacing w:after="40"/>
      </w:pPr>
      <w:r>
        <w:rPr>
          <w:rFonts w:ascii="Calibri" w:cs="Calibri" w:eastAsia="Calibri" w:hAnsi="Calibri"/>
          <w:b/>
          <w:bCs/>
          <w:color w:val="1F6FB2"/>
          <w:sz w:val="18"/>
          <w:szCs w:val="18"/>
          <w:shd w:fill="E4EFF9" w:color="auto" w:val="clear"/>
        </w:rPr>
        <w:t xml:space="preserve"> PRIORITY P2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One consistent 360 UX across all entities.</w:t>
      </w:r>
    </w:p>
    <w:p>
      <w:pPr>
        <w:pStyle w:val="Heading2"/>
        <w:spacing w:after="30" w:before="100"/>
      </w:pPr>
      <w:r>
        <w:rPr>
          <w:rFonts w:ascii="Calibri" w:cs="Calibri" w:eastAsia="Calibri" w:hAnsi="Calibri"/>
        </w:rPr>
        <w:t xml:space="preserve">49.1 Required 360s</w:t>
      </w:r>
    </w:p>
    <w:p>
      <w:pPr>
        <w:pStyle w:val="ListParagraph"/>
        <w:numPr>
          <w:ilvl w:val="0"/>
          <w:numId w:val="2"/>
        </w:numPr>
        <w:spacing w:after="24"/>
      </w:pPr>
      <w:r>
        <w:rPr>
          <w:rFonts w:ascii="Calibri" w:cs="Calibri" w:eastAsia="Calibri" w:hAnsi="Calibri"/>
          <w:color w:val="1B2430"/>
          <w:sz w:val="19"/>
          <w:szCs w:val="19"/>
        </w:rPr>
        <w:t xml:space="preserve">Client · Vendor · Job · Contract · Inspector · Report · Opportunity.</w:t>
      </w:r>
    </w:p>
    <w:p>
      <w:pPr>
        <w:pStyle w:val="Heading2"/>
        <w:spacing w:after="30" w:before="100"/>
      </w:pPr>
      <w:r>
        <w:rPr>
          <w:rFonts w:ascii="Calibri" w:cs="Calibri" w:eastAsia="Calibri" w:hAnsi="Calibri"/>
        </w:rPr>
        <w:t xml:space="preserve">49.2 Shared sections</w:t>
      </w:r>
    </w:p>
    <w:p>
      <w:pPr>
        <w:pStyle w:val="ListParagraph"/>
        <w:numPr>
          <w:ilvl w:val="0"/>
          <w:numId w:val="2"/>
        </w:numPr>
        <w:spacing w:after="24"/>
      </w:pPr>
      <w:r>
        <w:rPr>
          <w:rFonts w:ascii="Calibri" w:cs="Calibri" w:eastAsia="Calibri" w:hAnsi="Calibri"/>
          <w:color w:val="1B2430"/>
          <w:sz w:val="19"/>
          <w:szCs w:val="19"/>
        </w:rPr>
        <w:t xml:space="preserve">Overview · Timeline · Documents · Related records · Financial · Quality · People · Communication · Actions.</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Existing detail screens are aligned to one language; none are dropped.</w:t>
            </w:r>
          </w:p>
        </w:tc>
      </w:tr>
    </w:tbl>
    <w:p>
      <w:pPr>
        <w:pStyle w:val="Heading1"/>
        <w:pBdr>
          <w:top w:val="none" w:color="FFFFFF" w:sz="0"/>
          <w:bottom w:val="none" w:color="FFFFFF" w:sz="0"/>
          <w:left w:val="single" w:color="1F2A5A" w:sz="30"/>
          <w:right w:val="none" w:color="FFFFFF" w:sz="0"/>
        </w:pBdr>
        <w:shd w:fill="E8EAF3" w:color="auto" w:val="clear"/>
        <w:spacing w:after="60" w:before="240"/>
      </w:pPr>
      <w:r>
        <w:rPr>
          <w:rFonts w:ascii="Calibri" w:cs="Calibri" w:eastAsia="Calibri" w:hAnsi="Calibri"/>
          <w:color w:val="1F2A5A"/>
        </w:rPr>
        <w:t xml:space="preserve">MODULE 50  ·  CROSS-MODULE CONSISTENCY &amp; REGRESSION</w:t>
      </w:r>
    </w:p>
    <w:p>
      <w:pPr>
        <w:spacing w:after="40"/>
      </w:pPr>
      <w:r>
        <w:rPr>
          <w:rFonts w:ascii="Calibri" w:cs="Calibri" w:eastAsia="Calibri" w:hAnsi="Calibri"/>
          <w:b/>
          <w:bCs/>
          <w:color w:val="C0392B"/>
          <w:sz w:val="18"/>
          <w:szCs w:val="18"/>
          <w:shd w:fill="FBE3E0" w:color="auto" w:val="clear"/>
        </w:rPr>
        <w:t xml:space="preserve"> PRIORITY P0 </w:t>
      </w:r>
    </w:p>
    <w:p>
      <w:pPr>
        <w:spacing w:after="100"/>
      </w:pPr>
      <w:r>
        <w:rPr>
          <w:rFonts w:ascii="Calibri" w:cs="Calibri" w:eastAsia="Calibri" w:hAnsi="Calibri"/>
          <w:b/>
          <w:bCs/>
          <w:color w:val="0E7C7B"/>
          <w:sz w:val="20"/>
          <w:szCs w:val="20"/>
        </w:rPr>
        <w:t xml:space="preserve">Objective — </w:t>
      </w:r>
      <w:r>
        <w:rPr>
          <w:rFonts w:ascii="Calibri" w:cs="Calibri" w:eastAsia="Calibri" w:hAnsi="Calibri"/>
          <w:color w:val="1B2430"/>
          <w:sz w:val="20"/>
          <w:szCs w:val="20"/>
        </w:rPr>
        <w:t xml:space="preserve">After each module, run a full end-to-end regression across the whole chain. No module is complete until the chain works.</w:t>
      </w:r>
    </w:p>
    <w:p>
      <w:pPr>
        <w:pStyle w:val="Heading2"/>
        <w:spacing w:after="30" w:before="100"/>
      </w:pPr>
      <w:r>
        <w:rPr>
          <w:rFonts w:ascii="Calibri" w:cs="Calibri" w:eastAsia="Calibri" w:hAnsi="Calibri"/>
        </w:rPr>
        <w:t xml:space="preserve">50.1 The chain to verify</w:t>
      </w:r>
    </w:p>
    <w:p>
      <w:pPr>
        <w:pStyle w:val="ListParagraph"/>
        <w:numPr>
          <w:ilvl w:val="0"/>
          <w:numId w:val="2"/>
        </w:numPr>
        <w:spacing w:after="24"/>
      </w:pPr>
      <w:r>
        <w:rPr>
          <w:rFonts w:ascii="Calibri" w:cs="Calibri" w:eastAsia="Calibri" w:hAnsi="Calibri"/>
          <w:color w:val="1B2430"/>
          <w:sz w:val="19"/>
          <w:szCs w:val="19"/>
        </w:rPr>
        <w:t xml:space="preserve">Sales → commercial → contract → call → job → inspector → inspection → applicable report → submission → vetting → review → approval → issue → client portal → invoice → payment → profitability → quality/complaint/CAPA.</w:t>
      </w:r>
    </w:p>
    <w:p>
      <w:pPr>
        <w:pStyle w:val="Heading2"/>
        <w:spacing w:after="30" w:before="100"/>
      </w:pPr>
      <w:r>
        <w:rPr>
          <w:rFonts w:ascii="Calibri" w:cs="Calibri" w:eastAsia="Calibri" w:hAnsi="Calibri"/>
        </w:rPr>
        <w:t xml:space="preserve">50.2 Regression gates</w:t>
      </w:r>
    </w:p>
    <w:p>
      <w:pPr>
        <w:pStyle w:val="ListParagraph"/>
        <w:numPr>
          <w:ilvl w:val="0"/>
          <w:numId w:val="2"/>
        </w:numPr>
        <w:spacing w:after="24"/>
      </w:pPr>
      <w:r>
        <w:rPr>
          <w:rFonts w:ascii="Calibri" w:cs="Calibri" w:eastAsia="Calibri" w:hAnsi="Calibri"/>
          <w:color w:val="1B2430"/>
          <w:sz w:val="19"/>
          <w:szCs w:val="19"/>
        </w:rPr>
        <w:t xml:space="preserve">Verify old records · role access · portal isolation · PDFs/reports · financial calculations · mobile/field experience after every change.</w:t>
      </w:r>
    </w:p>
    <w:tbl>
      <w:tblPr>
        <w:tblW w:type="pct" w:w="100%"/>
        <w:tblBorders>
          <w:top w:val="none" w:color="FBF0DA" w:sz="0"/>
          <w:left w:val="single" w:color="B7791F" w:sz="24"/>
          <w:bottom w:val="none" w:color="FBF0DA" w:sz="0"/>
          <w:right w:val="none" w:color="FBF0DA" w:sz="0"/>
          <w:insideH w:val="none" w:color="FBF0DA" w:sz="0"/>
          <w:insideV w:val="single" w:color="auto" w:sz="4"/>
        </w:tblBorders>
      </w:tblPr>
      <w:tblGrid>
        <w:gridCol w:w="9360"/>
      </w:tblGrid>
      <w:tr>
        <w:tc>
          <w:tcPr>
            <w:tcBorders>
              <w:top w:val="none" w:color="FBF0DA" w:sz="0"/>
              <w:left w:val="single" w:color="B7791F" w:sz="24"/>
              <w:bottom w:val="none" w:color="FBF0DA" w:sz="0"/>
              <w:right w:val="none" w:color="FBF0DA" w:sz="0"/>
            </w:tcBorders>
            <w:shd w:fill="FBF0DA" w:color="auto" w:val="clear"/>
            <w:tcMar>
              <w:top w:type="dxa" w:w="120"/>
              <w:left w:type="dxa" w:w="160"/>
              <w:bottom w:type="dxa" w:w="120"/>
              <w:right w:type="dxa" w:w="160"/>
            </w:tcMar>
          </w:tcPr>
          <w:p>
            <w:pPr>
              <w:spacing w:after="0"/>
            </w:pPr>
            <w:r>
              <w:rPr>
                <w:rFonts w:ascii="Calibri" w:cs="Calibri" w:eastAsia="Calibri" w:hAnsi="Calibri"/>
                <w:b/>
                <w:bCs/>
                <w:color w:val="B7791F"/>
                <w:sz w:val="19"/>
                <w:szCs w:val="19"/>
              </w:rPr>
              <w:t xml:space="preserve">Preserve (non-destructive): </w:t>
            </w:r>
            <w:r>
              <w:rPr>
                <w:rFonts w:ascii="Calibri" w:cs="Calibri" w:eastAsia="Calibri" w:hAnsi="Calibri"/>
                <w:color w:val="1B2430"/>
                <w:sz w:val="19"/>
                <w:szCs w:val="19"/>
              </w:rPr>
              <w:t xml:space="preserve">Regression protects everything already built; a change that breaks the chain is not done.</w:t>
            </w:r>
          </w:p>
        </w:tc>
      </w:tr>
    </w:tbl>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7C7B" w:color="auto" w:val="clear"/>
            <w:tcMar>
              <w:top w:type="dxa" w:w="120"/>
              <w:left w:type="dxa" w:w="160"/>
              <w:bottom w:type="dxa" w:w="120"/>
              <w:right w:type="dxa" w:w="160"/>
            </w:tcMar>
          </w:tcPr>
          <w:p>
            <w:r>
              <w:rPr>
                <w:rFonts w:ascii="Calibri" w:cs="Calibri" w:eastAsia="Calibri" w:hAnsi="Calibri"/>
                <w:b/>
                <w:bCs/>
                <w:color w:val="FFFFFF"/>
                <w:sz w:val="26"/>
                <w:szCs w:val="26"/>
              </w:rPr>
              <w:t xml:space="preserve">FINAL ACCEPTANCE CRITERIA — BY ROLE</w:t>
            </w:r>
          </w:p>
        </w:tc>
      </w:tr>
    </w:tbl>
    <w:p>
      <w:pPr>
        <w:spacing w:after="20" w:before="60"/>
      </w:pPr>
      <w:r>
        <w:rPr>
          <w:rFonts w:ascii="Calibri" w:cs="Calibri" w:eastAsia="Calibri" w:hAnsi="Calibri"/>
          <w:b/>
          <w:bCs/>
          <w:color w:val="1F2A5A"/>
          <w:sz w:val="21"/>
          <w:szCs w:val="21"/>
        </w:rPr>
        <w:t xml:space="preserve">Inspector</w:t>
      </w:r>
    </w:p>
    <w:p>
      <w:pPr>
        <w:spacing w:after="40"/>
      </w:pPr>
      <w:r>
        <w:rPr>
          <w:rFonts w:ascii="Calibri" w:cs="Calibri" w:eastAsia="Calibri" w:hAnsi="Calibri"/>
          <w:color w:val="1B2430"/>
          <w:sz w:val="19"/>
          <w:szCs w:val="19"/>
        </w:rPr>
        <w:t xml:space="preserve">Understands what to inspect today, performs it, prepares ONLY the applicable report(s), submits them, and clearly sees whether a report was returned for correction.</w:t>
      </w:r>
    </w:p>
    <w:p>
      <w:pPr>
        <w:spacing w:after="20" w:before="60"/>
      </w:pPr>
      <w:r>
        <w:rPr>
          <w:rFonts w:ascii="Calibri" w:cs="Calibri" w:eastAsia="Calibri" w:hAnsi="Calibri"/>
          <w:b/>
          <w:bCs/>
          <w:color w:val="1F2A5A"/>
          <w:sz w:val="21"/>
          <w:szCs w:val="21"/>
        </w:rPr>
        <w:t xml:space="preserve">Reviewer</w:t>
      </w:r>
    </w:p>
    <w:p>
      <w:pPr>
        <w:spacing w:after="40"/>
      </w:pPr>
      <w:r>
        <w:rPr>
          <w:rFonts w:ascii="Calibri" w:cs="Calibri" w:eastAsia="Calibri" w:hAnsi="Calibri"/>
          <w:color w:val="1B2430"/>
          <w:sz w:val="19"/>
          <w:szCs w:val="19"/>
        </w:rPr>
        <w:t xml:space="preserve">Immediately sees reports awaiting vetting/review and why.</w:t>
      </w:r>
    </w:p>
    <w:p>
      <w:pPr>
        <w:spacing w:after="20" w:before="60"/>
      </w:pPr>
      <w:r>
        <w:rPr>
          <w:rFonts w:ascii="Calibri" w:cs="Calibri" w:eastAsia="Calibri" w:hAnsi="Calibri"/>
          <w:b/>
          <w:bCs/>
          <w:color w:val="1F2A5A"/>
          <w:sz w:val="21"/>
          <w:szCs w:val="21"/>
        </w:rPr>
        <w:t xml:space="preserve">Issuer</w:t>
      </w:r>
    </w:p>
    <w:p>
      <w:pPr>
        <w:spacing w:after="40"/>
      </w:pPr>
      <w:r>
        <w:rPr>
          <w:rFonts w:ascii="Calibri" w:cs="Calibri" w:eastAsia="Calibri" w:hAnsi="Calibri"/>
          <w:color w:val="1B2430"/>
          <w:sz w:val="19"/>
          <w:szCs w:val="19"/>
        </w:rPr>
        <w:t xml:space="preserve">Immediately sees which reports are fully approved and eligible for issue.</w:t>
      </w:r>
    </w:p>
    <w:p>
      <w:pPr>
        <w:spacing w:after="20" w:before="60"/>
      </w:pPr>
      <w:r>
        <w:rPr>
          <w:rFonts w:ascii="Calibri" w:cs="Calibri" w:eastAsia="Calibri" w:hAnsi="Calibri"/>
          <w:b/>
          <w:bCs/>
          <w:color w:val="1F2A5A"/>
          <w:sz w:val="21"/>
          <w:szCs w:val="21"/>
        </w:rPr>
        <w:t xml:space="preserve">Coordinator</w:t>
      </w:r>
    </w:p>
    <w:p>
      <w:pPr>
        <w:spacing w:after="40"/>
      </w:pPr>
      <w:r>
        <w:rPr>
          <w:rFonts w:ascii="Calibri" w:cs="Calibri" w:eastAsia="Calibri" w:hAnsi="Calibri"/>
          <w:color w:val="1B2430"/>
          <w:sz w:val="19"/>
          <w:szCs w:val="19"/>
        </w:rPr>
        <w:t xml:space="preserve">Sees jobs needing action without navigating multiple unrelated modules.</w:t>
      </w:r>
    </w:p>
    <w:p>
      <w:pPr>
        <w:spacing w:after="20" w:before="60"/>
      </w:pPr>
      <w:r>
        <w:rPr>
          <w:rFonts w:ascii="Calibri" w:cs="Calibri" w:eastAsia="Calibri" w:hAnsi="Calibri"/>
          <w:b/>
          <w:bCs/>
          <w:color w:val="1F2A5A"/>
          <w:sz w:val="21"/>
          <w:szCs w:val="21"/>
        </w:rPr>
        <w:t xml:space="preserve">Finance</w:t>
      </w:r>
    </w:p>
    <w:p>
      <w:pPr>
        <w:spacing w:after="40"/>
      </w:pPr>
      <w:r>
        <w:rPr>
          <w:rFonts w:ascii="Calibri" w:cs="Calibri" w:eastAsia="Calibri" w:hAnsi="Calibri"/>
          <w:color w:val="1B2430"/>
          <w:sz w:val="19"/>
          <w:szCs w:val="19"/>
        </w:rPr>
        <w:t xml:space="preserve">Traces every invoice and cost back to the job and commercial source.</w:t>
      </w:r>
    </w:p>
    <w:p>
      <w:pPr>
        <w:spacing w:after="20" w:before="60"/>
      </w:pPr>
      <w:r>
        <w:rPr>
          <w:rFonts w:ascii="Calibri" w:cs="Calibri" w:eastAsia="Calibri" w:hAnsi="Calibri"/>
          <w:b/>
          <w:bCs/>
          <w:color w:val="1F2A5A"/>
          <w:sz w:val="21"/>
          <w:szCs w:val="21"/>
        </w:rPr>
        <w:t xml:space="preserve">Quality</w:t>
      </w:r>
    </w:p>
    <w:p>
      <w:pPr>
        <w:spacing w:after="40"/>
      </w:pPr>
      <w:r>
        <w:rPr>
          <w:rFonts w:ascii="Calibri" w:cs="Calibri" w:eastAsia="Calibri" w:hAnsi="Calibri"/>
          <w:color w:val="1B2430"/>
          <w:sz w:val="19"/>
          <w:szCs w:val="19"/>
        </w:rPr>
        <w:t xml:space="preserve">Traces findings through NCR / CAPA / effectiveness.</w:t>
      </w:r>
    </w:p>
    <w:p>
      <w:pPr>
        <w:spacing w:after="20" w:before="60"/>
      </w:pPr>
      <w:r>
        <w:rPr>
          <w:rFonts w:ascii="Calibri" w:cs="Calibri" w:eastAsia="Calibri" w:hAnsi="Calibri"/>
          <w:b/>
          <w:bCs/>
          <w:color w:val="1F2A5A"/>
          <w:sz w:val="21"/>
          <w:szCs w:val="21"/>
        </w:rPr>
        <w:t xml:space="preserve">Management</w:t>
      </w:r>
    </w:p>
    <w:p>
      <w:pPr>
        <w:spacing w:after="40"/>
      </w:pPr>
      <w:r>
        <w:rPr>
          <w:rFonts w:ascii="Calibri" w:cs="Calibri" w:eastAsia="Calibri" w:hAnsi="Calibri"/>
          <w:color w:val="1B2430"/>
          <w:sz w:val="19"/>
          <w:szCs w:val="19"/>
        </w:rPr>
        <w:t xml:space="preserve">Sees what is wrong, why, who owns it and the required action.</w:t>
      </w:r>
    </w:p>
    <w:p>
      <w:pPr>
        <w:spacing w:after="20" w:before="60"/>
      </w:pPr>
      <w:r>
        <w:rPr>
          <w:rFonts w:ascii="Calibri" w:cs="Calibri" w:eastAsia="Calibri" w:hAnsi="Calibri"/>
          <w:b/>
          <w:bCs/>
          <w:color w:val="1F2A5A"/>
          <w:sz w:val="21"/>
          <w:szCs w:val="21"/>
        </w:rPr>
        <w:t xml:space="preserve">Client</w:t>
      </w:r>
    </w:p>
    <w:p>
      <w:pPr>
        <w:spacing w:after="40"/>
      </w:pPr>
      <w:r>
        <w:rPr>
          <w:rFonts w:ascii="Calibri" w:cs="Calibri" w:eastAsia="Calibri" w:hAnsi="Calibri"/>
          <w:color w:val="1B2430"/>
          <w:sz w:val="19"/>
          <w:szCs w:val="19"/>
        </w:rPr>
        <w:t xml:space="preserve">Finds jobs, reports, documents and invoices without seeing internal information.</w:t>
      </w:r>
    </w:p>
    <w:p>
      <w:pPr>
        <w:spacing w:after="20" w:before="60"/>
      </w:pPr>
      <w:r>
        <w:rPr>
          <w:rFonts w:ascii="Calibri" w:cs="Calibri" w:eastAsia="Calibri" w:hAnsi="Calibri"/>
          <w:b/>
          <w:bCs/>
          <w:color w:val="1F2A5A"/>
          <w:sz w:val="21"/>
          <w:szCs w:val="21"/>
        </w:rPr>
        <w:t xml:space="preserve">Admin</w:t>
      </w:r>
    </w:p>
    <w:p>
      <w:pPr>
        <w:spacing w:after="40"/>
      </w:pPr>
      <w:r>
        <w:rPr>
          <w:rFonts w:ascii="Calibri" w:cs="Calibri" w:eastAsia="Calibri" w:hAnsi="Calibri"/>
          <w:color w:val="1B2430"/>
          <w:sz w:val="19"/>
          <w:szCs w:val="19"/>
        </w:rPr>
        <w:t xml:space="preserve">Configures the application without understanding the underlying database.</w:t>
      </w:r>
    </w:p>
    <w:p>
      <w:pPr>
        <w:spacing w:after="20" w:before="60"/>
      </w:pPr>
      <w:r>
        <w:rPr>
          <w:rFonts w:ascii="Calibri" w:cs="Calibri" w:eastAsia="Calibri" w:hAnsi="Calibri"/>
          <w:b/>
          <w:bCs/>
          <w:color w:val="1F2A5A"/>
          <w:sz w:val="21"/>
          <w:szCs w:val="21"/>
        </w:rPr>
        <w:t xml:space="preserve">Field user</w:t>
      </w:r>
    </w:p>
    <w:p>
      <w:pPr>
        <w:spacing w:after="40"/>
      </w:pPr>
      <w:r>
        <w:rPr>
          <w:rFonts w:ascii="Calibri" w:cs="Calibri" w:eastAsia="Calibri" w:hAnsi="Calibri"/>
          <w:color w:val="1B2430"/>
          <w:sz w:val="19"/>
          <w:szCs w:val="19"/>
        </w:rPr>
        <w:t xml:space="preserve">Keeps working with poor/no connectivity without losing data.</w:t>
      </w:r>
    </w:p>
    <w:p>
      <w:pPr>
        <w:spacing w:after="20" w:before="60"/>
      </w:pPr>
      <w:r>
        <w:rPr>
          <w:rFonts w:ascii="Calibri" w:cs="Calibri" w:eastAsia="Calibri" w:hAnsi="Calibri"/>
          <w:b/>
          <w:bCs/>
          <w:color w:val="1F2A5A"/>
          <w:sz w:val="21"/>
          <w:szCs w:val="21"/>
        </w:rPr>
        <w:t xml:space="preserve">Enterprise</w:t>
      </w:r>
    </w:p>
    <w:p>
      <w:pPr>
        <w:spacing w:after="40"/>
      </w:pPr>
      <w:r>
        <w:rPr>
          <w:rFonts w:ascii="Calibri" w:cs="Calibri" w:eastAsia="Calibri" w:hAnsi="Calibri"/>
          <w:color w:val="1B2430"/>
          <w:sz w:val="19"/>
          <w:szCs w:val="19"/>
        </w:rPr>
        <w:t xml:space="preserve">Operates with thousands of users without the UI or data model becoming unmanageable.</w:t>
      </w:r>
    </w:p>
    <w:p>
      <w:pPr>
        <w:spacing w:before="160"/>
      </w:pPr>
    </w:p>
    <w:tbl>
      <w:tblPr>
        <w:tblW w:type="pct" w:w="100%"/>
        <w:tblBorders>
          <w:top w:val="none" w:color="1F2A5A" w:sz="0"/>
          <w:left w:val="single" w:color="0B1533" w:sz="24"/>
          <w:bottom w:val="none" w:color="1F2A5A" w:sz="0"/>
          <w:right w:val="none" w:color="1F2A5A" w:sz="0"/>
          <w:insideH w:val="none" w:color="1F2A5A" w:sz="0"/>
          <w:insideV w:val="single" w:color="auto" w:sz="4"/>
        </w:tblBorders>
      </w:tblPr>
      <w:tblGrid>
        <w:gridCol w:w="9360"/>
      </w:tblGrid>
      <w:tr>
        <w:tc>
          <w:tcPr>
            <w:tcBorders>
              <w:top w:val="none" w:color="1F2A5A" w:sz="0"/>
              <w:left w:val="single" w:color="0B1533" w:sz="24"/>
              <w:bottom w:val="none" w:color="1F2A5A" w:sz="0"/>
              <w:right w:val="none" w:color="1F2A5A" w:sz="0"/>
            </w:tcBorders>
            <w:shd w:fill="1F2A5A" w:color="auto" w:val="clear"/>
            <w:tcMar>
              <w:top w:type="dxa" w:w="120"/>
              <w:left w:type="dxa" w:w="160"/>
              <w:bottom w:type="dxa" w:w="120"/>
              <w:right w:type="dxa" w:w="160"/>
            </w:tcMar>
          </w:tcPr>
          <w:p>
            <w:pPr>
              <w:spacing w:after="60"/>
            </w:pPr>
            <w:r>
              <w:rPr>
                <w:rFonts w:ascii="Calibri" w:cs="Calibri" w:eastAsia="Calibri" w:hAnsi="Calibri"/>
                <w:b/>
                <w:bCs/>
                <w:color w:val="FFFFFF"/>
                <w:sz w:val="24"/>
                <w:szCs w:val="24"/>
              </w:rPr>
              <w:t xml:space="preserve">ABSOLUTE FINAL PRINCIPLE</w:t>
            </w:r>
          </w:p>
          <w:p>
            <w:pPr>
              <w:spacing w:after="60"/>
            </w:pPr>
            <w:r>
              <w:rPr>
                <w:rFonts w:ascii="Calibri" w:cs="Calibri" w:eastAsia="Calibri" w:hAnsi="Calibri"/>
                <w:b/>
                <w:bCs/>
                <w:color w:val="FFFFFF"/>
                <w:sz w:val="22"/>
                <w:szCs w:val="22"/>
              </w:rPr>
              <w:t xml:space="preserve">Do not make the application smaller — make it FEEL smaller.</w:t>
            </w:r>
          </w:p>
          <w:p>
            <w:pPr>
              <w:spacing w:after="60"/>
            </w:pPr>
            <w:r>
              <w:rPr>
                <w:rFonts w:ascii="Calibri" w:cs="Calibri" w:eastAsia="Calibri" w:hAnsi="Calibri"/>
                <w:color w:val="E9ECF7"/>
                <w:sz w:val="20"/>
                <w:szCs w:val="20"/>
              </w:rPr>
              <w:t xml:space="preserve">Keep the depth. Hide unnecessary complexity. Expose the right information at the right time. Guide the user. Prevent mistakes.</w:t>
            </w:r>
          </w:p>
          <w:p>
            <w:pPr>
              <w:spacing w:after="0"/>
            </w:pPr>
            <w:r>
              <w:rPr>
                <w:rFonts w:ascii="Calibri" w:cs="Calibri" w:eastAsia="Calibri" w:hAnsi="Calibri"/>
                <w:color w:val="E9ECF7"/>
                <w:sz w:val="20"/>
                <w:szCs w:val="20"/>
              </w:rPr>
              <w:t xml:space="preserve">Never silently destroy functionality. Never compromise traceability, independence, financial truth or report integrity.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E7C7B"/>
      </w:rPr>
    </w:lvl>
    <w:lvl w:ilvl="1" w15:tentative="1">
      <w:start w:val="1"/>
      <w:numFmt w:val="bullet"/>
      <w:lvlText w:val="–"/>
      <w:lvlJc w:val="left"/>
      <w:pPr>
        <w:ind w:left="720" w:hanging="200"/>
      </w:pPr>
      <w:rPr>
        <w:color w:val="6B7280"/>
      </w:rPr>
    </w:lvl>
  </w:abstractNum>
  <w:abstractNum w:abstractNumId="3" w15:restartNumberingAfterBreak="0">
    <w:multiLevelType w:val="hybridMultilevel"/>
    <w:lvl w:ilvl="0" w15:tentative="1">
      <w:start w:val="1"/>
      <w:numFmt w:val="decimal"/>
      <w:lvlText w:val="%1."/>
      <w:lvlJc w:val="left"/>
      <w:pPr>
        <w:ind w:left="420" w:hanging="260"/>
      </w:pPr>
      <w:rPr>
        <w:b/>
        <w:bCs/>
        <w:color w:val="B7791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2A5A"/>
      <w:sz w:val="28"/>
      <w:szCs w:val="28"/>
    </w:rPr>
  </w:style>
  <w:style w:type="paragraph" w:styleId="Heading2">
    <w:name w:val="Heading 2"/>
    <w:basedOn w:val="Normal"/>
    <w:next w:val="Normal"/>
    <w:qFormat/>
    <w:pPr>
      <w:spacing w:after="40" w:before="120"/>
      <w:outlineLvl w:val="1"/>
    </w:pPr>
    <w:rPr>
      <w:rFonts w:ascii="Calibri" w:cs="Calibri" w:eastAsia="Calibri" w:hAnsi="Calibri"/>
      <w:b/>
      <w:bCs/>
      <w:color w:val="0E7C7B"/>
      <w:sz w:val="22"/>
      <w:szCs w:val="22"/>
    </w:rPr>
  </w:style>
  <w:style w:type="paragraph" w:styleId="Heading3">
    <w:name w:val="Heading 3"/>
    <w:basedOn w:val="Normal"/>
    <w:next w:val="Normal"/>
    <w:qFormat/>
    <w:pPr>
      <w:spacing w:after="30" w:before="100"/>
      <w:outlineLvl w:val="2"/>
    </w:pPr>
    <w:rPr>
      <w:rFonts w:ascii="Calibri" w:cs="Calibri" w:eastAsia="Calibri" w:hAnsi="Calibri"/>
      <w:b/>
      <w:bCs/>
      <w:color w:val="1B243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EXAACT TPIA OS — Non-Destructive Improvement Program</dc:title>
  <dc:creator>EXAACT Improvement Program</dc:creator>
  <dc:description>Module-by-module drill-down improvement program</dc:description>
  <cp:lastModifiedBy>Un-named</cp:lastModifiedBy>
  <cp:revision>1</cp:revision>
  <dcterms:created xsi:type="dcterms:W3CDTF">2026-08-24T16:50:38.090Z</dcterms:created>
  <dcterms:modified xsi:type="dcterms:W3CDTF">2026-08-24T16:50:38.090Z</dcterms:modified>
</cp:coreProperties>
</file>

<file path=docProps/custom.xml><?xml version="1.0" encoding="utf-8"?>
<Properties xmlns="http://schemas.openxmlformats.org/officeDocument/2006/custom-properties" xmlns:vt="http://schemas.openxmlformats.org/officeDocument/2006/docPropsVTypes"/>
</file>