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Project Costing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MOD-PROJCOST.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lib/projcosting.php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pc_line_calc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pc_rollup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pc_restamp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pc_locked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pc_make_quote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pc_make_requisition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pc_defaults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pc_can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pc_can_edit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pc_can_approve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ops_projcosting</w:t>
      </w:r>
      <w:r>
        <w:rPr>
          <w:color w:val="445566"/>
          <w:sz w:val="20"/>
        </w:rPr>
        <w:t xml:space="preserve">) and </w:t>
      </w:r>
      <w:r>
        <w:rPr>
          <w:rFonts w:ascii="Consolas" w:hAnsi="Consolas"/>
          <w:color w:val="445566"/>
          <w:sz w:val="20"/>
        </w:rPr>
        <w:t>lib/costing.php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ops_cost_run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costing_run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cost_month_frozen</w:t>
      </w:r>
      <w:r>
        <w:rPr>
          <w:color w:val="445566"/>
          <w:sz w:val="20"/>
        </w:rPr>
        <w:t xml:space="preserve">) — the </w:t>
      </w:r>
      <w:r>
        <w:rPr>
          <w:b/>
          <w:color w:val="445566"/>
          <w:sz w:val="20"/>
        </w:rPr>
        <w:t>budget/bid</w:t>
      </w:r>
      <w:r>
        <w:rPr>
          <w:color w:val="445566"/>
          <w:sz w:val="20"/>
        </w:rPr>
        <w:t xml:space="preserve"> build-up vs the month-end </w:t>
      </w:r>
      <w:r>
        <w:rPr>
          <w:b/>
          <w:color w:val="445566"/>
          <w:sz w:val="20"/>
        </w:rPr>
        <w:t>actuals</w:t>
      </w:r>
      <w:r>
        <w:rPr>
          <w:color w:val="445566"/>
          <w:sz w:val="20"/>
        </w:rPr>
        <w:t xml:space="preserve"> allocation. Views </w:t>
      </w:r>
      <w:r>
        <w:rPr>
          <w:rFonts w:ascii="Consolas" w:hAnsi="Consolas"/>
          <w:color w:val="445566"/>
          <w:sz w:val="20"/>
        </w:rPr>
        <w:t>project_costing*.php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cost_run.php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Project Costing (MOD-PROJCOST) · Area Sales/Money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P-BDM/P-COORD (build a bid), P-BM/P-MASTER (approve), P-ACCTS (cost run)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the bid economics behind a quote; a wrong loading or margin under-prices real work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margin maths, scoping, and budget-vs-actual gap)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Two related engines. </w:t>
      </w:r>
      <w:r>
        <w:rPr>
          <w:b/>
        </w:rPr>
        <w:t>(A) Project Costing</w:t>
      </w:r>
      <w:r>
        <w:t xml:space="preserve"> (</w:t>
      </w:r>
      <w:r>
        <w:rPr>
          <w:rFonts w:ascii="Consolas" w:hAnsi="Consolas"/>
          <w:color w:val="0B3A66"/>
          <w:sz w:val="18"/>
        </w:rPr>
        <w:t>projcosting.php</w:t>
      </w:r>
      <w:r>
        <w:t xml:space="preserve">) is the bid/deputation </w:t>
      </w:r>
      <w:r>
        <w:rPr>
          <w:b/>
        </w:rPr>
        <w:t>cost build-up</w:t>
      </w:r>
      <w:r>
        <w:t xml:space="preserve">: per-role lines carry cost heads (personnel, food, travel …), a </w:t>
      </w:r>
      <w:r>
        <w:rPr>
          <w:b/>
        </w:rPr>
        <w:t>loading</w:t>
      </w:r>
      <w:r>
        <w:t xml:space="preserve"> (overhead + insurance + bad-debt + contingency), a target margin or manual rate, and a </w:t>
      </w:r>
      <w:r>
        <w:rPr>
          <w:b/>
        </w:rPr>
        <w:t>negotiation</w:t>
      </w:r>
      <w:r>
        <w:t xml:space="preserve"> uplift, resolved into revenue/cost/profit/margin per line and rolled up to the project (</w:t>
      </w:r>
      <w:r>
        <w:rPr>
          <w:rFonts w:ascii="Consolas" w:hAnsi="Consolas"/>
          <w:color w:val="0B3A66"/>
          <w:sz w:val="18"/>
        </w:rPr>
        <w:t>pc_line_calc</w:t>
      </w:r>
      <w:r>
        <w:t xml:space="preserve"> → </w:t>
      </w:r>
      <w:r>
        <w:rPr>
          <w:rFonts w:ascii="Consolas" w:hAnsi="Consolas"/>
          <w:color w:val="0B3A66"/>
          <w:sz w:val="18"/>
        </w:rPr>
        <w:t>pc_rollup</w:t>
      </w:r>
      <w:r>
        <w:t xml:space="preserve"> → </w:t>
      </w:r>
      <w:r>
        <w:rPr>
          <w:rFonts w:ascii="Consolas" w:hAnsi="Consolas"/>
          <w:color w:val="0B3A66"/>
          <w:sz w:val="18"/>
        </w:rPr>
        <w:t>pc_restamp</w:t>
      </w:r>
      <w:r>
        <w:t xml:space="preserve">). It converts to a </w:t>
      </w:r>
      <w:r>
        <w:rPr>
          <w:b/>
        </w:rPr>
        <w:t>quotation</w:t>
      </w:r>
      <w:r>
        <w:t xml:space="preserve"> (</w:t>
      </w:r>
      <w:r>
        <w:rPr>
          <w:rFonts w:ascii="Consolas" w:hAnsi="Consolas"/>
          <w:color w:val="0B3A66"/>
          <w:sz w:val="18"/>
        </w:rPr>
        <w:t>pc_make_quote</w:t>
      </w:r>
      <w:r>
        <w:t xml:space="preserve">, one line per role) or a recruitment </w:t>
      </w:r>
      <w:r>
        <w:rPr>
          <w:b/>
        </w:rPr>
        <w:t>requisition</w:t>
      </w:r>
      <w:r>
        <w:t xml:space="preserve"> (</w:t>
      </w:r>
      <w:r>
        <w:rPr>
          <w:rFonts w:ascii="Consolas" w:hAnsi="Consolas"/>
          <w:color w:val="0B3A66"/>
          <w:sz w:val="18"/>
        </w:rPr>
        <w:t>pc_make_requisition</w:t>
      </w:r>
      <w:r>
        <w:t>). Lifecycle DRAFT → SUBMITTED → APPROVED (+REJECTED), locked once SUBMITTED/APPROVED.</w:t>
      </w:r>
    </w:p>
    <w:p>
      <w:r>
        <w:rPr>
          <w:b/>
        </w:rPr>
        <w:t>(B) Cost Run</w:t>
      </w:r>
      <w:r>
        <w:t xml:space="preserve"> (</w:t>
      </w:r>
      <w:r>
        <w:rPr>
          <w:rFonts w:ascii="Consolas" w:hAnsi="Consolas"/>
          <w:color w:val="0B3A66"/>
          <w:sz w:val="18"/>
        </w:rPr>
        <w:t>costing.php</w:t>
      </w:r>
      <w:r>
        <w:t xml:space="preserve">) is the month-end </w:t>
      </w:r>
      <w:r>
        <w:rPr>
          <w:b/>
        </w:rPr>
        <w:t>actuals</w:t>
      </w:r>
      <w:r>
        <w:t xml:space="preserve"> allocation: real inspector worked/idle days, staff salary splits, office expenses and subcon costs allocated to SBUs/jobs (</w:t>
      </w:r>
      <w:r>
        <w:rPr>
          <w:rFonts w:ascii="Consolas" w:hAnsi="Consolas"/>
          <w:color w:val="0B3A66"/>
          <w:sz w:val="18"/>
        </w:rPr>
        <w:t>cost_allocations</w:t>
      </w:r>
      <w:r>
        <w:t>), frozen per office+month. This is the actual side of profitability (MOD-32).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/project-costings</w:t>
      </w:r>
      <w:r>
        <w:t xml:space="preserve">, </w:t>
      </w:r>
      <w:r>
        <w:rPr>
          <w:rFonts w:ascii="Consolas" w:hAnsi="Consolas"/>
          <w:color w:val="0B3A66"/>
          <w:sz w:val="18"/>
        </w:rPr>
        <w:t>/project-costing?id=</w:t>
      </w:r>
      <w:r>
        <w:t xml:space="preserve">, </w:t>
      </w:r>
      <w:r>
        <w:rPr>
          <w:rFonts w:ascii="Consolas" w:hAnsi="Consolas"/>
          <w:color w:val="0B3A66"/>
          <w:sz w:val="18"/>
        </w:rPr>
        <w:t>/project-costing-print</w:t>
      </w:r>
      <w:r>
        <w:t xml:space="preserve">, </w:t>
      </w:r>
      <w:r>
        <w:rPr>
          <w:rFonts w:ascii="Consolas" w:hAnsi="Consolas"/>
          <w:color w:val="0B3A66"/>
          <w:sz w:val="18"/>
        </w:rPr>
        <w:t>/cost-run</w:t>
      </w:r>
      <w:r>
        <w:t xml:space="preserve">. Tables: </w:t>
      </w:r>
      <w:r>
        <w:rPr>
          <w:rFonts w:ascii="Consolas" w:hAnsi="Consolas"/>
          <w:color w:val="0B3A66"/>
          <w:sz w:val="18"/>
        </w:rPr>
        <w:t>project_costings</w:t>
      </w:r>
      <w:r>
        <w:t xml:space="preserve">, </w:t>
      </w:r>
      <w:r>
        <w:rPr>
          <w:rFonts w:ascii="Consolas" w:hAnsi="Consolas"/>
          <w:color w:val="0B3A66"/>
          <w:sz w:val="18"/>
        </w:rPr>
        <w:t>project_costing_lines</w:t>
      </w:r>
      <w:r>
        <w:t xml:space="preserve">, </w:t>
      </w:r>
      <w:r>
        <w:rPr>
          <w:rFonts w:ascii="Consolas" w:hAnsi="Consolas"/>
          <w:color w:val="0B3A66"/>
          <w:sz w:val="18"/>
        </w:rPr>
        <w:t>cost_allocations</w:t>
      </w:r>
      <w:r>
        <w:t xml:space="preserve">, </w:t>
      </w:r>
      <w:r>
        <w:rPr>
          <w:rFonts w:ascii="Consolas" w:hAnsi="Consolas"/>
          <w:color w:val="0B3A66"/>
          <w:sz w:val="18"/>
        </w:rPr>
        <w:t>cost_runs</w:t>
      </w:r>
      <w:r>
        <w:t xml:space="preserve">, </w:t>
      </w:r>
      <w:r>
        <w:rPr>
          <w:rFonts w:ascii="Consolas" w:hAnsi="Consolas"/>
          <w:color w:val="0B3A66"/>
          <w:sz w:val="18"/>
        </w:rPr>
        <w:t>office_expenses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`/project-costing`</w:t>
      </w:r>
      <w:r>
        <w:t xml:space="preserve"> — header (client, office, basis LONG/DAILY/FIXED, load-on COST/RATE, overhead/insurance/bad-debt/contingency/negotiation %s) + role lines (cost heads JSON, BOQ qty, target margin, manual rate, one-off mobilisation). Actions: save, submit, approve, reject, reopen, attach to quote/opportunity, </w:t>
      </w:r>
      <w:r>
        <w:rPr>
          <w:b/>
        </w:rPr>
        <w:t>to-quote</w:t>
      </w:r>
      <w:r>
        <w:t xml:space="preserve">, </w:t>
      </w:r>
      <w:r>
        <w:rPr>
          <w:b/>
        </w:rPr>
        <w:t>to-requisition</w:t>
      </w:r>
      <w:r>
        <w:t xml:space="preserve">, print. </w:t>
      </w:r>
      <w:r>
        <w:rPr>
          <w:b/>
        </w:rPr>
        <w:t>`/cost-run`</w:t>
      </w:r>
      <w:r>
        <w:t xml:space="preserve"> — per office+month: calculate (OPEN), </w:t>
      </w:r>
      <w:r>
        <w:rPr>
          <w:b/>
        </w:rPr>
        <w:t>freeze</w:t>
      </w:r>
      <w:r>
        <w:t xml:space="preserve"> (FROZEN), reopen; shows inspector worked/idle, staff salary split, office expenses, subcon.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TC-PC-form-001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Percentages numeric; </w:t>
            </w:r>
            <w:r>
              <w:rPr>
                <w:b/>
                <w:sz w:val="17"/>
              </w:rPr>
              <w:t>confirm non-negative and sane-sum</w:t>
            </w:r>
            <w:r>
              <w:rPr>
                <w:sz w:val="17"/>
              </w:rPr>
              <w:t xml:space="preserve"> (GAP: currently unclamped).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TC-PC-form-002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Cost heads stored only when in the catalogue and non-zero.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TC-PC-form-003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pc_make_quote</w:t>
            </w:r>
            <w:r>
              <w:rPr>
                <w:sz w:val="17"/>
              </w:rPr>
              <w:t xml:space="preserve"> requires ≥1 line; margin maths guard divide-by-zero.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TC-PC-form-004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Basis LONG (man-month × BOQ) / DAILY (man-day × days) / FIXED (lump, qty 1) apply correctly.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TC-PC-form-005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A locked (SUBMITTED/APPROVED) costing is read-only.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(margin maths — highest scrutiny)</w:t>
      </w:r>
    </w:p>
    <w:p>
      <w:pPr>
        <w:pStyle w:val="ListBullet"/>
      </w:pPr>
      <w:r>
        <w:rPr>
          <w:b/>
        </w:rPr>
        <w:t>`pc_line_calc`:</w:t>
      </w:r>
      <w:r>
        <w:t xml:space="preserve"> direct cost = Σ heads; loading % = overhead+insurance+baddebt+</w:t>
      </w:r>
    </w:p>
    <w:p>
      <w:r>
        <w:t xml:space="preserve">  contingency; </w:t>
      </w:r>
      <w:r>
        <w:rPr>
          <w:b/>
        </w:rPr>
        <w:t>load-on COST</w:t>
      </w:r>
      <w:r>
        <w:t xml:space="preserve"> → loaded = direct×(1+load%); </w:t>
      </w:r>
      <w:r>
        <w:rPr>
          <w:b/>
        </w:rPr>
        <w:t>load-on RATE</w:t>
      </w:r>
      <w:r>
        <w:t xml:space="preserve"> → loadings   recovered on the sell rate. Sell rate = manual override, else derived from target margin;   proposed = rate×(1+negotiation%). Revenue = proposed×qty; cost = loaded×qty + one-off;   margin = profit/revenue. </w:t>
      </w:r>
      <w:r>
        <w:rPr>
          <w:b/>
        </w:rPr>
        <w:t>TC-PC-calc-001..004</w:t>
      </w:r>
      <w:r>
        <w:t xml:space="preserve"> — verify each basis and both load bases   to the rupee.</w:t>
      </w:r>
    </w:p>
    <w:p>
      <w:pPr>
        <w:pStyle w:val="ListBullet"/>
      </w:pPr>
      <w:r>
        <w:rPr>
          <w:b/>
        </w:rPr>
        <w:t>Margin edge:</w:t>
      </w:r>
      <w:r>
        <w:t xml:space="preserve"> target_margin ≥ 100 (COST) or tm+load ≥ 100 (RATE) silently falls back</w:t>
      </w:r>
    </w:p>
    <w:p>
      <w:r>
        <w:t xml:space="preserve">  to loaded/direct → a hidden ~0-margin bid. </w:t>
      </w:r>
      <w:r>
        <w:rPr>
          <w:b/>
        </w:rPr>
        <w:t>TC-PC-calc-005 (GAP-PC-002).</w:t>
      </w:r>
    </w:p>
    <w:p>
      <w:pPr>
        <w:pStyle w:val="ListBullet"/>
      </w:pPr>
      <w:r>
        <w:rPr>
          <w:b/>
        </w:rPr>
        <w:t>`pc_rollup`/`pc_restamp`:</w:t>
      </w:r>
      <w:r>
        <w:t xml:space="preserve"> project totals + per-head totals; headline exp_revenue/</w:t>
      </w:r>
    </w:p>
    <w:p>
      <w:r>
        <w:t xml:space="preserve">  cost/profit persisted. </w:t>
      </w:r>
      <w:r>
        <w:rPr>
          <w:b/>
        </w:rPr>
        <w:t>TC-PC-fn-001.</w:t>
      </w:r>
    </w:p>
    <w:p>
      <w:pPr>
        <w:pStyle w:val="ListBullet"/>
      </w:pPr>
      <w:r>
        <w:rPr>
          <w:b/>
        </w:rPr>
        <w:t>Cost Run</w:t>
      </w:r>
      <w:r>
        <w:t xml:space="preserve"> (</w:t>
      </w:r>
      <w:r>
        <w:rPr>
          <w:rFonts w:ascii="Consolas" w:hAnsi="Consolas"/>
          <w:color w:val="0B3A66"/>
          <w:sz w:val="18"/>
        </w:rPr>
        <w:t>costing_run</w:t>
      </w:r>
      <w:r>
        <w:t>): allocates a month's real spend to SBUs/jobs — worked days</w:t>
      </w:r>
    </w:p>
    <w:p>
      <w:r>
        <w:t xml:space="preserve">  by daily CTC to the job's SBU, idle days spread, office expenses by basis   (EQUAL/HEADCOUNT/MANDAYS/REVENUE), subcon direct. Frozen month blocks recalculation.   </w:t>
      </w:r>
      <w:r>
        <w:rPr>
          <w:b/>
        </w:rPr>
        <w:t>TC-PC-fn-002.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DRAFT → SUBMITTED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locks editing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SUBMITTED → APPROVED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approver (see §F)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SUBMITTED/APPROVED → REJECTED/DRAFT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reject/reopen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costing → quote / requisition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to-quote / to-req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≥1 line; permission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cost run OPEN → FROZEN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freeze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month fixed; blocks voucher edits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TC-PC-life-001:</w:t>
      </w:r>
      <w:r>
        <w:t xml:space="preserve"> a SUBMITTED/APPROVED costing cannot be edited (</w:t>
      </w:r>
      <w:r>
        <w:rPr>
          <w:rFonts w:ascii="Consolas" w:hAnsi="Consolas"/>
          <w:color w:val="0B3A66"/>
          <w:sz w:val="18"/>
        </w:rPr>
        <w:t>pc_locked</w:t>
      </w:r>
      <w:r>
        <w:t>).</w:t>
      </w:r>
    </w:p>
    <w:p>
      <w:pPr>
        <w:pStyle w:val="ListBullet"/>
      </w:pPr>
      <w:r>
        <w:rPr>
          <w:b/>
        </w:rPr>
        <w:t>TC-PC-life-002:</w:t>
      </w:r>
      <w:r>
        <w:t xml:space="preserve"> a frozen cost-run month blocks recalculation and expense edits.</w:t>
      </w:r>
    </w:p>
    <w:p>
      <w:pPr>
        <w:pStyle w:val="Heading2"/>
      </w:pPr>
      <w:r>
        <w:t>F. Roles, permissions &amp; data scope</w:t>
      </w:r>
    </w:p>
    <w:p>
      <w:r>
        <w:t>View (</w:t>
      </w:r>
      <w:r>
        <w:rPr>
          <w:rFonts w:ascii="Consolas" w:hAnsi="Consolas"/>
          <w:color w:val="0B3A66"/>
          <w:sz w:val="18"/>
        </w:rPr>
        <w:t>pc_can</w:t>
      </w:r>
      <w:r>
        <w:t>): quotes/hiring/inquiries view or admin/master. Edit: quotes/hiring edit or admin/master. Approve (</w:t>
      </w:r>
      <w:r>
        <w:rPr>
          <w:rFonts w:ascii="Consolas" w:hAnsi="Consolas"/>
          <w:color w:val="0B3A66"/>
          <w:sz w:val="18"/>
        </w:rPr>
        <w:t>pc_can_approve</w:t>
      </w:r>
      <w:r>
        <w:t xml:space="preserve">): admin/master or </w:t>
      </w:r>
      <w:r>
        <w:rPr>
          <w:rFonts w:ascii="Consolas" w:hAnsi="Consolas"/>
          <w:color w:val="0B3A66"/>
          <w:sz w:val="18"/>
        </w:rPr>
        <w:t>crm.quote.approve</w:t>
      </w:r>
      <w:r>
        <w:t xml:space="preserve">. </w:t>
      </w:r>
      <w:r>
        <w:rPr>
          <w:b/>
        </w:rPr>
        <w:t>Cost run:</w:t>
      </w:r>
      <w:r>
        <w:t xml:space="preserve"> salary-visible + admin; office-scoped (</w:t>
      </w:r>
      <w:r>
        <w:rPr>
          <w:rFonts w:ascii="Consolas" w:hAnsi="Consolas"/>
          <w:color w:val="0B3A66"/>
          <w:sz w:val="18"/>
        </w:rPr>
        <w:t>costing_offices_for_user</w:t>
      </w:r>
      <w:r>
        <w:t xml:space="preserve">). </w:t>
      </w:r>
      <w:r>
        <w:rPr>
          <w:b/>
        </w:rPr>
        <w:t>Project costing has NO office/owner scoping</w:t>
      </w:r>
      <w:r>
        <w:t xml:space="preserve"> — any viewer sees all bids (</w:t>
      </w:r>
      <w:r>
        <w:rPr>
          <w:b/>
        </w:rPr>
        <w:t>GAP-PC-001</w:t>
      </w:r>
      <w:r>
        <w:t>).</w:t>
      </w:r>
    </w:p>
    <w:p>
      <w:pPr>
        <w:pStyle w:val="ListBullet"/>
      </w:pPr>
      <w:r>
        <w:t>TC-PC-perm-001 (edit without permission) → refused.</w:t>
      </w:r>
    </w:p>
    <w:p>
      <w:pPr>
        <w:pStyle w:val="ListBullet"/>
      </w:pPr>
      <w:r>
        <w:t>TC-PC-perm-002 (</w:t>
      </w:r>
      <w:r>
        <w:rPr>
          <w:b/>
        </w:rPr>
        <w:t>independence</w:t>
      </w:r>
      <w:r>
        <w:t>): confirm the creator cannot also approve their own</w:t>
      </w:r>
    </w:p>
    <w:p>
      <w:r>
        <w:t xml:space="preserve">  costing where independence is required.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costing_overhead_pct</w:t>
      </w:r>
      <w:r>
        <w:t xml:space="preserve"> (8), </w:t>
      </w:r>
      <w:r>
        <w:rPr>
          <w:rFonts w:ascii="Consolas" w:hAnsi="Consolas"/>
          <w:color w:val="0B3A66"/>
          <w:sz w:val="18"/>
        </w:rPr>
        <w:t>costing_insurance_pct</w:t>
      </w:r>
      <w:r>
        <w:t xml:space="preserve"> (0.5), </w:t>
      </w:r>
      <w:r>
        <w:rPr>
          <w:rFonts w:ascii="Consolas" w:hAnsi="Consolas"/>
          <w:color w:val="0B3A66"/>
          <w:sz w:val="18"/>
        </w:rPr>
        <w:t>costing_baddebt_pct</w:t>
      </w:r>
      <w:r>
        <w:t xml:space="preserve"> (0), </w:t>
      </w:r>
      <w:r>
        <w:rPr>
          <w:rFonts w:ascii="Consolas" w:hAnsi="Consolas"/>
          <w:color w:val="0B3A66"/>
          <w:sz w:val="18"/>
        </w:rPr>
        <w:t>costing_contingency_pct</w:t>
      </w:r>
      <w:r>
        <w:t xml:space="preserve"> (0.5), </w:t>
      </w:r>
      <w:r>
        <w:rPr>
          <w:rFonts w:ascii="Consolas" w:hAnsi="Consolas"/>
          <w:color w:val="0B3A66"/>
          <w:sz w:val="18"/>
        </w:rPr>
        <w:t>costing_negotiation_pct</w:t>
      </w:r>
      <w:r>
        <w:t xml:space="preserve"> (5), </w:t>
      </w:r>
      <w:r>
        <w:rPr>
          <w:rFonts w:ascii="Consolas" w:hAnsi="Consolas"/>
          <w:color w:val="0B3A66"/>
          <w:sz w:val="18"/>
        </w:rPr>
        <w:t>costing_food_per_day</w:t>
      </w:r>
      <w:r>
        <w:t xml:space="preserve"> (250); head catalogue (</w:t>
      </w:r>
      <w:r>
        <w:rPr>
          <w:rFonts w:ascii="Consolas" w:hAnsi="Consolas"/>
          <w:color w:val="0B3A66"/>
          <w:sz w:val="18"/>
        </w:rPr>
        <w:t>projcosting_head</w:t>
      </w:r>
      <w:r>
        <w:t xml:space="preserve">). </w:t>
      </w:r>
      <w:r>
        <w:rPr>
          <w:b/>
        </w:rPr>
        <w:t>GST is hard-coded 18% in `pc_make_quote`</w:t>
      </w:r>
      <w:r>
        <w:t xml:space="preserve"> (GAP). </w:t>
      </w:r>
      <w:r>
        <w:rPr>
          <w:b/>
        </w:rPr>
        <w:t>TC-PC-set-001:</w:t>
      </w:r>
      <w:r>
        <w:t xml:space="preserve"> default loadings apply on a new costing.</w:t>
      </w:r>
    </w:p>
    <w:p>
      <w:pPr>
        <w:pStyle w:val="Heading2"/>
      </w:pPr>
      <w:r>
        <w:t>H. Cross-module integration</w:t>
      </w:r>
    </w:p>
    <w:p>
      <w:r>
        <w:rPr>
          <w:b/>
        </w:rPr>
        <w:t>Quotations</w:t>
      </w:r>
      <w:r>
        <w:t xml:space="preserve"> (costing ↔ quote; </w:t>
      </w:r>
      <w:r>
        <w:rPr>
          <w:rFonts w:ascii="Consolas" w:hAnsi="Consolas"/>
          <w:color w:val="0B3A66"/>
          <w:sz w:val="18"/>
        </w:rPr>
        <w:t>pc_make_quote</w:t>
      </w:r>
      <w:r>
        <w:t xml:space="preserve"> seeds quote lines), </w:t>
      </w:r>
      <w:r>
        <w:rPr>
          <w:b/>
        </w:rPr>
        <w:t>Recruitment</w:t>
      </w:r>
      <w:r>
        <w:t xml:space="preserve"> (</w:t>
      </w:r>
      <w:r>
        <w:rPr>
          <w:rFonts w:ascii="Consolas" w:hAnsi="Consolas"/>
          <w:color w:val="0B3A66"/>
          <w:sz w:val="18"/>
        </w:rPr>
        <w:t>pc_make_requisition</w:t>
      </w:r>
      <w:r>
        <w:t xml:space="preserve"> — per-role economics), </w:t>
      </w:r>
      <w:r>
        <w:rPr>
          <w:b/>
        </w:rPr>
        <w:t>Cost Run/Profitability</w:t>
      </w:r>
      <w:r>
        <w:t xml:space="preserve"> (actuals side — MOD-32), </w:t>
      </w:r>
      <w:r>
        <w:rPr>
          <w:b/>
        </w:rPr>
        <w:t>Jobs</w:t>
      </w:r>
      <w:r>
        <w:t xml:space="preserve"> (man-day economics). </w:t>
      </w:r>
      <w:r>
        <w:rPr>
          <w:b/>
        </w:rPr>
        <w:t>No code path reconciles bid budget vs cost-run actuals</w:t>
      </w:r>
      <w:r>
        <w:t xml:space="preserve"> (GAP-PC-003). Idempotency: </w:t>
      </w:r>
      <w:r>
        <w:rPr>
          <w:rFonts w:ascii="Consolas" w:hAnsi="Consolas"/>
          <w:color w:val="0B3A66"/>
          <w:sz w:val="18"/>
        </w:rPr>
        <w:t>pc_make_quote</w:t>
      </w:r>
      <w:r>
        <w:t>/</w:t>
      </w:r>
      <w:r>
        <w:rPr>
          <w:rFonts w:ascii="Consolas" w:hAnsi="Consolas"/>
          <w:color w:val="0B3A66"/>
          <w:sz w:val="18"/>
        </w:rPr>
        <w:t>_requisition</w:t>
      </w:r>
      <w:r>
        <w:t xml:space="preserve"> not transactional — a mid-loop failure leaves a partial quote/requisition (GAP).</w:t>
      </w:r>
    </w:p>
    <w:p>
      <w:pPr>
        <w:pStyle w:val="Heading2"/>
      </w:pPr>
      <w:r>
        <w:t>I. Data integrity &amp; audit</w:t>
      </w:r>
    </w:p>
    <w:p>
      <w:r>
        <w:t xml:space="preserve">Line rollup ↔ header headline figures kept via restamp; locked states protect a submitted bid. Migrations/restamp wrap errors silently (no logging — GAP). </w:t>
      </w:r>
      <w:r>
        <w:rPr>
          <w:b/>
        </w:rPr>
        <w:t>TC-PC-int-010:</w:t>
      </w:r>
      <w:r>
        <w:t xml:space="preserve"> the quote generated from a costing matches the costing line-for-line; </w:t>
      </w:r>
      <w:r>
        <w:rPr>
          <w:b/>
        </w:rPr>
        <w:t>TC-PC-int-011:</w:t>
      </w:r>
      <w:r>
        <w:t xml:space="preserve"> a frozen cost-run month is immutable.</w:t>
      </w:r>
    </w:p>
    <w:p>
      <w:pPr>
        <w:pStyle w:val="Heading2"/>
      </w:pPr>
      <w:r>
        <w:t>J. Reports &amp; outputs</w:t>
      </w:r>
    </w:p>
    <w:p>
      <w:r>
        <w:t xml:space="preserve">The printable costing sheet, the generated quotation, the requisition, and the cost-run allocation. </w:t>
      </w:r>
      <w:r>
        <w:rPr>
          <w:b/>
        </w:rPr>
        <w:t>TC-PC-out-001:</w:t>
      </w:r>
      <w:r>
        <w:t xml:space="preserve"> the costing print totals == screen; </w:t>
      </w:r>
      <w:r>
        <w:rPr>
          <w:b/>
        </w:rPr>
        <w:t>TC-PC-out-002:</w:t>
      </w:r>
      <w:r>
        <w:t xml:space="preserve"> the quote created carries the proposed rate × BOQ and the configured GST.</w:t>
      </w:r>
    </w:p>
    <w:p>
      <w:pPr>
        <w:pStyle w:val="Heading2"/>
      </w:pPr>
      <w:r>
        <w:t>K. Negative, edge &amp; resilience</w:t>
      </w:r>
    </w:p>
    <w:p>
      <w:r>
        <w:t>A percentage summing &gt;100% (accepted silently — GAP); a target margin ≥100 (hidden zero-margin); a bid with no lines (no quote); a partial to-quote failure; a frozen month recalculated; a RATE-basis bid created (defaults COST, needs re-save).</w:t>
      </w:r>
    </w:p>
    <w:p>
      <w:pPr>
        <w:pStyle w:val="Heading2"/>
      </w:pPr>
      <w:r>
        <w:t>L. TPIA operational suitability</w:t>
      </w:r>
    </w:p>
    <w:p>
      <w:r>
        <w:t>Models the real bid build-up a TPIA prices deputations on — per-role man-month/man-day economics with loadings and negotiation — and separately allocates real monthly cost to SBUs. The two halves (budget vs actual) are the right shape; wiring them together would close the loop.</w:t>
      </w:r>
    </w:p>
    <w:p>
      <w:pPr>
        <w:pStyle w:val="Heading2"/>
      </w:pPr>
      <w:r>
        <w:t>M. Management usefulness</w:t>
      </w:r>
    </w:p>
    <w:p>
      <w:r>
        <w:t>Bid margin visibility, per-SBU actual P&amp;L from the cost run, quote/requisition generation. Confirm the bid margin is meaningful (edge cases don't silently zero it) and reconcile against actuals.</w:t>
      </w:r>
    </w:p>
    <w:p>
      <w:pPr>
        <w:pStyle w:val="Heading2"/>
      </w:pPr>
      <w:r>
        <w:t>N. UI/UX</w:t>
      </w:r>
    </w:p>
    <w:p>
      <w:r>
        <w:t xml:space="preserve">Guided costing editor, one-click to-quote/to-requisition, printable sheet, cost-run freeze.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 xml:space="preserve">Edit/approve gated; </w:t>
      </w:r>
      <w:r>
        <w:rPr>
          <w:b/>
        </w:rPr>
        <w:t>but no data scoping on bids</w:t>
      </w:r>
      <w:r>
        <w:t xml:space="preserve"> (GAP-PC-001 — salary-like head data visible to any quotes/hiring viewer); cost run salary-gated + office-scoped; frozen months immutable.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§B–D; margin 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unclamped %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no bid scoping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budget↔actual gap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margin/rollup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silent errors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 bid scoping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cost-run month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 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Project costings have </w:t>
            </w:r>
            <w:r>
              <w:rPr>
                <w:b/>
                <w:sz w:val="17"/>
              </w:rPr>
              <w:t>no office/owner data scoping</w:t>
            </w:r>
            <w:r>
              <w:rPr>
                <w:sz w:val="17"/>
              </w:rPr>
              <w:t xml:space="preserve"> — any user with quotes/hiring/inquiries view sees all bids (incl. salary-like head data). Add scoping or gate the money columns.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The margin maths </w:t>
            </w:r>
            <w:r>
              <w:rPr>
                <w:b/>
                <w:sz w:val="17"/>
              </w:rPr>
              <w:t>silently falls back to zero-margin</w:t>
            </w:r>
            <w:r>
              <w:rPr>
                <w:sz w:val="17"/>
              </w:rPr>
              <w:t xml:space="preserve"> when target_margin ≥100 (COST) or tm+load ≥100 (RATE) — surface an error instead of a hidden under-priced bid.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budget-vs-actual reconciliation</w:t>
            </w:r>
            <w:r>
              <w:rPr>
                <w:sz w:val="17"/>
              </w:rPr>
              <w:t xml:space="preserve"> — project costing (bid) and cost run (actual) never meet; the shown margin is never validated against realised job cost.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GAP-PC-004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Clamp percentages (non-negative, sane sum); make </w:t>
            </w:r>
            <w:r>
              <w:rPr>
                <w:rFonts w:ascii="Consolas" w:hAnsi="Consolas"/>
                <w:color w:val="0B3A66"/>
                <w:sz w:val="17"/>
              </w:rPr>
              <w:t>pc_make_quote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_requisition</w:t>
            </w:r>
            <w:r>
              <w:rPr>
                <w:sz w:val="17"/>
              </w:rPr>
              <w:t xml:space="preserve"> transactional; surface the hard-coded 18% GST as a setting.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/project-costing*</w:t>
      </w:r>
      <w:r>
        <w:t xml:space="preserve">, </w:t>
      </w:r>
      <w:r>
        <w:rPr>
          <w:rFonts w:ascii="Consolas" w:hAnsi="Consolas"/>
          <w:color w:val="0B3A66"/>
          <w:sz w:val="18"/>
        </w:rPr>
        <w:t>/cost-run</w:t>
      </w:r>
      <w:r>
        <w:t xml:space="preserve"> × dims 1–29 → TC-PC-* → results → DEF/GAP. </w:t>
      </w:r>
      <w:r>
        <w:rPr>
          <w:b/>
        </w:rPr>
        <w:t>Verdict: Complete-with-defects</w:t>
      </w:r>
      <w:r>
        <w:t xml:space="preserve"> — margin-maths correctness, bid data scoping, and budget-vs-actual reconciliation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