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Hold / Witness Points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MOD-HWP.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lib/hwpoints.php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hwp_create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hwp_close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hwp_derive_from_doc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hwp_open_count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hwp_for_job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hwp_open_all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ops_hwpoints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HW_POINT_TYPES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HW_POINT_STATUS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HW_DISPOSITION_MAP</w:t>
      </w:r>
      <w:r>
        <w:rPr>
          <w:color w:val="445566"/>
          <w:sz w:val="20"/>
        </w:rPr>
        <w:t xml:space="preserve">), integration in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hwp_derive_from_doc</w:t>
      </w:r>
      <w:r>
        <w:rPr>
          <w:color w:val="445566"/>
          <w:sz w:val="20"/>
        </w:rPr>
        <w:t xml:space="preserve"> on issue; </w:t>
      </w:r>
      <w:r>
        <w:rPr>
          <w:rFonts w:ascii="Consolas" w:hAnsi="Consolas"/>
          <w:color w:val="445566"/>
          <w:sz w:val="20"/>
        </w:rPr>
        <w:t>idems_rn_blockers</w:t>
      </w:r>
      <w:r>
        <w:rPr>
          <w:color w:val="445566"/>
          <w:sz w:val="20"/>
        </w:rPr>
        <w:t xml:space="preserve"> uses </w:t>
      </w:r>
      <w:r>
        <w:rPr>
          <w:rFonts w:ascii="Consolas" w:hAnsi="Consolas"/>
          <w:color w:val="445566"/>
          <w:sz w:val="20"/>
        </w:rPr>
        <w:t>hwp_open_count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hwpoints.php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job_detail.php</w:t>
      </w:r>
      <w:r>
        <w:rPr>
          <w:color w:val="445566"/>
          <w:sz w:val="20"/>
        </w:rPr>
        <w:t xml:space="preserve"> (#holdpoints).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Hold / Witness Points (MOD-HWP) · Area Quality/Operations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P-INSP/P-COORD (raise/close), P-BM (register),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an open hold/witness point must stop a release; it is an ITP control on dispatch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RN gating, derivation fidelity, master bypass)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RN gating on open points (MOD-08) verified.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>Hold / Witness / Review / Clearance points (</w:t>
      </w:r>
      <w:r>
        <w:rPr>
          <w:rFonts w:ascii="Consolas" w:hAnsi="Consolas"/>
          <w:color w:val="0B3A66"/>
          <w:sz w:val="18"/>
        </w:rPr>
        <w:t>hw_points</w:t>
      </w:r>
      <w:r>
        <w:t xml:space="preserve">) are the ITP checkpoints that must be satisfied before dispatch. They are </w:t>
      </w:r>
      <w:r>
        <w:rPr>
          <w:b/>
        </w:rPr>
        <w:t>derived automatically</w:t>
      </w:r>
      <w:r>
        <w:t xml:space="preserve"> from an issued report's activity tables (</w:t>
      </w:r>
      <w:r>
        <w:rPr>
          <w:rFonts w:ascii="Consolas" w:hAnsi="Consolas"/>
          <w:color w:val="0B3A66"/>
          <w:sz w:val="18"/>
        </w:rPr>
        <w:t>hwp_derive_from_doc</w:t>
      </w:r>
      <w:r>
        <w:t xml:space="preserve"> scans table fields, classifies columns, and matches a cell to </w:t>
      </w:r>
      <w:r>
        <w:rPr>
          <w:rFonts w:ascii="Consolas" w:hAnsi="Consolas"/>
          <w:color w:val="0B3A66"/>
          <w:sz w:val="18"/>
        </w:rPr>
        <w:t>HW_DISPOSITION_MAP</w:t>
      </w:r>
      <w:r>
        <w:t xml:space="preserve"> — held / witnessed / reviewed / deviation / client-clearance → HOLD / WITNESS / REVIEW / CLEARANCE), idempotently (</w:t>
      </w:r>
      <w:r>
        <w:rPr>
          <w:rFonts w:ascii="Consolas" w:hAnsi="Consolas"/>
          <w:color w:val="0B3A66"/>
          <w:sz w:val="18"/>
        </w:rPr>
        <w:t>dedupe_key</w:t>
      </w:r>
      <w:r>
        <w:t xml:space="preserve">), and can be </w:t>
      </w:r>
      <w:r>
        <w:rPr>
          <w:b/>
        </w:rPr>
        <w:t>raised manually</w:t>
      </w:r>
      <w:r>
        <w:t>. Each is OPEN → CLEARED / WAIVED / CANCELLED. The count of OPEN points on a job (</w:t>
      </w:r>
      <w:r>
        <w:rPr>
          <w:rFonts w:ascii="Consolas" w:hAnsi="Consolas"/>
          <w:color w:val="0B3A66"/>
          <w:sz w:val="18"/>
        </w:rPr>
        <w:t>hwp_open_count</w:t>
      </w:r>
      <w:r>
        <w:t xml:space="preserve">) is a </w:t>
      </w:r>
      <w:r>
        <w:rPr>
          <w:b/>
        </w:rPr>
        <w:t>Release-Note blocker</w:t>
      </w:r>
      <w:r>
        <w:t xml:space="preserve"> (MOD-08), enforced server-side.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/hold-points</w:t>
      </w:r>
      <w:r>
        <w:t xml:space="preserve"> (manager register, office-scoped), </w:t>
      </w:r>
      <w:r>
        <w:rPr>
          <w:rFonts w:ascii="Consolas" w:hAnsi="Consolas"/>
          <w:color w:val="0B3A66"/>
          <w:sz w:val="18"/>
        </w:rPr>
        <w:t>/hw-point-new/-derive/-clear/ -waive/-cancel/-reopen</w:t>
      </w:r>
      <w:r>
        <w:t xml:space="preserve">, and the per-job panel in </w:t>
      </w:r>
      <w:r>
        <w:rPr>
          <w:rFonts w:ascii="Consolas" w:hAnsi="Consolas"/>
          <w:color w:val="0B3A66"/>
          <w:sz w:val="18"/>
        </w:rPr>
        <w:t>job_detail.php</w:t>
      </w:r>
      <w:r>
        <w:t xml:space="preserve"> (#holdpoints). Tables: </w:t>
      </w:r>
      <w:r>
        <w:rPr>
          <w:rFonts w:ascii="Consolas" w:hAnsi="Consolas"/>
          <w:color w:val="0B3A66"/>
          <w:sz w:val="18"/>
        </w:rPr>
        <w:t>hw_points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`/hold-points`</w:t>
      </w:r>
      <w:r>
        <w:t xml:space="preserve"> — office-scoped open register across jobs. </w:t>
      </w:r>
      <w:r>
        <w:rPr>
          <w:b/>
        </w:rPr>
        <w:t>Per-job panel</w:t>
      </w:r>
      <w:r>
        <w:t xml:space="preserve"> — the job's points, raise manual, re-scan issued reports (</w:t>
      </w:r>
      <w:r>
        <w:rPr>
          <w:rFonts w:ascii="Consolas" w:hAnsi="Consolas"/>
          <w:color w:val="0B3A66"/>
          <w:sz w:val="18"/>
        </w:rPr>
        <w:t>hw-point-derive</w:t>
      </w:r>
      <w:r>
        <w:t>), clear/waive/cancel/reopen. Point carries type, QAP clause/sub-clause, activity, description, source (AUTO/MANUAL), IRN, raised/cleared by+at, clearance ref, remark.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TC-HWP-form-001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Manual raise requires a QAP clause </w:t>
            </w:r>
            <w:r>
              <w:rPr>
                <w:b/>
                <w:sz w:val="17"/>
              </w:rPr>
              <w:t>or</w:t>
            </w:r>
            <w:r>
              <w:rPr>
                <w:sz w:val="17"/>
              </w:rPr>
              <w:t xml:space="preserve"> a description.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TC-HWP-form-002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Type coerced to a known kind (else HOLD); source AUTO/MANUAL only.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TC-HWP-form-003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Waive requires a reason</w:t>
            </w:r>
            <w:r>
              <w:rPr>
                <w:sz w:val="17"/>
              </w:rPr>
              <w:t>; close status ∈ CLEARED/WAIVED/CANCELLED.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TC-HWP-form-004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Derived point is idempotent — a re-scan creates no duplicate (</w:t>
            </w:r>
            <w:r>
              <w:rPr>
                <w:rFonts w:ascii="Consolas" w:hAnsi="Consolas"/>
                <w:color w:val="0B3A66"/>
                <w:sz w:val="17"/>
              </w:rPr>
              <w:t>dedupe_key</w:t>
            </w:r>
            <w:r>
              <w:rPr>
                <w:sz w:val="17"/>
              </w:rPr>
              <w:t>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(derivation + gating — highest scrutiny)</w:t>
      </w:r>
    </w:p>
    <w:p>
      <w:pPr>
        <w:pStyle w:val="ListBullet"/>
      </w:pPr>
      <w:r>
        <w:rPr>
          <w:b/>
        </w:rPr>
        <w:t>Derivation</w:t>
      </w:r>
      <w:r>
        <w:t xml:space="preserve"> (</w:t>
      </w:r>
      <w:r>
        <w:rPr>
          <w:rFonts w:ascii="Consolas" w:hAnsi="Consolas"/>
          <w:color w:val="0B3A66"/>
          <w:sz w:val="18"/>
        </w:rPr>
        <w:t>hwp_derive_from_doc</w:t>
      </w:r>
      <w:r>
        <w:t xml:space="preserve">): decodes report </w:t>
      </w:r>
      <w:r>
        <w:rPr>
          <w:rFonts w:ascii="Consolas" w:hAnsi="Consolas"/>
          <w:color w:val="0B3A66"/>
          <w:sz w:val="18"/>
        </w:rPr>
        <w:t>data</w:t>
      </w:r>
      <w:r>
        <w:t xml:space="preserve">, iterates </w:t>
      </w:r>
      <w:r>
        <w:rPr>
          <w:rFonts w:ascii="Consolas" w:hAnsi="Consolas"/>
          <w:color w:val="0B3A66"/>
          <w:sz w:val="18"/>
        </w:rPr>
        <w:t>table</w:t>
      </w:r>
      <w:r>
        <w:t xml:space="preserve"> fields,</w:t>
      </w:r>
    </w:p>
    <w:p>
      <w:r>
        <w:t xml:space="preserve">  classifies columns (clause/sub-clause/activity/observation), matches a cell to a   disposition → an OPEN point; dedup by </w:t>
      </w:r>
      <w:r>
        <w:rPr>
          <w:rFonts w:ascii="Consolas" w:hAnsi="Consolas"/>
          <w:color w:val="0B3A66"/>
          <w:sz w:val="18"/>
        </w:rPr>
        <w:t>md5(docId|fkey|rowIndex|type|clause)</w:t>
      </w:r>
      <w:r>
        <w:t xml:space="preserve">. Runs on   </w:t>
      </w:r>
      <w:r>
        <w:rPr>
          <w:b/>
        </w:rPr>
        <w:t>report issue</w:t>
      </w:r>
      <w:r>
        <w:t xml:space="preserve"> (never blocks issue). </w:t>
      </w:r>
      <w:r>
        <w:rPr>
          <w:b/>
        </w:rPr>
        <w:t>TC-HWP-fn-001</w:t>
      </w:r>
      <w:r>
        <w:t xml:space="preserve"> — a report with a held/witness   disposition raises the right points; </w:t>
      </w:r>
      <w:r>
        <w:rPr>
          <w:b/>
        </w:rPr>
        <w:t>TC-HWP-fn-002</w:t>
      </w:r>
      <w:r>
        <w:t xml:space="preserve"> — re-issue/re-scan does not   duplicate.</w:t>
      </w:r>
    </w:p>
    <w:p>
      <w:pPr>
        <w:pStyle w:val="ListBullet"/>
      </w:pPr>
      <w:r>
        <w:rPr>
          <w:b/>
        </w:rPr>
        <w:t>RN gate</w:t>
      </w:r>
      <w:r>
        <w:t xml:space="preserve"> (</w:t>
      </w:r>
      <w:r>
        <w:rPr>
          <w:rFonts w:ascii="Consolas" w:hAnsi="Consolas"/>
          <w:color w:val="0B3A66"/>
          <w:sz w:val="18"/>
        </w:rPr>
        <w:t>hwp_open_count</w:t>
      </w:r>
      <w:r>
        <w:t xml:space="preserve"> → </w:t>
      </w:r>
      <w:r>
        <w:rPr>
          <w:rFonts w:ascii="Consolas" w:hAnsi="Consolas"/>
          <w:color w:val="0B3A66"/>
          <w:sz w:val="18"/>
        </w:rPr>
        <w:t>idems_rn_blockers</w:t>
      </w:r>
      <w:r>
        <w:t>): any OPEN point blocks the Release</w:t>
      </w:r>
    </w:p>
    <w:p>
      <w:r>
        <w:t xml:space="preserve">  Note; enforced server-side in the RN handler (MOD-08). </w:t>
      </w:r>
      <w:r>
        <w:rPr>
          <w:b/>
        </w:rPr>
        <w:t>TC-HWP-fn-003</w:t>
      </w:r>
      <w:r>
        <w:t xml:space="preserve"> — a crafted RN   POST with an open point is refused (non-master).</w:t>
      </w:r>
    </w:p>
    <w:p>
      <w:pPr>
        <w:pStyle w:val="ListBullet"/>
      </w:pPr>
      <w:r>
        <w:rPr>
          <w:b/>
        </w:rPr>
        <w:t>Close</w:t>
      </w:r>
      <w:r>
        <w:t xml:space="preserve"> (</w:t>
      </w:r>
      <w:r>
        <w:rPr>
          <w:rFonts w:ascii="Consolas" w:hAnsi="Consolas"/>
          <w:color w:val="0B3A66"/>
          <w:sz w:val="18"/>
        </w:rPr>
        <w:t>hwp_close</w:t>
      </w:r>
      <w:r>
        <w:t>): CLEARED (satisfied) / WAIVED (reason) / CANCELLED; reopen</w:t>
      </w:r>
    </w:p>
    <w:p>
      <w:r>
        <w:t xml:space="preserve">  returns to OPEN. </w:t>
      </w:r>
      <w:r>
        <w:rPr>
          <w:b/>
        </w:rPr>
        <w:t>TC-HWP-fn-004.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(report issued) → OPEN (AUTO)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derivation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disposition match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(manual) → 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raise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clause or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CLEARED/WAIVED/CANCELLED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waive needs reason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CLEARED/etc → 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edit permission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TC-HWP-life-001:</w:t>
      </w:r>
      <w:r>
        <w:t xml:space="preserve"> an open point blocks the Release Note until cleared/waived/cancelled.</w:t>
      </w:r>
    </w:p>
    <w:p>
      <w:pPr>
        <w:pStyle w:val="ListBullet"/>
      </w:pPr>
      <w:r>
        <w:rPr>
          <w:b/>
        </w:rPr>
        <w:t>TC-HWP-life-002:</w:t>
      </w:r>
      <w:r>
        <w:t xml:space="preserve"> WAIVED/CANCELLED do not count toward </w:t>
      </w:r>
      <w:r>
        <w:rPr>
          <w:rFonts w:ascii="Consolas" w:hAnsi="Consolas"/>
          <w:color w:val="0B3A66"/>
          <w:sz w:val="18"/>
        </w:rPr>
        <w:t>hwp_open_count</w:t>
      </w:r>
      <w:r>
        <w:t>.</w:t>
      </w:r>
    </w:p>
    <w:p>
      <w:pPr>
        <w:pStyle w:val="Heading2"/>
      </w:pPr>
      <w:r>
        <w:t>F. Roles, permissions &amp; data scope</w:t>
      </w:r>
    </w:p>
    <w:p>
      <w:r>
        <w:t xml:space="preserve">View: </w:t>
      </w:r>
      <w:r>
        <w:rPr>
          <w:rFonts w:ascii="Consolas" w:hAnsi="Consolas"/>
          <w:color w:val="0B3A66"/>
          <w:sz w:val="18"/>
        </w:rPr>
        <w:t>mod.idems.view</w:t>
      </w:r>
      <w:r>
        <w:t>/</w:t>
      </w:r>
      <w:r>
        <w:rPr>
          <w:rFonts w:ascii="Consolas" w:hAnsi="Consolas"/>
          <w:color w:val="0B3A66"/>
          <w:sz w:val="18"/>
        </w:rPr>
        <w:t>ops.job.view</w:t>
      </w:r>
      <w:r>
        <w:t xml:space="preserve">/master. Edit (raise/close/derive/reopen): </w:t>
      </w:r>
      <w:r>
        <w:rPr>
          <w:rFonts w:ascii="Consolas" w:hAnsi="Consolas"/>
          <w:color w:val="0B3A66"/>
          <w:sz w:val="18"/>
        </w:rPr>
        <w:t>mod.idems.edit</w:t>
      </w:r>
      <w:r>
        <w:t>/</w:t>
      </w:r>
      <w:r>
        <w:rPr>
          <w:rFonts w:ascii="Consolas" w:hAnsi="Consolas"/>
          <w:color w:val="0B3A66"/>
          <w:sz w:val="18"/>
        </w:rPr>
        <w:t>ops.job.edit</w:t>
      </w:r>
      <w:r>
        <w:t>/master. Register office-scoped (</w:t>
      </w:r>
      <w:r>
        <w:rPr>
          <w:rFonts w:ascii="Consolas" w:hAnsi="Consolas"/>
          <w:color w:val="0B3A66"/>
          <w:sz w:val="18"/>
        </w:rPr>
        <w:t>scope_offices</w:t>
      </w:r>
      <w:r>
        <w:t>).</w:t>
      </w:r>
    </w:p>
    <w:p>
      <w:pPr>
        <w:pStyle w:val="ListBullet"/>
      </w:pPr>
      <w:r>
        <w:t>TC-HWP-perm-001 (mutating route without edit) → refused.</w:t>
      </w:r>
    </w:p>
    <w:p>
      <w:pPr>
        <w:pStyle w:val="ListBullet"/>
      </w:pPr>
      <w:r>
        <w:t>TC-HWP-scope-001: register shows only own-office points.</w:t>
      </w:r>
    </w:p>
    <w:p>
      <w:pPr>
        <w:pStyle w:val="Heading2"/>
      </w:pPr>
      <w:r>
        <w:t>G. Settings</w:t>
      </w:r>
    </w:p>
    <w:p>
      <w:r>
        <w:t xml:space="preserve">No HWP-specific settings; related RN setting </w:t>
      </w:r>
      <w:r>
        <w:rPr>
          <w:rFonts w:ascii="Consolas" w:hAnsi="Consolas"/>
          <w:color w:val="0B3A66"/>
          <w:sz w:val="18"/>
        </w:rPr>
        <w:t>rn_require_client_acceptance</w:t>
      </w:r>
      <w:r>
        <w:t>. Disposition vocabulary is label/heuristic (</w:t>
      </w:r>
      <w:r>
        <w:rPr>
          <w:rFonts w:ascii="Consolas" w:hAnsi="Consolas"/>
          <w:color w:val="0B3A66"/>
          <w:sz w:val="18"/>
        </w:rPr>
        <w:t>HW_DISPOSITION_MAP</w:t>
      </w:r>
      <w:r>
        <w:t xml:space="preserve">). </w:t>
      </w:r>
      <w:r>
        <w:rPr>
          <w:b/>
        </w:rPr>
        <w:t>TC-HWP-set-001:</w:t>
      </w:r>
      <w:r>
        <w:t xml:space="preserve"> localized dispositions must still map (see GAP-HWP-002).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</w:t>
      </w:r>
      <w:r>
        <w:t xml:space="preserve"> (report issue → derivation; report field </w:t>
      </w:r>
      <w:r>
        <w:rPr>
          <w:rFonts w:ascii="Consolas" w:hAnsi="Consolas"/>
          <w:color w:val="0B3A66"/>
          <w:sz w:val="18"/>
        </w:rPr>
        <w:t>current_holdpoints</w:t>
      </w:r>
      <w:r>
        <w:t xml:space="preserve"> is descriptive, separate from tracked points), </w:t>
      </w:r>
      <w:r>
        <w:rPr>
          <w:b/>
        </w:rPr>
        <w:t>Release Notes</w:t>
      </w:r>
      <w:r>
        <w:t xml:space="preserve"> (open points block RN — MOD-08), </w:t>
      </w:r>
      <w:r>
        <w:rPr>
          <w:b/>
        </w:rPr>
        <w:t>Jobs</w:t>
      </w:r>
      <w:r>
        <w:t xml:space="preserve"> (per-job register; links back to </w:t>
      </w:r>
      <w:r>
        <w:rPr>
          <w:rFonts w:ascii="Consolas" w:hAnsi="Consolas"/>
          <w:color w:val="0B3A66"/>
          <w:sz w:val="18"/>
        </w:rPr>
        <w:t>report_doc_id</w:t>
      </w:r>
      <w:r>
        <w:t xml:space="preserve">/IRN), </w:t>
      </w:r>
      <w:r>
        <w:rPr>
          <w:b/>
        </w:rPr>
        <w:t>Audit</w:t>
      </w:r>
      <w:r>
        <w:t xml:space="preserve"> (</w:t>
      </w:r>
      <w:r>
        <w:rPr>
          <w:rFonts w:ascii="Consolas" w:hAnsi="Consolas"/>
          <w:color w:val="0B3A66"/>
          <w:sz w:val="18"/>
        </w:rPr>
        <w:t>idems_log('hw_point')</w:t>
      </w:r>
      <w:r>
        <w:t>). Idempotency: re-scan safe via dedupe.</w:t>
      </w:r>
    </w:p>
    <w:p>
      <w:pPr>
        <w:pStyle w:val="Heading2"/>
      </w:pPr>
      <w:r>
        <w:t>I. Data integrity &amp; audit</w:t>
      </w:r>
    </w:p>
    <w:p>
      <w:r>
        <w:t xml:space="preserve">Every raise/clear/waive/cancel/reopen logged to </w:t>
      </w:r>
      <w:r>
        <w:rPr>
          <w:rFonts w:ascii="Consolas" w:hAnsi="Consolas"/>
          <w:color w:val="0B3A66"/>
          <w:sz w:val="18"/>
        </w:rPr>
        <w:t>idems_log</w:t>
      </w:r>
      <w:r>
        <w:t xml:space="preserve">. Dedup ties a point to </w:t>
      </w:r>
      <w:r>
        <w:rPr>
          <w:rFonts w:ascii="Consolas" w:hAnsi="Consolas"/>
          <w:color w:val="0B3A66"/>
          <w:sz w:val="18"/>
        </w:rPr>
        <w:t>docId|fkey|rowIndex</w:t>
      </w:r>
      <w:r>
        <w:t xml:space="preserve"> — reordering report table rows could orphan/duplicate on re-scan (GAP). A revised/re-issued report does not auto-close prior AUTO points (GAP-HWP-003). </w:t>
      </w:r>
      <w:r>
        <w:rPr>
          <w:b/>
        </w:rPr>
        <w:t>TC-HWP-int-010:</w:t>
      </w:r>
      <w:r>
        <w:t xml:space="preserve"> </w:t>
      </w:r>
      <w:r>
        <w:rPr>
          <w:rFonts w:ascii="Consolas" w:hAnsi="Consolas"/>
          <w:color w:val="0B3A66"/>
          <w:sz w:val="18"/>
        </w:rPr>
        <w:t>hwp_open_count</w:t>
      </w:r>
      <w:r>
        <w:t xml:space="preserve"> matches the OPEN rows for the job.</w:t>
      </w:r>
    </w:p>
    <w:p>
      <w:pPr>
        <w:pStyle w:val="Heading2"/>
      </w:pPr>
      <w:r>
        <w:t>J. Reports &amp; outputs</w:t>
      </w:r>
    </w:p>
    <w:p>
      <w:r>
        <w:t xml:space="preserve">The open register (manager), the per-job panel, and the RN blocker line. No document of its own. </w:t>
      </w:r>
      <w:r>
        <w:rPr>
          <w:b/>
        </w:rPr>
        <w:t>TC-HWP-out-001:</w:t>
      </w:r>
      <w:r>
        <w:t xml:space="preserve"> the RN screen lists open points as a blocker with the count.</w:t>
      </w:r>
    </w:p>
    <w:p>
      <w:pPr>
        <w:pStyle w:val="Heading2"/>
      </w:pPr>
      <w:r>
        <w:t>K. Negative, edge &amp; resilience</w:t>
      </w:r>
    </w:p>
    <w:p>
      <w:r>
        <w:t>A report with a held disposition (raises a point); a re-scan (no duplicate); a waive with no reason (refused); a crafted RN with an open point (refused, non-master); a master bypassing the RN gate (allowed by design — GAP-HWP-001); a localized disposition label that does not match (no point — GAP-HWP-002); a revised report leaving stale AUTO points.</w:t>
      </w:r>
    </w:p>
    <w:p>
      <w:pPr>
        <w:pStyle w:val="Heading2"/>
      </w:pPr>
      <w:r>
        <w:t>L. TPIA operational suitability</w:t>
      </w:r>
    </w:p>
    <w:p>
      <w:r>
        <w:t>Directly models the ITP hold/witness discipline: checkpoints derived from the inspection record, tracked to closure, and gating dispatch via the Release Note. Manual points cover what the schema can't infer; the clearance-ref and remark give an auditable close.</w:t>
      </w:r>
    </w:p>
    <w:p>
      <w:pPr>
        <w:pStyle w:val="Heading2"/>
      </w:pPr>
      <w:r>
        <w:t>M. Management usefulness</w:t>
      </w:r>
    </w:p>
    <w:p>
      <w:r>
        <w:t>A branch-wide open-points register surfaces what is blocking dispatch; per-job visibility ties it to the work. Confirm the open count matches reality.</w:t>
      </w:r>
    </w:p>
    <w:p>
      <w:pPr>
        <w:pStyle w:val="Heading2"/>
      </w:pPr>
      <w:r>
        <w:t>N. UI/UX</w:t>
      </w:r>
    </w:p>
    <w:p>
      <w:r>
        <w:t xml:space="preserve">Points on the job's Reports &amp; QA tab; one-click clear/waive/cancel; re-scan button.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Raise/close authorised server-side; RN gate enforced on the RN POST; register scoped; a UI inconsistency shows a Reopen button to non-editors but the route still refuses (GAP).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 heuristic map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RN gate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dedupe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reopen button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IDEMS/accreditation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GAP-HWP-001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master bypasses all RN blockers</w:t>
            </w:r>
            <w:r>
              <w:rPr>
                <w:sz w:val="17"/>
              </w:rPr>
              <w:t xml:space="preserve"> including open hold points — confirm this is intended and is at least audit-visible; consider requiring a reason.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GAP-HWP-002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Derivation is </w:t>
            </w:r>
            <w:r>
              <w:rPr>
                <w:b/>
                <w:sz w:val="17"/>
              </w:rPr>
              <w:t>label/heuristic-driven</w:t>
            </w:r>
            <w:r>
              <w:rPr>
                <w:sz w:val="17"/>
              </w:rPr>
              <w:t xml:space="preserve"> (English disposition strings) — a localized/renamed disposition silently raises no point. Confirm coverage or make the map configurable.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GAP-HWP-003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revised/re-issued report does not reconcile prior AUTO points</w:t>
            </w:r>
            <w:r>
              <w:rPr>
                <w:sz w:val="17"/>
              </w:rPr>
              <w:t xml:space="preserve"> — confirm stale points from a superseded revision are closed or re-derived.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/hold-points</w:t>
      </w:r>
      <w:r>
        <w:t xml:space="preserve">, </w:t>
      </w:r>
      <w:r>
        <w:rPr>
          <w:rFonts w:ascii="Consolas" w:hAnsi="Consolas"/>
          <w:color w:val="0B3A66"/>
          <w:sz w:val="18"/>
        </w:rPr>
        <w:t>/hw-point-*</w:t>
      </w:r>
      <w:r>
        <w:t xml:space="preserve">, job panel × dims 1–29 → TC-HWP-* → results → DEF/GAP. </w:t>
      </w:r>
      <w:r>
        <w:rPr>
          <w:b/>
        </w:rPr>
        <w:t>Verdict: Complete-with-defects</w:t>
      </w:r>
      <w:r>
        <w:t xml:space="preserve"> — RN-gate enforcement, derivation fidelity, and revision reconciliation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