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Vouchers / Expenses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MOD-VOUCHERS.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ops_vouchers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voucher_generate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voucher_summary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voucher_month_frozen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can_edit_voucher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voucher_heads_for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voucher_modes_for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job_expenses_total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job_voucher_total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expense_extra_headings</w:t>
      </w:r>
      <w:r>
        <w:rPr>
          <w:color w:val="445566"/>
          <w:sz w:val="20"/>
        </w:rPr>
        <w:t xml:space="preserve">, job-close </w:t>
      </w:r>
      <w:r>
        <w:rPr>
          <w:rFonts w:ascii="Consolas" w:hAnsi="Consolas"/>
          <w:color w:val="445566"/>
          <w:sz w:val="20"/>
        </w:rPr>
        <w:t>expenses</w:t>
      </w:r>
      <w:r>
        <w:rPr>
          <w:color w:val="445566"/>
          <w:sz w:val="20"/>
        </w:rPr>
        <w:t xml:space="preserve"> INSERT, </w:t>
      </w:r>
      <w:r>
        <w:rPr>
          <w:rFonts w:ascii="Consolas" w:hAnsi="Consolas"/>
          <w:color w:val="445566"/>
          <w:sz w:val="20"/>
        </w:rPr>
        <w:t>expense-delete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ops_attendance_recon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ops_seed_expense_masters</w:t>
      </w:r>
      <w:r>
        <w:rPr>
          <w:color w:val="445566"/>
          <w:sz w:val="20"/>
        </w:rPr>
        <w:t xml:space="preserve">). Views </w:t>
      </w:r>
      <w:r>
        <w:rPr>
          <w:rFonts w:ascii="Consolas" w:hAnsi="Consolas"/>
          <w:color w:val="445566"/>
          <w:sz w:val="20"/>
        </w:rPr>
        <w:t>voucher_list.php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voucher_detail.php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voucher_print.php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job_close.php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Vouchers / Expenses (MOD-VOUCHERS) · Area Money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P-INSP (own voucher/claim), P-COORD (approve/pay), P-ACCTS,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Medium-High</w:t>
            </w:r>
            <w:r>
              <w:rPr>
                <w:sz w:val="17"/>
              </w:rPr>
              <w:t xml:space="preserve"> — engineer claims that feed cost &amp; profit; a double-claim overstates cost / underpays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close-replay idempotency, receipt enforcement, three-name sign-off)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Two distinct cost streams: (1) </w:t>
      </w:r>
      <w:r>
        <w:rPr>
          <w:b/>
        </w:rPr>
        <w:t>closure expenses</w:t>
      </w:r>
      <w:r>
        <w:t xml:space="preserve"> (</w:t>
      </w:r>
      <w:r>
        <w:rPr>
          <w:rFonts w:ascii="Consolas" w:hAnsi="Consolas"/>
          <w:color w:val="0B3A66"/>
          <w:sz w:val="18"/>
        </w:rPr>
        <w:t>expenses</w:t>
      </w:r>
      <w:r>
        <w:t xml:space="preserve">) booked once at job-close — 5 fixed heads (travel/local/food/lodging/misc) + configurable extras; and (2) the monthly </w:t>
      </w:r>
      <w:r>
        <w:rPr>
          <w:b/>
        </w:rPr>
        <w:t>voucher</w:t>
      </w:r>
      <w:r>
        <w:t xml:space="preserve"> (</w:t>
      </w:r>
      <w:r>
        <w:rPr>
          <w:rFonts w:ascii="Consolas" w:hAnsi="Consolas"/>
          <w:color w:val="0B3A66"/>
          <w:sz w:val="18"/>
        </w:rPr>
        <w:t>vouchers</w:t>
      </w:r>
      <w:r>
        <w:t xml:space="preserve"> + </w:t>
      </w:r>
      <w:r>
        <w:rPr>
          <w:rFonts w:ascii="Consolas" w:hAnsi="Consolas"/>
          <w:color w:val="0B3A66"/>
          <w:sz w:val="18"/>
        </w:rPr>
        <w:t>voucher_entries</w:t>
      </w:r>
      <w:r>
        <w:t>) — the engineer's "Statement of Travelling Expenses": a per-day timesheet pulled from their jobs (</w:t>
      </w:r>
      <w:r>
        <w:rPr>
          <w:rFonts w:ascii="Consolas" w:hAnsi="Consolas"/>
          <w:color w:val="0B3A66"/>
          <w:sz w:val="18"/>
        </w:rPr>
        <w:t>voucher_generate</w:t>
      </w:r>
      <w:r>
        <w:t xml:space="preserve">, idempotent), travel computed server-side (km × mode rate), per-head amounts, rolled to a header total, with a </w:t>
      </w:r>
      <w:r>
        <w:rPr>
          <w:b/>
        </w:rPr>
        <w:t>DRAFT → SUBMITTED → APPROVED → PAID</w:t>
      </w:r>
      <w:r>
        <w:t xml:space="preserve"> sign-off (three names) and a </w:t>
      </w:r>
      <w:r>
        <w:rPr>
          <w:b/>
        </w:rPr>
        <w:t>month-freeze</w:t>
      </w:r>
      <w:r>
        <w:t xml:space="preserve"> lock tied to the cost run. Both feed </w:t>
      </w:r>
      <w:r>
        <w:rPr>
          <w:rFonts w:ascii="Consolas" w:hAnsi="Consolas"/>
          <w:color w:val="0B3A66"/>
          <w:sz w:val="18"/>
        </w:rPr>
        <w:t>job_profit</w:t>
      </w:r>
      <w:r>
        <w:t>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/vouchers</w:t>
      </w:r>
      <w:r>
        <w:t xml:space="preserve">, </w:t>
      </w:r>
      <w:r>
        <w:rPr>
          <w:rFonts w:ascii="Consolas" w:hAnsi="Consolas"/>
          <w:color w:val="0B3A66"/>
          <w:sz w:val="18"/>
        </w:rPr>
        <w:t>/voucher?id=</w:t>
      </w:r>
      <w:r>
        <w:t xml:space="preserve">, </w:t>
      </w:r>
      <w:r>
        <w:rPr>
          <w:rFonts w:ascii="Consolas" w:hAnsi="Consolas"/>
          <w:color w:val="0B3A66"/>
          <w:sz w:val="18"/>
        </w:rPr>
        <w:t>/voucher-header/-save/-entry/-generate/-status/-csv/ -print/-file</w:t>
      </w:r>
      <w:r>
        <w:t xml:space="preserve">, job-close expense capture, </w:t>
      </w:r>
      <w:r>
        <w:rPr>
          <w:rFonts w:ascii="Consolas" w:hAnsi="Consolas"/>
          <w:color w:val="0B3A66"/>
          <w:sz w:val="18"/>
        </w:rPr>
        <w:t>/attendance-recon</w:t>
      </w:r>
      <w:r>
        <w:t xml:space="preserve">. Tables: </w:t>
      </w:r>
      <w:r>
        <w:rPr>
          <w:rFonts w:ascii="Consolas" w:hAnsi="Consolas"/>
          <w:color w:val="0B3A66"/>
          <w:sz w:val="18"/>
        </w:rPr>
        <w:t>expenses</w:t>
      </w:r>
      <w:r>
        <w:t xml:space="preserve">, </w:t>
      </w:r>
      <w:r>
        <w:rPr>
          <w:rFonts w:ascii="Consolas" w:hAnsi="Consolas"/>
          <w:color w:val="0B3A66"/>
          <w:sz w:val="18"/>
        </w:rPr>
        <w:t>vouchers</w:t>
      </w:r>
      <w:r>
        <w:t xml:space="preserve">, </w:t>
      </w:r>
      <w:r>
        <w:rPr>
          <w:rFonts w:ascii="Consolas" w:hAnsi="Consolas"/>
          <w:color w:val="0B3A66"/>
          <w:sz w:val="18"/>
        </w:rPr>
        <w:t>voucher_entries</w:t>
      </w:r>
      <w:r>
        <w:t xml:space="preserve">, </w:t>
      </w:r>
      <w:r>
        <w:rPr>
          <w:rFonts w:ascii="Consolas" w:hAnsi="Consolas"/>
          <w:color w:val="0B3A66"/>
          <w:sz w:val="18"/>
        </w:rPr>
        <w:t>expense_heads</w:t>
      </w:r>
      <w:r>
        <w:t xml:space="preserve">, </w:t>
      </w:r>
      <w:r>
        <w:rPr>
          <w:rFonts w:ascii="Consolas" w:hAnsi="Consolas"/>
          <w:color w:val="0B3A66"/>
          <w:sz w:val="18"/>
        </w:rPr>
        <w:t>travel_modes</w:t>
      </w:r>
      <w:r>
        <w:t xml:space="preserve">, </w:t>
      </w:r>
      <w:r>
        <w:rPr>
          <w:rFonts w:ascii="Consolas" w:hAnsi="Consolas"/>
          <w:color w:val="0B3A66"/>
          <w:sz w:val="18"/>
        </w:rPr>
        <w:t>inspector_allowances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`/vouchers`</w:t>
      </w:r>
      <w:r>
        <w:t xml:space="preserve"> — inspector sees own; coordinator+ sees all. </w:t>
      </w:r>
      <w:r>
        <w:rPr>
          <w:b/>
        </w:rPr>
        <w:t>`/voucher`</w:t>
      </w:r>
      <w:r>
        <w:t xml:space="preserve"> — header (nature/ advance/office-incurred + supporting file), day rows (travel = km×rate, per-head amounts), summary (less advance/office-incurred → balance to pay/recover), submit/approve/pay/reopen. </w:t>
      </w:r>
      <w:r>
        <w:rPr>
          <w:b/>
        </w:rPr>
        <w:t>Job close</w:t>
      </w:r>
      <w:r>
        <w:t xml:space="preserve"> — the closure expense row (5 heads + extras). </w:t>
      </w:r>
      <w:r>
        <w:rPr>
          <w:b/>
        </w:rPr>
        <w:t>`/attendance-recon`</w:t>
      </w:r>
      <w:r>
        <w:t xml:space="preserve"> — voucher- derived attendance vs HR CSV.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TC-VCH-form-001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Daily hours cap enforced (~8.5h) on save/entry.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TC-VCH-form-002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One date per voucher — duplicate-date add blocked; generate skips existing dates.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TC-VCH-form-003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Travel = round(km × mode rate), server-side; per-head amounts stored only if ≠ 0.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TC-VCH-form-004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Edit gated by </w:t>
            </w:r>
            <w:r>
              <w:rPr>
                <w:rFonts w:ascii="Consolas" w:hAnsi="Consolas"/>
                <w:color w:val="0B3A66"/>
                <w:sz w:val="17"/>
              </w:rPr>
              <w:t>can_edit_voucher</w:t>
            </w:r>
            <w:r>
              <w:rPr>
                <w:sz w:val="17"/>
              </w:rPr>
              <w:t xml:space="preserve"> (DRAFT + owner/coordinator + month not frozen).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TC-VCH-form-005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Receipt requirement NOT enforced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0B3A66"/>
                <w:sz w:val="17"/>
              </w:rPr>
              <w:t>needs_receipt</w:t>
            </w:r>
            <w:r>
              <w:rPr>
                <w:sz w:val="17"/>
              </w:rPr>
              <w:t xml:space="preserve"> stored but unchecked (GAP-VCH-002).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(idempotency + sign-off — highest scrutiny)</w:t>
      </w:r>
    </w:p>
    <w:p>
      <w:pPr>
        <w:pStyle w:val="ListBullet"/>
      </w:pPr>
      <w:r>
        <w:rPr>
          <w:b/>
        </w:rPr>
        <w:t>Closure expense</w:t>
      </w:r>
      <w:r>
        <w:t xml:space="preserve"> (job-close INSERT): 5 heads + </w:t>
      </w:r>
      <w:r>
        <w:rPr>
          <w:rFonts w:ascii="Consolas" w:hAnsi="Consolas"/>
          <w:color w:val="0B3A66"/>
          <w:sz w:val="18"/>
        </w:rPr>
        <w:t>extra</w:t>
      </w:r>
      <w:r>
        <w:t xml:space="preserve"> JSON. **The only double-claim</w:t>
      </w:r>
    </w:p>
    <w:p>
      <w:r>
        <w:t xml:space="preserve">  guard is </w:t>
      </w:r>
      <w:r>
        <w:rPr>
          <w:rFonts w:ascii="Consolas" w:hAnsi="Consolas"/>
          <w:color w:val="0B3A66"/>
          <w:sz w:val="18"/>
        </w:rPr>
        <w:t>closed_flag</w:t>
      </w:r>
      <w:r>
        <w:rPr>
          <w:b/>
        </w:rPr>
        <w:t xml:space="preserve"> — INSERT happens before the `closed_flag=1` UPDATE (non-transactional),   so a race or a legitimate reopen/reclose can duplicate; `expense-delete` exists to clean   these up. </w:t>
      </w:r>
      <w:r>
        <w:t>TC-VCH-fn-001 (GAP-VCH-001).**</w:t>
      </w:r>
    </w:p>
    <w:p>
      <w:pPr>
        <w:pStyle w:val="ListBullet"/>
      </w:pPr>
      <w:r>
        <w:rPr>
          <w:b/>
        </w:rPr>
        <w:t>Voucher generate</w:t>
      </w:r>
      <w:r>
        <w:t xml:space="preserve"> (</w:t>
      </w:r>
      <w:r>
        <w:rPr>
          <w:rFonts w:ascii="Consolas" w:hAnsi="Consolas"/>
          <w:color w:val="0B3A66"/>
          <w:sz w:val="18"/>
        </w:rPr>
        <w:t>voucher_generate</w:t>
      </w:r>
      <w:r>
        <w:t>): pulls the month's WORK days from jobs, idempotent</w:t>
      </w:r>
    </w:p>
    <w:p>
      <w:r>
        <w:t xml:space="preserve">  (skips existing dates). </w:t>
      </w:r>
      <w:r>
        <w:rPr>
          <w:b/>
        </w:rPr>
        <w:t>TC-VCH-fn-002.</w:t>
      </w:r>
    </w:p>
    <w:p>
      <w:pPr>
        <w:pStyle w:val="ListBullet"/>
      </w:pPr>
      <w:r>
        <w:rPr>
          <w:b/>
        </w:rPr>
        <w:t>Summary/total</w:t>
      </w:r>
      <w:r>
        <w:t xml:space="preserve"> (</w:t>
      </w:r>
      <w:r>
        <w:rPr>
          <w:rFonts w:ascii="Consolas" w:hAnsi="Consolas"/>
          <w:color w:val="0B3A66"/>
          <w:sz w:val="18"/>
        </w:rPr>
        <w:t>voucher_summary</w:t>
      </w:r>
      <w:r>
        <w:t>): recomputes each row total + header; less advance/</w:t>
      </w:r>
    </w:p>
    <w:p>
      <w:r>
        <w:t xml:space="preserve">  office-incurred → balance. </w:t>
      </w:r>
      <w:r>
        <w:rPr>
          <w:b/>
        </w:rPr>
        <w:t>TC-VCH-fn-003.</w:t>
      </w:r>
    </w:p>
    <w:p>
      <w:pPr>
        <w:pStyle w:val="ListBullet"/>
      </w:pPr>
      <w:r>
        <w:rPr>
          <w:b/>
        </w:rPr>
        <w:t>Sign-off</w:t>
      </w:r>
      <w:r>
        <w:t>: DRAFT → SUBMITTED (owner/coord) → APPROVED (coord) → PAID (coord); reopen →</w:t>
      </w:r>
    </w:p>
    <w:p>
      <w:r>
        <w:t xml:space="preserve">  DRAFT. </w:t>
      </w:r>
      <w:r>
        <w:rPr>
          <w:b/>
        </w:rPr>
        <w:t>Approvers stored as free-text names, not FK; no event log</w:t>
      </w:r>
      <w:r>
        <w:t xml:space="preserve"> (GAP-VCH-003).   </w:t>
      </w:r>
      <w:r>
        <w:rPr>
          <w:b/>
        </w:rPr>
        <w:t>TC-VCH-fn-004.</w:t>
      </w:r>
    </w:p>
    <w:p>
      <w:pPr>
        <w:pStyle w:val="ListBullet"/>
      </w:pPr>
      <w:r>
        <w:rPr>
          <w:b/>
        </w:rPr>
        <w:t>Recon</w:t>
      </w:r>
      <w:r>
        <w:t xml:space="preserve"> (</w:t>
      </w:r>
      <w:r>
        <w:rPr>
          <w:rFonts w:ascii="Consolas" w:hAnsi="Consolas"/>
          <w:color w:val="0B3A66"/>
          <w:sz w:val="18"/>
        </w:rPr>
        <w:t>ops_attendance_recon</w:t>
      </w:r>
      <w:r>
        <w:t>): voucher day-types vs HR CSV → OK/MISMATCH; advisory,</w:t>
      </w:r>
    </w:p>
    <w:p>
      <w:r>
        <w:t xml:space="preserve">  no auto-posting. </w:t>
      </w:r>
      <w:r>
        <w:rPr>
          <w:b/>
        </w:rPr>
        <w:t>TC-VCH-fn-005.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voucher DRAFT → SUBMITTED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owner/coord, from DRAFT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SUBMITTED → APPROVED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coordinator, from SUBMITTED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APPROVED → PAID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pay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any → DRAFT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reopen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month → frozen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cost run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blocks edits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closure expense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job-close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one per close (closed_flag guard)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TC-VCH-life-001:</w:t>
      </w:r>
      <w:r>
        <w:t xml:space="preserve"> a re-posted close form files no second expenses row (guarded by</w:t>
      </w:r>
    </w:p>
    <w:p>
      <w:r>
        <w:t xml:space="preserve">  </w:t>
      </w:r>
      <w:r>
        <w:rPr>
          <w:rFonts w:ascii="Consolas" w:hAnsi="Consolas"/>
          <w:color w:val="0B3A66"/>
          <w:sz w:val="18"/>
        </w:rPr>
        <w:t>closed_flag</w:t>
      </w:r>
      <w:r>
        <w:t xml:space="preserve"> — but see idempotency gap).</w:t>
      </w:r>
    </w:p>
    <w:p>
      <w:pPr>
        <w:pStyle w:val="ListBullet"/>
      </w:pPr>
      <w:r>
        <w:rPr>
          <w:b/>
        </w:rPr>
        <w:t>TC-VCH-life-002:</w:t>
      </w:r>
      <w:r>
        <w:t xml:space="preserve"> a frozen month blocks voucher edits.</w:t>
      </w:r>
    </w:p>
    <w:p>
      <w:pPr>
        <w:pStyle w:val="Heading2"/>
      </w:pPr>
      <w:r>
        <w:t>F. Roles, permissions &amp; data scope</w:t>
      </w:r>
    </w:p>
    <w:p>
      <w:r>
        <w:t>Inspector: own voucher only (</w:t>
      </w:r>
      <w:r>
        <w:rPr>
          <w:rFonts w:ascii="Consolas" w:hAnsi="Consolas"/>
          <w:color w:val="0B3A66"/>
          <w:sz w:val="18"/>
        </w:rPr>
        <w:t>my_inspector_id</w:t>
      </w:r>
      <w:r>
        <w:t xml:space="preserve">). Coordinator-level: view all, approve, pay, reopen, generate, edit. </w:t>
      </w:r>
      <w:r>
        <w:rPr>
          <w:rFonts w:ascii="Consolas" w:hAnsi="Consolas"/>
          <w:color w:val="0B3A66"/>
          <w:sz w:val="18"/>
        </w:rPr>
        <w:t>expense-delete</w:t>
      </w:r>
      <w:r>
        <w:t>: coordinator/</w:t>
      </w:r>
      <w:r>
        <w:rPr>
          <w:rFonts w:ascii="Consolas" w:hAnsi="Consolas"/>
          <w:color w:val="0B3A66"/>
          <w:sz w:val="18"/>
        </w:rPr>
        <w:t>finance.reconcile</w:t>
      </w:r>
      <w:r>
        <w:t xml:space="preserve">/master. Allowances: Super Admin. Voucher routes deliberately </w:t>
      </w:r>
      <w:r>
        <w:rPr>
          <w:b/>
        </w:rPr>
        <w:t>not</w:t>
      </w:r>
      <w:r>
        <w:t xml:space="preserve"> in the module gate so inspectors reach them.</w:t>
      </w:r>
    </w:p>
    <w:p>
      <w:pPr>
        <w:pStyle w:val="ListBullet"/>
      </w:pPr>
      <w:r>
        <w:t>TC-VCH-perm-001 (approve without coordinator level) → refused.</w:t>
      </w:r>
    </w:p>
    <w:p>
      <w:pPr>
        <w:pStyle w:val="ListBullet"/>
      </w:pPr>
      <w:r>
        <w:t>TC-VCH-perm-002: an inspector cannot see another's voucher.</w:t>
      </w:r>
    </w:p>
    <w:p>
      <w:pPr>
        <w:pStyle w:val="Heading2"/>
      </w:pPr>
      <w:r>
        <w:t>G. Settings</w:t>
      </w:r>
    </w:p>
    <w:p>
      <w:r>
        <w:t>Expense-head master (</w:t>
      </w:r>
      <w:r>
        <w:rPr>
          <w:rFonts w:ascii="Consolas" w:hAnsi="Consolas"/>
          <w:color w:val="0B3A66"/>
          <w:sz w:val="18"/>
        </w:rPr>
        <w:t>EXPENSE_HEADS_SEED</w:t>
      </w:r>
      <w:r>
        <w:t>), travel modes (</w:t>
      </w:r>
      <w:r>
        <w:rPr>
          <w:rFonts w:ascii="Consolas" w:hAnsi="Consolas"/>
          <w:color w:val="0B3A66"/>
          <w:sz w:val="18"/>
        </w:rPr>
        <w:t>TRAVEL_MODES_SEED</w:t>
      </w:r>
      <w:r>
        <w:t xml:space="preserve">), per-inspector allowances/rate overrides, base closure headings (renamable via </w:t>
      </w:r>
      <w:r>
        <w:rPr>
          <w:rFonts w:ascii="Consolas" w:hAnsi="Consolas"/>
          <w:color w:val="0B3A66"/>
          <w:sz w:val="18"/>
        </w:rPr>
        <w:t>expense_heading</w:t>
      </w:r>
      <w:r>
        <w:t xml:space="preserve"> lookup), daily hours cap. </w:t>
      </w:r>
      <w:r>
        <w:rPr>
          <w:b/>
        </w:rPr>
        <w:t>Two parallel head taxonomies</w:t>
      </w:r>
      <w:r>
        <w:t xml:space="preserve"> (</w:t>
      </w:r>
      <w:r>
        <w:rPr>
          <w:rFonts w:ascii="Consolas" w:hAnsi="Consolas"/>
          <w:color w:val="0B3A66"/>
          <w:sz w:val="18"/>
        </w:rPr>
        <w:t>expense_heads</w:t>
      </w:r>
      <w:r>
        <w:t xml:space="preserve"> vs </w:t>
      </w:r>
      <w:r>
        <w:rPr>
          <w:rFonts w:ascii="Consolas" w:hAnsi="Consolas"/>
          <w:color w:val="0B3A66"/>
          <w:sz w:val="18"/>
        </w:rPr>
        <w:t>expense_heading</w:t>
      </w:r>
      <w:r>
        <w:t xml:space="preserve">) risk drift (GAP). </w:t>
      </w:r>
      <w:r>
        <w:rPr>
          <w:b/>
        </w:rPr>
        <w:t>TC-VCH-set-001:</w:t>
      </w:r>
      <w:r>
        <w:t xml:space="preserve"> new heads appear on the close form and voucher.</w:t>
      </w:r>
    </w:p>
    <w:p>
      <w:pPr>
        <w:pStyle w:val="Heading2"/>
      </w:pPr>
      <w:r>
        <w:t>H. Cross-module integration</w:t>
      </w:r>
    </w:p>
    <w:p>
      <w:r>
        <w:rPr>
          <w:b/>
        </w:rPr>
        <w:t>Jobs close</w:t>
      </w:r>
      <w:r>
        <w:t xml:space="preserve"> (closure expense capture — MOD-05), </w:t>
      </w:r>
      <w:r>
        <w:rPr>
          <w:b/>
        </w:rPr>
        <w:t>Profitability</w:t>
      </w:r>
      <w:r>
        <w:t xml:space="preserve"> (</w:t>
      </w:r>
      <w:r>
        <w:rPr>
          <w:rFonts w:ascii="Consolas" w:hAnsi="Consolas"/>
          <w:color w:val="0B3A66"/>
          <w:sz w:val="18"/>
        </w:rPr>
        <w:t>job_expenses_total</w:t>
      </w:r>
      <w:r>
        <w:t xml:space="preserve"> + </w:t>
      </w:r>
      <w:r>
        <w:rPr>
          <w:rFonts w:ascii="Consolas" w:hAnsi="Consolas"/>
          <w:color w:val="0B3A66"/>
          <w:sz w:val="18"/>
        </w:rPr>
        <w:t>job_voucher_total</w:t>
      </w:r>
      <w:r>
        <w:t xml:space="preserve"> feed </w:t>
      </w:r>
      <w:r>
        <w:rPr>
          <w:rFonts w:ascii="Consolas" w:hAnsi="Consolas"/>
          <w:color w:val="0B3A66"/>
          <w:sz w:val="18"/>
        </w:rPr>
        <w:t>job_profit</w:t>
      </w:r>
      <w:r>
        <w:t xml:space="preserve">, </w:t>
      </w:r>
      <w:r>
        <w:rPr>
          <w:rFonts w:ascii="Consolas" w:hAnsi="Consolas"/>
          <w:color w:val="0B3A66"/>
          <w:sz w:val="18"/>
        </w:rPr>
        <w:t>job_recovered_total</w:t>
      </w:r>
      <w:r>
        <w:t xml:space="preserve"> offsets — MOD-32), </w:t>
      </w:r>
      <w:r>
        <w:rPr>
          <w:b/>
        </w:rPr>
        <w:t>Attendance</w:t>
      </w:r>
      <w:r>
        <w:t xml:space="preserve"> (recon vs HR CSV — MOD-31), </w:t>
      </w:r>
      <w:r>
        <w:rPr>
          <w:b/>
        </w:rPr>
        <w:t>Cost run</w:t>
      </w:r>
      <w:r>
        <w:t xml:space="preserve"> (month freeze). Idempotency: the close guard is the weak point.</w:t>
      </w:r>
    </w:p>
    <w:p>
      <w:pPr>
        <w:pStyle w:val="Heading2"/>
      </w:pPr>
      <w:r>
        <w:t>I. Data integrity &amp; audit</w:t>
      </w:r>
    </w:p>
    <w:p>
      <w:r>
        <w:t xml:space="preserve">No DB uniqueness on </w:t>
      </w:r>
      <w:r>
        <w:rPr>
          <w:rFonts w:ascii="Consolas" w:hAnsi="Consolas"/>
          <w:color w:val="0B3A66"/>
          <w:sz w:val="18"/>
        </w:rPr>
        <w:t>expenses(job_id)</w:t>
      </w:r>
      <w:r>
        <w:t xml:space="preserve"> or </w:t>
      </w:r>
      <w:r>
        <w:rPr>
          <w:rFonts w:ascii="Consolas" w:hAnsi="Consolas"/>
          <w:color w:val="0B3A66"/>
          <w:sz w:val="18"/>
        </w:rPr>
        <w:t>voucher_entries(voucher_id, entry_date)</w:t>
      </w:r>
      <w:r>
        <w:t xml:space="preserve"> — guards are per-request SELECT-then-INSERT (race-tolerant, not race-proof). Approvers free-text (weak trail). </w:t>
      </w:r>
      <w:r>
        <w:rPr>
          <w:b/>
        </w:rPr>
        <w:t>TC-VCH-int-010:</w:t>
      </w:r>
      <w:r>
        <w:t xml:space="preserve"> a reopened/reclosed job does not double-book expenses; </w:t>
      </w:r>
      <w:r>
        <w:rPr>
          <w:b/>
        </w:rPr>
        <w:t>TC-VCH-int-011:</w:t>
      </w:r>
      <w:r>
        <w:t xml:space="preserve"> recovered offset is capped at expenses+voucher (a mis-keyed bill cannot invent profit).</w:t>
      </w:r>
    </w:p>
    <w:p>
      <w:pPr>
        <w:pStyle w:val="Heading2"/>
      </w:pPr>
      <w:r>
        <w:t>J. Reports &amp; outputs</w:t>
      </w:r>
    </w:p>
    <w:p>
      <w:r>
        <w:t xml:space="preserve">The voucher CSV/print (Statement of Travelling Expenses), the closure expense on the job, the attendance-recon report. </w:t>
      </w:r>
      <w:r>
        <w:rPr>
          <w:b/>
        </w:rPr>
        <w:t>TC-VCH-out-001:</w:t>
      </w:r>
      <w:r>
        <w:t xml:space="preserve"> the print total == the summed rows less advance/ office-incurred.</w:t>
      </w:r>
    </w:p>
    <w:p>
      <w:pPr>
        <w:pStyle w:val="Heading2"/>
      </w:pPr>
      <w:r>
        <w:t>K. Negative, edge &amp; resilience</w:t>
      </w:r>
    </w:p>
    <w:p>
      <w:r>
        <w:t xml:space="preserve">A close replayed (guarded by </w:t>
      </w:r>
      <w:r>
        <w:rPr>
          <w:rFonts w:ascii="Consolas" w:hAnsi="Consolas"/>
          <w:color w:val="0B3A66"/>
          <w:sz w:val="18"/>
        </w:rPr>
        <w:t>closed_flag</w:t>
      </w:r>
      <w:r>
        <w:t xml:space="preserve">, but the INSERT-before-flag race); a reopened/ reclosed job (can duplicate — clean via </w:t>
      </w:r>
      <w:r>
        <w:rPr>
          <w:rFonts w:ascii="Consolas" w:hAnsi="Consolas"/>
          <w:color w:val="0B3A66"/>
          <w:sz w:val="18"/>
        </w:rPr>
        <w:t>expense-delete</w:t>
      </w:r>
      <w:r>
        <w:t>); a duplicate voucher day (SELECT-then-INSERT); a claim needing a receipt with none (not enforced); a negative amount (not rejected); a frozen month edit (blocked); an HR-vs-app attendance mismatch (advisory).</w:t>
      </w:r>
    </w:p>
    <w:p>
      <w:pPr>
        <w:pStyle w:val="Heading2"/>
      </w:pPr>
      <w:r>
        <w:t>L. TPIA operational suitability</w:t>
      </w:r>
    </w:p>
    <w:p>
      <w:r>
        <w:t>Fits the field-engineer reality: entitlement-limited heads/modes with per-km rates, a monthly statement generated from real jobs, a three-name sign-off, and a freeze tied to the cost run. The receipt-enforcement and idempotency gaps are the items to close for financial control.</w:t>
      </w:r>
    </w:p>
    <w:p>
      <w:pPr>
        <w:pStyle w:val="Heading2"/>
      </w:pPr>
      <w:r>
        <w:t>M. Management usefulness</w:t>
      </w:r>
    </w:p>
    <w:p>
      <w:r>
        <w:t>Voucher totals and closure expenses feed job/SBU profit; recon flags attendance mismatches. Confirm no double-claims and that receipts are enforced where required.</w:t>
      </w:r>
    </w:p>
    <w:p>
      <w:pPr>
        <w:pStyle w:val="Heading2"/>
      </w:pPr>
      <w:r>
        <w:t>N. UI/UX</w:t>
      </w:r>
    </w:p>
    <w:p>
      <w:r>
        <w:t xml:space="preserve">Generate-from-jobs, server-side travel calc, print/CSV, clear balance-to-pay.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 xml:space="preserve">Own-voucher scoping; approve/pay coordinator-gated; </w:t>
      </w:r>
      <w:r>
        <w:rPr>
          <w:b/>
        </w:rPr>
        <w:t>no receipt enforcement, weak approver trail, no DB uniqueness on expense lines</w:t>
      </w:r>
      <w:r>
        <w:t xml:space="preserve"> — harden for audit.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sign-off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 receipts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 own-voucher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idempotency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free-text approvers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HR CSV recon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close replay idempotency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Money module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month freeze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GAP-VCH-001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Closure-expense </w:t>
            </w:r>
            <w:r>
              <w:rPr>
                <w:b/>
                <w:sz w:val="17"/>
              </w:rPr>
              <w:t>double-claim</w:t>
            </w:r>
            <w:r>
              <w:rPr>
                <w:sz w:val="17"/>
              </w:rPr>
              <w:t xml:space="preserve"> is guarded only by </w:t>
            </w:r>
            <w:r>
              <w:rPr>
                <w:rFonts w:ascii="Consolas" w:hAnsi="Consolas"/>
                <w:color w:val="0B3A66"/>
                <w:sz w:val="17"/>
              </w:rPr>
              <w:t>closed_flag</w:t>
            </w:r>
            <w:r>
              <w:rPr>
                <w:sz w:val="17"/>
              </w:rPr>
              <w:t>, and the INSERT happens before the flag UPDATE (non-transactional) — a race or a reopen/reclose can duplicate. Add a DB uniqueness/transaction; the offline queue is the real risk.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GAP-VCH-002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`needs_receipt` is never enforced</w:t>
            </w:r>
            <w:r>
              <w:rPr>
                <w:sz w:val="17"/>
              </w:rPr>
              <w:t xml:space="preserve"> — heads flagged as requiring a receipt accept amounts with no attachment. Enforce a receipt where configured.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GAP-VCH-003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Voucher sign-off names (checked/approved/authorized) are </w:t>
            </w:r>
            <w:r>
              <w:rPr>
                <w:b/>
                <w:sz w:val="17"/>
              </w:rPr>
              <w:t>free-text, not user FKs, with no event log</w:t>
            </w:r>
            <w:r>
              <w:rPr>
                <w:sz w:val="17"/>
              </w:rPr>
              <w:t xml:space="preserve"> — weak audit trail. Tie to user ids + log.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GAP-VCH-004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Two parallel expense-head taxonomies (</w:t>
            </w:r>
            <w:r>
              <w:rPr>
                <w:rFonts w:ascii="Consolas" w:hAnsi="Consolas"/>
                <w:color w:val="0B3A66"/>
                <w:sz w:val="17"/>
              </w:rPr>
              <w:t>expense_heads</w:t>
            </w:r>
            <w:r>
              <w:rPr>
                <w:sz w:val="17"/>
              </w:rPr>
              <w:t xml:space="preserve"> vs </w:t>
            </w:r>
            <w:r>
              <w:rPr>
                <w:rFonts w:ascii="Consolas" w:hAnsi="Consolas"/>
                <w:color w:val="0B3A66"/>
                <w:sz w:val="17"/>
              </w:rPr>
              <w:t>expense_heading</w:t>
            </w:r>
            <w:r>
              <w:rPr>
                <w:sz w:val="17"/>
              </w:rPr>
              <w:t xml:space="preserve"> lookup) risk label/mapping drift; and no negative/ceiling validation on amounts.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/vouchers</w:t>
      </w:r>
      <w:r>
        <w:t xml:space="preserve">, </w:t>
      </w:r>
      <w:r>
        <w:rPr>
          <w:rFonts w:ascii="Consolas" w:hAnsi="Consolas"/>
          <w:color w:val="0B3A66"/>
          <w:sz w:val="18"/>
        </w:rPr>
        <w:t>/voucher-*</w:t>
      </w:r>
      <w:r>
        <w:t xml:space="preserve">, job-close expenses, </w:t>
      </w:r>
      <w:r>
        <w:rPr>
          <w:rFonts w:ascii="Consolas" w:hAnsi="Consolas"/>
          <w:color w:val="0B3A66"/>
          <w:sz w:val="18"/>
        </w:rPr>
        <w:t>/attendance-recon</w:t>
      </w:r>
      <w:r>
        <w:t xml:space="preserve"> × dims 1–29 → TC-VCH-* → results → DEF/GAP. </w:t>
      </w:r>
      <w:r>
        <w:rPr>
          <w:b/>
        </w:rPr>
        <w:t>Verdict: Complete-with-defects</w:t>
      </w:r>
      <w:r>
        <w:t xml:space="preserve"> — close-replay idempotency, receipt enforcement, and the sign-off trail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