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Licensing &amp; Seats / Super-admin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MOD-SETTINGS (licensing).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lib/licence.php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licence_save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licence_disabled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licence_enabled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licence_owner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licence_is_core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licence_blocks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is_master_of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PRODUCT_MODULES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lib/licencekey.php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lk_state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lk_verify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lk_modules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lk_seat_block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lk_seats_used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lk_enforcing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lk_blocks_write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ops_licence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lib/superadmin.php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ops_super_admin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superadmin_seat_breakdown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lib/access.php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can</w:t>
      </w:r>
      <w:r>
        <w:rPr>
          <w:color w:val="445566"/>
          <w:sz w:val="20"/>
        </w:rPr>
        <w:t xml:space="preserve"> choke point, </w:t>
      </w:r>
      <w:r>
        <w:rPr>
          <w:rFonts w:ascii="Consolas" w:hAnsi="Consolas"/>
          <w:color w:val="445566"/>
          <w:sz w:val="20"/>
        </w:rPr>
        <w:t>is_master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ops_settings</w:t>
      </w:r>
      <w:r>
        <w:rPr>
          <w:color w:val="445566"/>
          <w:sz w:val="20"/>
        </w:rPr>
        <w:t xml:space="preserve"> modules form, </w:t>
      </w:r>
      <w:r>
        <w:rPr>
          <w:rFonts w:ascii="Consolas" w:hAnsi="Consolas"/>
          <w:color w:val="445566"/>
          <w:sz w:val="20"/>
        </w:rPr>
        <w:t>ops_module_gate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settings.php</w:t>
      </w:r>
      <w:r>
        <w:rPr>
          <w:color w:val="445566"/>
          <w:sz w:val="20"/>
        </w:rPr>
        <w:t xml:space="preserve"> (modules), </w:t>
      </w:r>
      <w:r>
        <w:rPr>
          <w:rFonts w:ascii="Consolas" w:hAnsi="Consolas"/>
          <w:color w:val="445566"/>
          <w:sz w:val="20"/>
        </w:rPr>
        <w:t>licence.php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super_admin.php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Licensing &amp; Seats / Super-admin (MOD-LICENSING) · Area Admin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P-MASTER (modules, super-admin), P-ADMIN (</w:t>
            </w:r>
            <w:r>
              <w:rPr>
                <w:rFonts w:ascii="Consolas" w:hAnsi="Consolas"/>
                <w:color w:val="0B3A66"/>
                <w:sz w:val="17"/>
              </w:rPr>
              <w:t>settings.manage</w:t>
            </w:r>
            <w:r>
              <w:rPr>
                <w:sz w:val="17"/>
              </w:rPr>
              <w:t>, licence)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controls which modules and how many seats a tenant has; a wrong toggle hides a module for everyone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Complete-with-verification (confirm route-off safety, seat enforcement, key precedence)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Licensing decides which </w:t>
      </w:r>
      <w:r>
        <w:rPr>
          <w:b/>
        </w:rPr>
        <w:t>product modules</w:t>
      </w:r>
      <w:r>
        <w:t xml:space="preserve"> (6: operations, admin [core], sales, reporting, money, hr) an installation runs, and how many </w:t>
      </w:r>
      <w:r>
        <w:rPr>
          <w:b/>
        </w:rPr>
        <w:t>seats</w:t>
      </w:r>
      <w:r>
        <w:t xml:space="preserve"> it may fill. Enforcement is central: </w:t>
      </w:r>
      <w:r>
        <w:rPr>
          <w:rFonts w:ascii="Consolas" w:hAnsi="Consolas"/>
          <w:color w:val="0B3A66"/>
          <w:sz w:val="18"/>
        </w:rPr>
        <w:t>can()</w:t>
      </w:r>
      <w:r>
        <w:t xml:space="preserve"> checks the licence </w:t>
      </w:r>
      <w:r>
        <w:rPr>
          <w:b/>
        </w:rPr>
        <w:t>before</w:t>
      </w:r>
      <w:r>
        <w:t xml:space="preserve"> the master bypass, so switching a module off hides it from </w:t>
      </w:r>
      <w:r>
        <w:rPr>
          <w:b/>
        </w:rPr>
        <w:t>everyone including the person doing the switching</w:t>
      </w:r>
      <w:r>
        <w:t xml:space="preserve"> (</w:t>
      </w:r>
      <w:r>
        <w:rPr>
          <w:rFonts w:ascii="Consolas" w:hAnsi="Consolas"/>
          <w:color w:val="0B3A66"/>
          <w:sz w:val="18"/>
        </w:rPr>
        <w:t>licence_blocks</w:t>
      </w:r>
      <w:r>
        <w:t xml:space="preserve">), and </w:t>
      </w:r>
      <w:r>
        <w:rPr>
          <w:rFonts w:ascii="Consolas" w:hAnsi="Consolas"/>
          <w:color w:val="0B3A66"/>
          <w:sz w:val="18"/>
        </w:rPr>
        <w:t>ops_module_gate</w:t>
      </w:r>
      <w:r>
        <w:t xml:space="preserve"> refuses a switched-off module's routes with a distinct "not bought" vs "ask admin" message. Precedence: a </w:t>
      </w:r>
      <w:r>
        <w:rPr>
          <w:b/>
        </w:rPr>
        <w:t>signed licence key</w:t>
      </w:r>
      <w:r>
        <w:t xml:space="preserve"> (</w:t>
      </w:r>
      <w:r>
        <w:rPr>
          <w:rFonts w:ascii="Consolas" w:hAnsi="Consolas"/>
          <w:color w:val="0B3A66"/>
          <w:sz w:val="18"/>
        </w:rPr>
        <w:t>lk_modules</w:t>
      </w:r>
      <w:r>
        <w:t xml:space="preserve">) outranks the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env pin, which outranks the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setting; </w:t>
      </w:r>
      <w:r>
        <w:rPr>
          <w:b/>
        </w:rPr>
        <w:t>core modules are never switched off</w:t>
      </w:r>
      <w:r>
        <w:t xml:space="preserve">. The </w:t>
      </w:r>
      <w:r>
        <w:rPr>
          <w:b/>
        </w:rPr>
        <w:t>licence key</w:t>
      </w:r>
      <w:r>
        <w:t xml:space="preserve"> engine (</w:t>
      </w:r>
      <w:r>
        <w:rPr>
          <w:rFonts w:ascii="Consolas" w:hAnsi="Consolas"/>
          <w:color w:val="0B3A66"/>
          <w:sz w:val="18"/>
        </w:rPr>
        <w:t>lk_verify</w:t>
      </w:r>
      <w:r>
        <w:t xml:space="preserve">, RSA-signed claims with a mandatory expiry) drives states OPEN/TRIAL/VALID/GRACE/READONLY/INVALID/MISSING; READONLY blocks writes except an allow-list. </w:t>
      </w:r>
      <w:r>
        <w:rPr>
          <w:b/>
        </w:rPr>
        <w:t>Seat caps</w:t>
      </w:r>
      <w:r>
        <w:t xml:space="preserve"> (</w:t>
      </w:r>
      <w:r>
        <w:rPr>
          <w:rFonts w:ascii="Consolas" w:hAnsi="Consolas"/>
          <w:color w:val="0B3A66"/>
          <w:sz w:val="18"/>
        </w:rPr>
        <w:t>lk_seat_block</w:t>
      </w:r>
      <w:r>
        <w:t xml:space="preserve">) enforce on </w:t>
      </w:r>
      <w:r>
        <w:rPr>
          <w:b/>
        </w:rPr>
        <w:t>new active-user creation only</w:t>
      </w:r>
      <w:r>
        <w:t xml:space="preserve">. The </w:t>
      </w:r>
      <w:r>
        <w:rPr>
          <w:b/>
        </w:rPr>
        <w:t>super-admin</w:t>
      </w:r>
      <w:r>
        <w:t xml:space="preserve"> panel is a Master-only, read-mostly control surface (licence/seats/modules/ billing/tenants) that links to existing handlers.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/settings</w:t>
      </w:r>
      <w:r>
        <w:t xml:space="preserve"> (modules form), </w:t>
      </w:r>
      <w:r>
        <w:rPr>
          <w:rFonts w:ascii="Consolas" w:hAnsi="Consolas"/>
          <w:color w:val="0B3A66"/>
          <w:sz w:val="18"/>
        </w:rPr>
        <w:t>/licence</w:t>
      </w:r>
      <w:r>
        <w:t xml:space="preserve">, </w:t>
      </w:r>
      <w:r>
        <w:rPr>
          <w:rFonts w:ascii="Consolas" w:hAnsi="Consolas"/>
          <w:color w:val="0B3A66"/>
          <w:sz w:val="18"/>
        </w:rPr>
        <w:t>/super-admin</w:t>
      </w:r>
      <w:r>
        <w:t xml:space="preserve"> (alias </w:t>
      </w:r>
      <w:r>
        <w:rPr>
          <w:rFonts w:ascii="Consolas" w:hAnsi="Consolas"/>
          <w:color w:val="0B3A66"/>
          <w:sz w:val="18"/>
        </w:rPr>
        <w:t>/control-panel</w:t>
      </w:r>
      <w:r>
        <w:t xml:space="preserve">), </w:t>
      </w:r>
      <w:r>
        <w:rPr>
          <w:rFonts w:ascii="Consolas" w:hAnsi="Consolas"/>
          <w:color w:val="0B3A66"/>
          <w:sz w:val="18"/>
        </w:rPr>
        <w:t>/users</w:t>
      </w:r>
      <w:r>
        <w:t xml:space="preserve"> (seat check). Storage: </w:t>
      </w:r>
      <w:r>
        <w:rPr>
          <w:rFonts w:ascii="Consolas" w:hAnsi="Consolas"/>
          <w:color w:val="0B3A66"/>
          <w:sz w:val="18"/>
        </w:rPr>
        <w:t>settings</w:t>
      </w:r>
      <w:r>
        <w:t xml:space="preserve"> KV (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, </w:t>
      </w:r>
      <w:r>
        <w:rPr>
          <w:rFonts w:ascii="Consolas" w:hAnsi="Consolas"/>
          <w:color w:val="0B3A66"/>
          <w:sz w:val="18"/>
        </w:rPr>
        <w:t>licence_key</w:t>
      </w:r>
      <w:r>
        <w:t xml:space="preserve">, </w:t>
      </w:r>
      <w:r>
        <w:rPr>
          <w:rFonts w:ascii="Consolas" w:hAnsi="Consolas"/>
          <w:color w:val="0B3A66"/>
          <w:sz w:val="18"/>
        </w:rPr>
        <w:t>licence_enforce</w:t>
      </w:r>
      <w:r>
        <w:t xml:space="preserve">), </w:t>
      </w:r>
      <w:r>
        <w:rPr>
          <w:rFonts w:ascii="Consolas" w:hAnsi="Consolas"/>
          <w:color w:val="0B3A66"/>
          <w:sz w:val="18"/>
        </w:rPr>
        <w:t>issued_licences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`/settings` modules form</w:t>
      </w:r>
      <w:r>
        <w:t xml:space="preserve"> — Master-only checkbox grid (</w:t>
      </w:r>
      <w:r>
        <w:rPr>
          <w:rFonts w:ascii="Consolas" w:hAnsi="Consolas"/>
          <w:color w:val="0B3A66"/>
          <w:sz w:val="18"/>
        </w:rPr>
        <w:t>mod_on[key]</w:t>
      </w:r>
      <w:r>
        <w:t xml:space="preserve">), core/pinned disabled, warns "hides it from everybody incl. the switcher". </w:t>
      </w:r>
      <w:r>
        <w:rPr>
          <w:b/>
        </w:rPr>
        <w:t>`/licence`</w:t>
      </w:r>
      <w:r>
        <w:t xml:space="preserve"> — paste/verify a signed key, view state/seats. </w:t>
      </w:r>
      <w:r>
        <w:rPr>
          <w:b/>
        </w:rPr>
        <w:t>`/super-admin`</w:t>
      </w:r>
      <w:r>
        <w:t xml:space="preserve"> — licence + seats + modules + billing + tenants + data tools, seat-class costing (FULL/FIELD/PORTAL). </w:t>
      </w:r>
      <w:r>
        <w:rPr>
          <w:b/>
        </w:rPr>
        <w:t>`/users`</w:t>
      </w:r>
      <w:r>
        <w:t xml:space="preserve"> — seat cap check on new-user create.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TC-LIC-form-001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Modules form Master-only; refuses edits when </w:t>
            </w:r>
            <w:r>
              <w:rPr>
                <w:rFonts w:ascii="Consolas" w:hAnsi="Consolas"/>
                <w:color w:val="0B3A66"/>
                <w:sz w:val="17"/>
              </w:rPr>
              <w:t>MODULES_OFF</w:t>
            </w:r>
            <w:r>
              <w:rPr>
                <w:sz w:val="17"/>
              </w:rPr>
              <w:t xml:space="preserve"> env is set (pinned).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TC-LIC-form-002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Core modules (admin) never written off; a core key listed in modules_off ignored.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TC-LIC-form-003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Licence key: two dot-parts, base64url, </w:t>
            </w:r>
            <w:r>
              <w:rPr>
                <w:rFonts w:ascii="Consolas" w:hAnsi="Consolas"/>
                <w:color w:val="0B3A66"/>
                <w:sz w:val="17"/>
              </w:rPr>
              <w:t>openssl_verify</w:t>
            </w:r>
            <w:r>
              <w:rPr>
                <w:sz w:val="17"/>
              </w:rPr>
              <w:t xml:space="preserve"> SHA-256 vs pubkey, JSON claims, mandatory </w:t>
            </w:r>
            <w:r>
              <w:rPr>
                <w:rFonts w:ascii="Consolas" w:hAnsi="Consolas"/>
                <w:color w:val="0B3A66"/>
                <w:sz w:val="17"/>
              </w:rPr>
              <w:t>exp</w:t>
            </w:r>
            <w:r>
              <w:rPr>
                <w:sz w:val="17"/>
              </w:rPr>
              <w:t>; each failure a plain-English error.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TC-LIC-form-004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Seat-class prices clamped to sane defaults (negatives clamped).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(enforcement precedence — highest scrutiny)</w:t>
      </w:r>
    </w:p>
    <w:p>
      <w:pPr>
        <w:pStyle w:val="ListBullet"/>
      </w:pPr>
      <w:r>
        <w:rPr>
          <w:b/>
        </w:rPr>
        <w:t>Central enforcement</w:t>
      </w:r>
      <w:r>
        <w:t xml:space="preserve"> (</w:t>
      </w:r>
      <w:r>
        <w:rPr>
          <w:rFonts w:ascii="Consolas" w:hAnsi="Consolas"/>
          <w:color w:val="0B3A66"/>
          <w:sz w:val="18"/>
        </w:rPr>
        <w:t>can()</w:t>
      </w:r>
      <w:r>
        <w:t xml:space="preserve"> + </w:t>
      </w:r>
      <w:r>
        <w:rPr>
          <w:rFonts w:ascii="Consolas" w:hAnsi="Consolas"/>
          <w:color w:val="0B3A66"/>
          <w:sz w:val="18"/>
        </w:rPr>
        <w:t>licence_blocks</w:t>
      </w:r>
      <w:r>
        <w:t xml:space="preserve">): a module's </w:t>
      </w:r>
      <w:r>
        <w:rPr>
          <w:rFonts w:ascii="Consolas" w:hAnsi="Consolas"/>
          <w:color w:val="0B3A66"/>
          <w:sz w:val="18"/>
        </w:rPr>
        <w:t>mod.x.*</w:t>
      </w:r>
      <w:r>
        <w:t xml:space="preserve"> perms return</w:t>
      </w:r>
    </w:p>
    <w:p>
      <w:r>
        <w:t xml:space="preserve">  false for everyone (incl. master) when the module is off, checked </w:t>
      </w:r>
      <w:r>
        <w:rPr>
          <w:b/>
        </w:rPr>
        <w:t>before</w:t>
      </w:r>
      <w:r>
        <w:t xml:space="preserve"> the master   bypass. </w:t>
      </w:r>
      <w:r>
        <w:rPr>
          <w:b/>
        </w:rPr>
        <w:t>TC-LIC-fn-001.</w:t>
      </w:r>
    </w:p>
    <w:p>
      <w:pPr>
        <w:pStyle w:val="ListBullet"/>
      </w:pPr>
      <w:r>
        <w:rPr>
          <w:b/>
        </w:rPr>
        <w:t>Route-off</w:t>
      </w:r>
      <w:r>
        <w:t xml:space="preserve"> (</w:t>
      </w:r>
      <w:r>
        <w:rPr>
          <w:rFonts w:ascii="Consolas" w:hAnsi="Consolas"/>
          <w:color w:val="0B3A66"/>
          <w:sz w:val="18"/>
        </w:rPr>
        <w:t>ops_module_gate</w:t>
      </w:r>
      <w:r>
        <w:t xml:space="preserve">): a switched-off module's routes </w:t>
      </w:r>
      <w:r>
        <w:rPr>
          <w:rFonts w:ascii="Consolas" w:hAnsi="Consolas"/>
          <w:color w:val="0B3A66"/>
          <w:sz w:val="18"/>
        </w:rPr>
        <w:t>ops_require(false)</w:t>
      </w:r>
      <w:r>
        <w:t xml:space="preserve"> with</w:t>
      </w:r>
    </w:p>
    <w:p>
      <w:r>
        <w:t xml:space="preserve">  the right message; verify the guard is server-side, not just hidden nav. </w:t>
      </w:r>
      <w:r>
        <w:rPr>
          <w:b/>
        </w:rPr>
        <w:t>TC-LIC-fn-002.</w:t>
      </w:r>
    </w:p>
    <w:p>
      <w:pPr>
        <w:pStyle w:val="ListBullet"/>
      </w:pPr>
      <w:r>
        <w:rPr>
          <w:b/>
        </w:rPr>
        <w:t>Precedence</w:t>
      </w:r>
      <w:r>
        <w:t xml:space="preserve">: signed key </w:t>
      </w:r>
      <w:r>
        <w:rPr>
          <w:rFonts w:ascii="Consolas" w:hAnsi="Consolas"/>
          <w:color w:val="0B3A66"/>
          <w:sz w:val="18"/>
        </w:rPr>
        <w:t>lk_modules</w:t>
      </w:r>
      <w:r>
        <w:t xml:space="preserve"> &gt;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env &gt;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setting; core</w:t>
      </w:r>
    </w:p>
    <w:p>
      <w:r>
        <w:t xml:space="preserve">  never off. </w:t>
      </w:r>
      <w:r>
        <w:rPr>
          <w:b/>
        </w:rPr>
        <w:t>TC-LIC-fn-003.</w:t>
      </w:r>
    </w:p>
    <w:p>
      <w:pPr>
        <w:pStyle w:val="ListBullet"/>
      </w:pPr>
      <w:r>
        <w:rPr>
          <w:b/>
        </w:rPr>
        <w:t>Seat cap</w:t>
      </w:r>
      <w:r>
        <w:t xml:space="preserve"> (</w:t>
      </w:r>
      <w:r>
        <w:rPr>
          <w:rFonts w:ascii="Consolas" w:hAnsi="Consolas"/>
          <w:color w:val="0B3A66"/>
          <w:sz w:val="18"/>
        </w:rPr>
        <w:t>lk_seat_block</w:t>
      </w:r>
      <w:r>
        <w:t>): single pool + optional field-seat split; 0 = unlimited;</w:t>
      </w:r>
    </w:p>
    <w:p>
      <w:r>
        <w:t xml:space="preserve">  OPEN/TRIAL never block; </w:t>
      </w:r>
      <w:r>
        <w:rPr>
          <w:b/>
        </w:rPr>
        <w:t>enforced only on new active-user creation, never on edit/   reactivation</w:t>
      </w:r>
      <w:r>
        <w:t xml:space="preserve"> (GAP-LIC-001). </w:t>
      </w:r>
      <w:r>
        <w:rPr>
          <w:b/>
        </w:rPr>
        <w:t>TC-LIC-fn-004</w:t>
      </w:r>
      <w:r>
        <w:t xml:space="preserve"> — a create over cap is refused; an edit that   reactivates over cap is </w:t>
      </w:r>
      <w:r>
        <w:rPr>
          <w:b/>
        </w:rPr>
        <w:t>not</w:t>
      </w:r>
      <w:r>
        <w:t xml:space="preserve"> caught.</w:t>
      </w:r>
    </w:p>
    <w:p>
      <w:pPr>
        <w:pStyle w:val="ListBullet"/>
      </w:pPr>
      <w:r>
        <w:rPr>
          <w:b/>
        </w:rPr>
        <w:t>Read-only mode</w:t>
      </w:r>
      <w:r>
        <w:t xml:space="preserve"> (</w:t>
      </w:r>
      <w:r>
        <w:rPr>
          <w:rFonts w:ascii="Consolas" w:hAnsi="Consolas"/>
          <w:color w:val="0B3A66"/>
          <w:sz w:val="18"/>
        </w:rPr>
        <w:t>lk_blocks_write</w:t>
      </w:r>
      <w:r>
        <w:t>): READONLY blocks POSTs except the allow-list</w:t>
      </w:r>
    </w:p>
    <w:p>
      <w:r>
        <w:t xml:space="preserve">  (licence/billing/login/logout/change-password/verify). </w:t>
      </w:r>
      <w:r>
        <w:rPr>
          <w:b/>
        </w:rPr>
        <w:t>TC-LIC-fn-005.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licence OPEN/TRIAL → VALID/GRACE/READONLY/INVALID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key verify / expiry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signed claims + exp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enforcement off → sticky 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first key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lk_mark_enforced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module on ↔ off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modules form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master; core protected; env/key precedence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seats under → at cap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new-user create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lk_seat_block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TC-LIC-life-001:</w:t>
      </w:r>
      <w:r>
        <w:t xml:space="preserve"> a switched-off module disappears from nav and its routes guard off for</w:t>
      </w:r>
    </w:p>
    <w:p>
      <w:r>
        <w:t xml:space="preserve">  everyone including master.</w:t>
      </w:r>
    </w:p>
    <w:p>
      <w:pPr>
        <w:pStyle w:val="ListBullet"/>
      </w:pPr>
      <w:r>
        <w:rPr>
          <w:b/>
        </w:rPr>
        <w:t>TC-LIC-life-002:</w:t>
      </w:r>
      <w:r>
        <w:t xml:space="preserve"> an expired key drops to READONLY (writes blocked except allow-list).</w:t>
      </w:r>
    </w:p>
    <w:p>
      <w:pPr>
        <w:pStyle w:val="Heading2"/>
      </w:pPr>
      <w:r>
        <w:t>F. Roles, permissions &amp; data scope</w:t>
      </w:r>
    </w:p>
    <w:p>
      <w:r>
        <w:t xml:space="preserve">Modules form + super-admin + </w:t>
      </w:r>
      <w:r>
        <w:rPr>
          <w:rFonts w:ascii="Consolas" w:hAnsi="Consolas"/>
          <w:color w:val="0B3A66"/>
          <w:sz w:val="18"/>
        </w:rPr>
        <w:t>/access</w:t>
      </w:r>
      <w:r>
        <w:t xml:space="preserve">: </w:t>
      </w:r>
      <w:r>
        <w:rPr>
          <w:b/>
        </w:rPr>
        <w:t>Master only</w:t>
      </w:r>
      <w:r>
        <w:t xml:space="preserve">. Licence: </w:t>
      </w:r>
      <w:r>
        <w:rPr>
          <w:rFonts w:ascii="Consolas" w:hAnsi="Consolas"/>
          <w:color w:val="0B3A66"/>
          <w:sz w:val="18"/>
        </w:rPr>
        <w:t>settings.manage</w:t>
      </w:r>
      <w:r>
        <w:t xml:space="preserve">/master. MASTER_ADMIN gets all perms/offices/SBUs but </w:t>
      </w:r>
      <w:r>
        <w:rPr>
          <w:b/>
        </w:rPr>
        <w:t>licence gating still applies to master</w:t>
      </w:r>
      <w:r>
        <w:t xml:space="preserve">. </w:t>
      </w:r>
      <w:r>
        <w:rPr>
          <w:rFonts w:ascii="Consolas" w:hAnsi="Consolas"/>
          <w:color w:val="0B3A66"/>
          <w:sz w:val="18"/>
        </w:rPr>
        <w:t>is_master_of()</w:t>
      </w:r>
      <w:r>
        <w:t xml:space="preserve"> prevents bare </w:t>
      </w:r>
      <w:r>
        <w:rPr>
          <w:rFonts w:ascii="Consolas" w:hAnsi="Consolas"/>
          <w:color w:val="0B3A66"/>
          <w:sz w:val="18"/>
        </w:rPr>
        <w:t>is_master()</w:t>
      </w:r>
      <w:r>
        <w:t xml:space="preserve"> guards exposing unbought modules.</w:t>
      </w:r>
    </w:p>
    <w:p>
      <w:pPr>
        <w:pStyle w:val="ListBullet"/>
      </w:pPr>
      <w:r>
        <w:t>TC-LIC-perm-001 (non-master module change) → refused.</w:t>
      </w:r>
    </w:p>
    <w:p>
      <w:pPr>
        <w:pStyle w:val="ListBullet"/>
      </w:pPr>
      <w:r>
        <w:t>TC-LIC-perm-002 (super-admin without master) → refused.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modules_off</w:t>
      </w:r>
      <w:r>
        <w:t xml:space="preserve"> (CSV), </w:t>
      </w:r>
      <w:r>
        <w:rPr>
          <w:rFonts w:ascii="Consolas" w:hAnsi="Consolas"/>
          <w:color w:val="0B3A66"/>
          <w:sz w:val="18"/>
        </w:rPr>
        <w:t>licence_key</w:t>
      </w:r>
      <w:r>
        <w:t xml:space="preserve">, </w:t>
      </w:r>
      <w:r>
        <w:rPr>
          <w:rFonts w:ascii="Consolas" w:hAnsi="Consolas"/>
          <w:color w:val="0B3A66"/>
          <w:sz w:val="18"/>
        </w:rPr>
        <w:t>licence_enforce</w:t>
      </w:r>
      <w:r>
        <w:t xml:space="preserve">, </w:t>
      </w:r>
      <w:r>
        <w:rPr>
          <w:rFonts w:ascii="Consolas" w:hAnsi="Consolas"/>
          <w:color w:val="0B3A66"/>
          <w:sz w:val="18"/>
        </w:rPr>
        <w:t>licence_pubkey</w:t>
      </w:r>
      <w:r>
        <w:t>, seat pricing (</w:t>
      </w:r>
      <w:r>
        <w:rPr>
          <w:rFonts w:ascii="Consolas" w:hAnsi="Consolas"/>
          <w:color w:val="0B3A66"/>
          <w:sz w:val="18"/>
        </w:rPr>
        <w:t>billing_price_*</w:t>
      </w:r>
      <w:r>
        <w:t xml:space="preserve">, </w:t>
      </w:r>
      <w:r>
        <w:rPr>
          <w:rFonts w:ascii="Consolas" w:hAnsi="Consolas"/>
          <w:color w:val="0B3A66"/>
          <w:sz w:val="18"/>
        </w:rPr>
        <w:t>seat_field_roles</w:t>
      </w:r>
      <w:r>
        <w:t xml:space="preserve">); env </w:t>
      </w:r>
      <w:r>
        <w:rPr>
          <w:rFonts w:ascii="Consolas" w:hAnsi="Consolas"/>
          <w:color w:val="0B3A66"/>
          <w:sz w:val="18"/>
        </w:rPr>
        <w:t>MODULES_OFF</w:t>
      </w:r>
      <w:r>
        <w:t>/</w:t>
      </w:r>
      <w:r>
        <w:rPr>
          <w:rFonts w:ascii="Consolas" w:hAnsi="Consolas"/>
          <w:color w:val="0B3A66"/>
          <w:sz w:val="18"/>
        </w:rPr>
        <w:t>LICENCE_ENFORCE</w:t>
      </w:r>
      <w:r>
        <w:t>/</w:t>
      </w:r>
      <w:r>
        <w:rPr>
          <w:rFonts w:ascii="Consolas" w:hAnsi="Consolas"/>
          <w:color w:val="0B3A66"/>
          <w:sz w:val="18"/>
        </w:rPr>
        <w:t>LICENCE_KEY</w:t>
      </w:r>
      <w:r>
        <w:t xml:space="preserve">/ </w:t>
      </w:r>
      <w:r>
        <w:rPr>
          <w:rFonts w:ascii="Consolas" w:hAnsi="Consolas"/>
          <w:color w:val="0B3A66"/>
          <w:sz w:val="18"/>
        </w:rPr>
        <w:t>LICENCE_PUBKEY</w:t>
      </w:r>
      <w:r>
        <w:t>/</w:t>
      </w:r>
      <w:r>
        <w:rPr>
          <w:rFonts w:ascii="Consolas" w:hAnsi="Consolas"/>
          <w:color w:val="0B3A66"/>
          <w:sz w:val="18"/>
        </w:rPr>
        <w:t>SEAT_LIMIT</w:t>
      </w:r>
      <w:r>
        <w:t xml:space="preserve">. </w:t>
      </w:r>
      <w:r>
        <w:rPr>
          <w:b/>
        </w:rPr>
        <w:t>TC-LIC-set-001:</w:t>
      </w:r>
      <w:r>
        <w:t xml:space="preserve">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env pins the module set; </w:t>
      </w:r>
      <w:r>
        <w:rPr>
          <w:b/>
        </w:rPr>
        <w:t>TC-LIC-set-002:</w:t>
      </w:r>
      <w:r>
        <w:t xml:space="preserve"> </w:t>
      </w:r>
      <w:r>
        <w:rPr>
          <w:rFonts w:ascii="Consolas" w:hAnsi="Consolas"/>
          <w:color w:val="0B3A66"/>
          <w:sz w:val="18"/>
        </w:rPr>
        <w:t>SEAT_LIMIT</w:t>
      </w:r>
      <w:r>
        <w:t xml:space="preserve"> env is </w:t>
      </w:r>
      <w:r>
        <w:rPr>
          <w:b/>
        </w:rPr>
        <w:t>display-only, not enforced</w:t>
      </w:r>
      <w:r>
        <w:t xml:space="preserve"> (GAP).</w:t>
      </w:r>
    </w:p>
    <w:p>
      <w:pPr>
        <w:pStyle w:val="Heading2"/>
      </w:pPr>
      <w:r>
        <w:t>H. Cross-module integration</w:t>
      </w:r>
    </w:p>
    <w:p>
      <w:r>
        <w:rPr>
          <w:b/>
        </w:rPr>
        <w:t>Every module's availability</w:t>
      </w:r>
      <w:r>
        <w:t xml:space="preserve"> (enforced in </w:t>
      </w:r>
      <w:r>
        <w:rPr>
          <w:rFonts w:ascii="Consolas" w:hAnsi="Consolas"/>
          <w:color w:val="0B3A66"/>
          <w:sz w:val="18"/>
        </w:rPr>
        <w:t>can()</w:t>
      </w:r>
      <w:r>
        <w:t xml:space="preserve"> + </w:t>
      </w:r>
      <w:r>
        <w:rPr>
          <w:rFonts w:ascii="Consolas" w:hAnsi="Consolas"/>
          <w:color w:val="0B3A66"/>
          <w:sz w:val="18"/>
        </w:rPr>
        <w:t>ops_module_gate</w:t>
      </w:r>
      <w:r>
        <w:t xml:space="preserve">), </w:t>
      </w:r>
      <w:r>
        <w:rPr>
          <w:b/>
        </w:rPr>
        <w:t>Settings/Admin</w:t>
      </w:r>
      <w:r>
        <w:t xml:space="preserve"> (the admin core module owns masters/users/settings/clients/vendors/reports/portal — MOD-14), </w:t>
      </w:r>
      <w:r>
        <w:rPr>
          <w:b/>
        </w:rPr>
        <w:t>Access</w:t>
      </w:r>
      <w:r>
        <w:t xml:space="preserve"> (</w:t>
      </w:r>
      <w:r>
        <w:rPr>
          <w:rFonts w:ascii="Consolas" w:hAnsi="Consolas"/>
          <w:color w:val="0B3A66"/>
          <w:sz w:val="18"/>
        </w:rPr>
        <w:t>can()</w:t>
      </w:r>
      <w:r>
        <w:t>/</w:t>
      </w:r>
      <w:r>
        <w:rPr>
          <w:rFonts w:ascii="Consolas" w:hAnsi="Consolas"/>
          <w:color w:val="0B3A66"/>
          <w:sz w:val="18"/>
        </w:rPr>
        <w:t>ua()</w:t>
      </w:r>
      <w:r>
        <w:t xml:space="preserve"> — MOD-02), </w:t>
      </w:r>
      <w:r>
        <w:rPr>
          <w:b/>
        </w:rPr>
        <w:t>Billing</w:t>
      </w:r>
      <w:r>
        <w:t xml:space="preserve"> (</w:t>
      </w:r>
      <w:r>
        <w:rPr>
          <w:rFonts w:ascii="Consolas" w:hAnsi="Consolas"/>
          <w:color w:val="0B3A66"/>
          <w:sz w:val="18"/>
        </w:rPr>
        <w:t>billing_grant</w:t>
      </w:r>
      <w:r>
        <w:t xml:space="preserve"> self-service overlays seats/ state). Idempotency: module save is a no-op beyond the last value.</w:t>
      </w:r>
    </w:p>
    <w:p>
      <w:pPr>
        <w:pStyle w:val="Heading2"/>
      </w:pPr>
      <w:r>
        <w:t>I. Data integrity &amp; audit</w:t>
      </w:r>
    </w:p>
    <w:p>
      <w:r>
        <w:t xml:space="preserve">Seats = live </w:t>
      </w:r>
      <w:r>
        <w:rPr>
          <w:rFonts w:ascii="Consolas" w:hAnsi="Consolas"/>
          <w:color w:val="0B3A66"/>
          <w:sz w:val="18"/>
        </w:rPr>
        <w:t>COUNT(users WHERE is_active=1)</w:t>
      </w:r>
      <w:r>
        <w:t xml:space="preserve"> with </w:t>
      </w:r>
      <w:r>
        <w:rPr>
          <w:b/>
        </w:rPr>
        <w:t>no reservation/audit table</w:t>
      </w:r>
      <w:r>
        <w:t xml:space="preserve"> — counts can race under concurrent creation (GAP). Two seat sources (signed key vs </w:t>
      </w:r>
      <w:r>
        <w:rPr>
          <w:rFonts w:ascii="Consolas" w:hAnsi="Consolas"/>
          <w:color w:val="0B3A66"/>
          <w:sz w:val="18"/>
        </w:rPr>
        <w:t>billing_grant</w:t>
      </w:r>
      <w:r>
        <w:t>) reconciled only by max(). Enforcement is sticky (</w:t>
      </w:r>
      <w:r>
        <w:rPr>
          <w:rFonts w:ascii="Consolas" w:hAnsi="Consolas"/>
          <w:color w:val="0B3A66"/>
          <w:sz w:val="18"/>
        </w:rPr>
        <w:t>licence_enforce=1</w:t>
      </w:r>
      <w:r>
        <w:t xml:space="preserve"> on first key). </w:t>
      </w:r>
      <w:r>
        <w:rPr>
          <w:b/>
        </w:rPr>
        <w:t>TC-LIC-int-010:</w:t>
      </w:r>
      <w:r>
        <w:t xml:space="preserve"> a switched-off module's routes are inaccessible; </w:t>
      </w:r>
      <w:r>
        <w:rPr>
          <w:b/>
        </w:rPr>
        <w:t>TC-LIC-int-011:</w:t>
      </w:r>
      <w:r>
        <w:t xml:space="preserve"> a tampered/absent key grants only core (a missing pubkey makes every key INVALID → read-only — support footgun).</w:t>
      </w:r>
    </w:p>
    <w:p>
      <w:pPr>
        <w:pStyle w:val="Heading2"/>
      </w:pPr>
      <w:r>
        <w:t>J. Reports &amp; outputs</w:t>
      </w:r>
    </w:p>
    <w:p>
      <w:r>
        <w:t>The modules state (</w:t>
      </w:r>
      <w:r>
        <w:rPr>
          <w:rFonts w:ascii="Consolas" w:hAnsi="Consolas"/>
          <w:color w:val="0B3A66"/>
          <w:sz w:val="18"/>
        </w:rPr>
        <w:t>licence_summary</w:t>
      </w:r>
      <w:r>
        <w:t xml:space="preserve">), the licence state/seats screen, the super-admin panel (seat breakdown, billing, tenants). </w:t>
      </w:r>
      <w:r>
        <w:rPr>
          <w:b/>
        </w:rPr>
        <w:t>TC-LIC-out-001:</w:t>
      </w:r>
      <w:r>
        <w:t xml:space="preserve"> the seat breakdown matches active users by class.</w:t>
      </w:r>
    </w:p>
    <w:p>
      <w:pPr>
        <w:pStyle w:val="Heading2"/>
      </w:pPr>
      <w:r>
        <w:t>K. Negative, edge &amp; resilience</w:t>
      </w:r>
    </w:p>
    <w:p>
      <w:r>
        <w:t xml:space="preserve">A non-master toggling modules (refused);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pinned (edits refused); a core module in modules_off (ignored); a create over seat cap (refused); a </w:t>
      </w:r>
      <w:r>
        <w:rPr>
          <w:b/>
        </w:rPr>
        <w:t>reactivation-via-edit over cap (not caught)</w:t>
      </w:r>
      <w:r>
        <w:t>; an expired key (READONLY); an absent pubkey (all keys INVALID → read-only); the stale header comment claiming operations is core (it is switchable).</w:t>
      </w:r>
    </w:p>
    <w:p>
      <w:pPr>
        <w:pStyle w:val="Heading2"/>
      </w:pPr>
      <w:r>
        <w:t>L. TPIA operational suitability</w:t>
      </w:r>
    </w:p>
    <w:p>
      <w:r>
        <w:t>Lets a vendor/tenant run exactly the modules they bought, with a signed-key + env-pin + setting precedence that resists tampering, seat classes (full/field/portal) for TPIA staffing, and a Master-only super-admin surface. The create-only seat enforcement and the two seat sources are the items to tighten.</w:t>
      </w:r>
    </w:p>
    <w:p>
      <w:pPr>
        <w:pStyle w:val="Heading2"/>
      </w:pPr>
      <w:r>
        <w:t>M. Management usefulness</w:t>
      </w:r>
    </w:p>
    <w:p>
      <w:r>
        <w:t>The super-admin panel gives a single control surface (licence, seats, modules, billing, tenants); module licensing controls scope and cost. Confirm seat counts and the enforcement precedence hold.</w:t>
      </w:r>
    </w:p>
    <w:p>
      <w:pPr>
        <w:pStyle w:val="Heading2"/>
      </w:pPr>
      <w:r>
        <w:t>N. UI/UX</w:t>
      </w:r>
    </w:p>
    <w:p>
      <w:r>
        <w:t xml:space="preserve">Modules checkbox grid with clear warnings, licence paste/verify, super-admin control panel.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Modules/super-admin/access Master-only; licence gating applies even to master; module-off guards routes server-side; key RSA-verified with mandatory expiry; READONLY write-blocks; </w:t>
      </w:r>
      <w:r>
        <w:rPr>
          <w:b/>
        </w:rPr>
        <w:t>seat enforcement create-only, seats race-prone</w:t>
      </w:r>
      <w:r>
        <w:t xml:space="preserve"> — tighten.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licence states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key verify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master-only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every module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seat race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enforcement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self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key expiry/grace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Complete-with-verification.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GAP-LIC-001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Seat caps enforce only on new-user creation</w:t>
            </w:r>
            <w:r>
              <w:rPr>
                <w:sz w:val="17"/>
              </w:rPr>
              <w:t xml:space="preserve"> — an edit that reactivates a user, or a path not routed through user-new, bypasses the check; a tenant can sit over cap indefinitely. Enforce on activation too.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GAP-LIC-002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Seats = live `COUNT(active users)` with no reservation table</w:t>
            </w:r>
            <w:r>
              <w:rPr>
                <w:sz w:val="17"/>
              </w:rPr>
              <w:t xml:space="preserve"> — counts can race under concurrent creation; two seat sources (signed key vs </w:t>
            </w:r>
            <w:r>
              <w:rPr>
                <w:rFonts w:ascii="Consolas" w:hAnsi="Consolas"/>
                <w:color w:val="0B3A66"/>
                <w:sz w:val="17"/>
              </w:rPr>
              <w:t>billing_grant</w:t>
            </w:r>
            <w:r>
              <w:rPr>
                <w:sz w:val="17"/>
              </w:rPr>
              <w:t xml:space="preserve">) are reconciled only by </w:t>
            </w:r>
            <w:r>
              <w:rPr>
                <w:rFonts w:ascii="Consolas" w:hAnsi="Consolas"/>
                <w:color w:val="0B3A66"/>
                <w:sz w:val="17"/>
              </w:rPr>
              <w:t>max()</w:t>
            </w:r>
            <w:r>
              <w:rPr>
                <w:sz w:val="17"/>
              </w:rPr>
              <w:t>. Add a reservation/audit or a single source of truth.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GAP-LIC-003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a </w:t>
            </w:r>
            <w:r>
              <w:rPr>
                <w:b/>
                <w:sz w:val="17"/>
              </w:rPr>
              <w:t>switched-off module guards its routes server-side</w:t>
            </w:r>
            <w:r>
              <w:rPr>
                <w:sz w:val="17"/>
              </w:rPr>
              <w:t xml:space="preserve"> (not just hidden nav) for every route, and that the stale header comment ("operations can never be switched off") is corrected — </w:t>
            </w:r>
            <w:r>
              <w:rPr>
                <w:rFonts w:ascii="Consolas" w:hAnsi="Consolas"/>
                <w:color w:val="0B3A66"/>
                <w:sz w:val="17"/>
              </w:rPr>
              <w:t>operations</w:t>
            </w:r>
            <w:r>
              <w:rPr>
                <w:sz w:val="17"/>
              </w:rPr>
              <w:t xml:space="preserve"> is switchable. </w:t>
            </w:r>
            <w:r>
              <w:rPr>
                <w:rFonts w:ascii="Consolas" w:hAnsi="Consolas"/>
                <w:color w:val="0B3A66"/>
                <w:sz w:val="17"/>
              </w:rPr>
              <w:t>SEAT_LIMIT</w:t>
            </w:r>
            <w:r>
              <w:rPr>
                <w:sz w:val="17"/>
              </w:rPr>
              <w:t xml:space="preserve"> env is display-only; either enforce or remove.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/settings</w:t>
      </w:r>
      <w:r>
        <w:t xml:space="preserve"> (modules), </w:t>
      </w:r>
      <w:r>
        <w:rPr>
          <w:rFonts w:ascii="Consolas" w:hAnsi="Consolas"/>
          <w:color w:val="0B3A66"/>
          <w:sz w:val="18"/>
        </w:rPr>
        <w:t>/licence</w:t>
      </w:r>
      <w:r>
        <w:t xml:space="preserve">, </w:t>
      </w:r>
      <w:r>
        <w:rPr>
          <w:rFonts w:ascii="Consolas" w:hAnsi="Consolas"/>
          <w:color w:val="0B3A66"/>
          <w:sz w:val="18"/>
        </w:rPr>
        <w:t>/super-admin</w:t>
      </w:r>
      <w:r>
        <w:t xml:space="preserve">, </w:t>
      </w:r>
      <w:r>
        <w:rPr>
          <w:rFonts w:ascii="Consolas" w:hAnsi="Consolas"/>
          <w:color w:val="0B3A66"/>
          <w:sz w:val="18"/>
        </w:rPr>
        <w:t>/users</w:t>
      </w:r>
      <w:r>
        <w:t xml:space="preserve"> (seat check) × dims 1–29 → TC-LIC-* → results → DEF/GAP. </w:t>
      </w:r>
      <w:r>
        <w:rPr>
          <w:b/>
        </w:rPr>
        <w:t>Verdict: Complete-with-verification</w:t>
      </w:r>
      <w:r>
        <w:t xml:space="preserve"> — route-off enforcement, seat-cap coverage, and key precedence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