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Inspection Ops — Manual Test Execution Guide (Hands-On Runbook)</w:t>
      </w:r>
    </w:p>
    <w:p>
      <w:pPr>
        <w:spacing w:before="80" w:after="80"/>
        <w:ind w:left="360"/>
      </w:pPr>
      <w:r>
        <w:rPr>
          <w:b/>
          <w:color w:val="445566"/>
          <w:sz w:val="20"/>
        </w:rPr>
        <w:t>Read this first.</w:t>
      </w:r>
      <w:r>
        <w:rPr>
          <w:color w:val="445566"/>
          <w:sz w:val="20"/>
        </w:rPr>
        <w:t xml:space="preserve"> The 31 module reports and the two synthesis reports tell you *what* each control should do and *why*. </w:t>
      </w:r>
      <w:r>
        <w:rPr>
          <w:b/>
          <w:color w:val="445566"/>
          <w:sz w:val="20"/>
        </w:rPr>
        <w:t>This guide tells you how to sit at the screen and prove it</w:t>
      </w:r>
      <w:r>
        <w:rPr>
          <w:color w:val="445566"/>
          <w:sz w:val="20"/>
        </w:rPr>
        <w:t xml:space="preserve"> — which account to log in as, which screen to open, the exact values to type, the button to press, and the exact result to expect. Work top to bottom, or jump to any single test. Every test has a </w:t>
      </w:r>
      <w:r>
        <w:rPr>
          <w:b/>
          <w:color w:val="445566"/>
          <w:sz w:val="20"/>
        </w:rPr>
        <w:t>Pass / Fail</w:t>
      </w:r>
      <w:r>
        <w:rPr>
          <w:color w:val="445566"/>
          <w:sz w:val="20"/>
        </w:rPr>
        <w:t xml:space="preserve"> box and a </w:t>
      </w:r>
      <w:r>
        <w:rPr>
          <w:b/>
          <w:color w:val="445566"/>
          <w:sz w:val="20"/>
        </w:rPr>
        <w:t>Notes</w:t>
      </w:r>
      <w:r>
        <w:rPr>
          <w:color w:val="445566"/>
          <w:sz w:val="20"/>
        </w:rPr>
        <w:t xml:space="preserve"> line. Each test also names the module report and TC-ID it comes from, so a failure is traceable.</w:t>
      </w:r>
    </w:p>
    <w:p>
      <w:r>
        <w:rPr>
          <w:b/>
        </w:rPr>
        <w:t>App:</w:t>
      </w:r>
      <w:r>
        <w:t xml:space="preserve"> https://operations.mghaiapps.com  ·  </w:t>
      </w:r>
      <w:r>
        <w:rPr>
          <w:b/>
        </w:rPr>
        <w:t>Golden-thread order:</w:t>
      </w:r>
      <w:r>
        <w:t xml:space="preserve"> Sales → Operations → Reporting → Money → Quality.</w:t>
      </w:r>
    </w:p>
    <w:p>
      <w:pPr>
        <w:pStyle w:val="Heading2"/>
      </w:pPr>
      <w:r>
        <w:t>0. Before you start (5 minutes of setup)</w:t>
      </w:r>
    </w:p>
    <w:p>
      <w:pPr>
        <w:pStyle w:val="Heading3"/>
      </w:pPr>
      <w:r>
        <w:t>0.1 Log in</w:t>
      </w:r>
    </w:p>
    <w:p>
      <w:r>
        <w:t xml:space="preserve">Open the app → you land on the </w:t>
      </w:r>
      <w:r>
        <w:rPr>
          <w:b/>
        </w:rPr>
        <w:t>Login</w:t>
      </w:r>
      <w:r>
        <w:t xml:space="preserve"> screen (</w:t>
      </w:r>
      <w:r>
        <w:rPr>
          <w:rFonts w:ascii="Consolas" w:hAnsi="Consolas"/>
          <w:color w:val="0B3A66"/>
          <w:sz w:val="18"/>
        </w:rPr>
        <w:t>/login</w:t>
      </w:r>
      <w:r>
        <w:t xml:space="preserve">). Enter a username + password → </w:t>
      </w:r>
      <w:r>
        <w:rPr>
          <w:b/>
        </w:rPr>
        <w:t>Sign in</w:t>
      </w:r>
      <w:r>
        <w:t>.</w:t>
      </w:r>
    </w:p>
    <w:p>
      <w:pPr>
        <w:pStyle w:val="ListBullet"/>
      </w:pPr>
      <w:r>
        <w:rPr>
          <w:b/>
        </w:rPr>
        <w:t>On a demo/test database</w:t>
      </w:r>
      <w:r>
        <w:t xml:space="preserve"> (recommended for testing), the sample accounts below all use the</w:t>
      </w:r>
    </w:p>
    <w:p>
      <w:r>
        <w:t xml:space="preserve">  password </w:t>
      </w:r>
      <w:r>
        <w:rPr>
          <w:b/>
        </w:rPr>
        <w:t>`demo12345`</w:t>
      </w:r>
      <w:r>
        <w:t xml:space="preserve">. If they don't exist yet, log in as your </w:t>
      </w:r>
      <w:r>
        <w:rPr>
          <w:b/>
        </w:rPr>
        <w:t>Master Admin</w:t>
      </w:r>
      <w:r>
        <w:t xml:space="preserve"> first and   </w:t>
      </w:r>
      <w:r>
        <w:rPr>
          <w:b/>
        </w:rPr>
        <w:t>load the demo data</w:t>
      </w:r>
      <w:r>
        <w:t xml:space="preserve"> (§0.3).</w:t>
      </w:r>
    </w:p>
    <w:p>
      <w:pPr>
        <w:pStyle w:val="ListBullet"/>
      </w:pPr>
      <w:r>
        <w:rPr>
          <w:b/>
        </w:rPr>
        <w:t>On your live database</w:t>
      </w:r>
      <w:r>
        <w:t>, use your own real accounts. The *roles* below are what matter —</w:t>
      </w:r>
    </w:p>
    <w:p>
      <w:r>
        <w:t xml:space="preserve">  substitute one of your users who holds that role.</w:t>
      </w:r>
    </w:p>
    <w:p>
      <w:pPr>
        <w:pStyle w:val="Heading3"/>
      </w:pPr>
      <w:r>
        <w:t>0.2 The test accounts (roles you'll switch between)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F0FB"/>
          </w:tcPr>
          <w:p>
            <w:r>
              <w:rPr>
                <w:b/>
                <w:color w:val="16324F"/>
                <w:sz w:val="18"/>
              </w:rPr>
            </w:r>
            <w:r>
              <w:rPr>
                <w:b/>
                <w:color w:val="16324F"/>
                <w:sz w:val="18"/>
              </w:rPr>
              <w:t>Username (demo)</w:t>
            </w:r>
          </w:p>
        </w:tc>
        <w:tc>
          <w:tcPr>
            <w:tcW w:type="dxa" w:w="2160"/>
            <w:shd w:val="clear" w:fill="E8F0FB"/>
          </w:tcPr>
          <w:p>
            <w:r>
              <w:rPr>
                <w:b/>
                <w:color w:val="16324F"/>
                <w:sz w:val="18"/>
              </w:rPr>
            </w:r>
            <w:r>
              <w:rPr>
                <w:b/>
                <w:color w:val="16324F"/>
                <w:sz w:val="18"/>
              </w:rPr>
              <w:t>Role</w:t>
            </w:r>
          </w:p>
        </w:tc>
        <w:tc>
          <w:tcPr>
            <w:tcW w:type="dxa" w:w="2160"/>
            <w:shd w:val="clear" w:fill="E8F0FB"/>
          </w:tcPr>
          <w:p>
            <w:r>
              <w:rPr>
                <w:b/>
                <w:color w:val="16324F"/>
                <w:sz w:val="18"/>
              </w:rPr>
            </w:r>
            <w:r>
              <w:rPr>
                <w:b/>
                <w:color w:val="16324F"/>
                <w:sz w:val="18"/>
              </w:rPr>
              <w:t>Office</w:t>
            </w:r>
          </w:p>
        </w:tc>
        <w:tc>
          <w:tcPr>
            <w:tcW w:type="dxa" w:w="2160"/>
            <w:shd w:val="clear" w:fill="E8F0FB"/>
          </w:tcPr>
          <w:p>
            <w:r>
              <w:rPr>
                <w:b/>
                <w:color w:val="16324F"/>
                <w:sz w:val="18"/>
              </w:rPr>
            </w:r>
            <w:r>
              <w:rPr>
                <w:b/>
                <w:color w:val="16324F"/>
                <w:sz w:val="18"/>
              </w:rPr>
              <w:t>You use it for</w:t>
            </w:r>
          </w:p>
        </w:tc>
      </w:tr>
      <w:tr>
        <w:tc>
          <w:tcPr>
            <w:tcW w:type="dxa" w:w="2160"/>
          </w:tcPr>
          <w:p>
            <w:r>
              <w:rPr>
                <w:sz w:val="17"/>
              </w:rPr>
            </w:r>
            <w:r>
              <w:rPr>
                <w:sz w:val="17"/>
              </w:rPr>
              <w:t>*(your admin)*</w:t>
            </w:r>
          </w:p>
        </w:tc>
        <w:tc>
          <w:tcPr>
            <w:tcW w:type="dxa" w:w="2160"/>
          </w:tcPr>
          <w:p>
            <w:r>
              <w:rPr>
                <w:sz w:val="17"/>
              </w:rPr>
            </w:r>
            <w:r>
              <w:rPr>
                <w:b/>
                <w:sz w:val="17"/>
              </w:rPr>
              <w:t>Master Admin</w:t>
            </w:r>
          </w:p>
        </w:tc>
        <w:tc>
          <w:tcPr>
            <w:tcW w:type="dxa" w:w="2160"/>
          </w:tcPr>
          <w:p>
            <w:r>
              <w:rPr>
                <w:sz w:val="17"/>
              </w:rPr>
            </w:r>
            <w:r>
              <w:rPr>
                <w:sz w:val="17"/>
              </w:rPr>
              <w:t>—</w:t>
            </w:r>
          </w:p>
        </w:tc>
        <w:tc>
          <w:tcPr>
            <w:tcW w:type="dxa" w:w="2160"/>
          </w:tcPr>
          <w:p>
            <w:r>
              <w:rPr>
                <w:sz w:val="17"/>
              </w:rPr>
            </w:r>
            <w:r>
              <w:rPr>
                <w:sz w:val="17"/>
              </w:rPr>
              <w:t>settings, super-admin, overrides, load demo</w:t>
            </w:r>
          </w:p>
        </w:tc>
      </w:tr>
      <w:tr>
        <w:tc>
          <w:tcPr>
            <w:tcW w:type="dxa" w:w="2160"/>
            <w:shd w:val="clear" w:fill="F6F8FB"/>
          </w:tcPr>
          <w:p>
            <w:r>
              <w:rPr>
                <w:sz w:val="17"/>
              </w:rPr>
            </w:r>
            <w:r>
              <w:rPr>
                <w:rFonts w:ascii="Consolas" w:hAnsi="Consolas"/>
                <w:color w:val="0B3A66"/>
                <w:sz w:val="17"/>
              </w:rPr>
              <w:t>director</w:t>
            </w:r>
          </w:p>
        </w:tc>
        <w:tc>
          <w:tcPr>
            <w:tcW w:type="dxa" w:w="2160"/>
            <w:shd w:val="clear" w:fill="F6F8FB"/>
          </w:tcPr>
          <w:p>
            <w:r>
              <w:rPr>
                <w:sz w:val="17"/>
              </w:rPr>
            </w:r>
            <w:r>
              <w:rPr>
                <w:sz w:val="17"/>
              </w:rPr>
              <w:t>Business Director</w:t>
            </w:r>
          </w:p>
        </w:tc>
        <w:tc>
          <w:tcPr>
            <w:tcW w:type="dxa" w:w="2160"/>
            <w:shd w:val="clear" w:fill="F6F8FB"/>
          </w:tcPr>
          <w:p>
            <w:r>
              <w:rPr>
                <w:sz w:val="17"/>
              </w:rPr>
            </w:r>
            <w:r>
              <w:rPr>
                <w:sz w:val="17"/>
              </w:rPr>
              <w:t>Mumbai</w:t>
            </w:r>
          </w:p>
        </w:tc>
        <w:tc>
          <w:tcPr>
            <w:tcW w:type="dxa" w:w="2160"/>
            <w:shd w:val="clear" w:fill="F6F8FB"/>
          </w:tcPr>
          <w:p>
            <w:r>
              <w:rPr>
                <w:sz w:val="17"/>
              </w:rPr>
            </w:r>
            <w:r>
              <w:rPr>
                <w:sz w:val="17"/>
              </w:rPr>
              <w:t>executive dashboards, org-wide view</w:t>
            </w:r>
          </w:p>
        </w:tc>
      </w:tr>
      <w:tr>
        <w:tc>
          <w:tcPr>
            <w:tcW w:type="dxa" w:w="2160"/>
          </w:tcPr>
          <w:p>
            <w:r>
              <w:rPr>
                <w:sz w:val="17"/>
              </w:rPr>
            </w:r>
            <w:r>
              <w:rPr>
                <w:rFonts w:ascii="Consolas" w:hAnsi="Consolas"/>
                <w:color w:val="0B3A66"/>
                <w:sz w:val="17"/>
              </w:rPr>
              <w:t>sbuhead</w:t>
            </w:r>
          </w:p>
        </w:tc>
        <w:tc>
          <w:tcPr>
            <w:tcW w:type="dxa" w:w="2160"/>
          </w:tcPr>
          <w:p>
            <w:r>
              <w:rPr>
                <w:sz w:val="17"/>
              </w:rPr>
            </w:r>
            <w:r>
              <w:rPr>
                <w:sz w:val="17"/>
              </w:rPr>
              <w:t>Business Unit Head</w:t>
            </w:r>
          </w:p>
        </w:tc>
        <w:tc>
          <w:tcPr>
            <w:tcW w:type="dxa" w:w="2160"/>
          </w:tcPr>
          <w:p>
            <w:r>
              <w:rPr>
                <w:sz w:val="17"/>
              </w:rPr>
            </w:r>
            <w:r>
              <w:rPr>
                <w:sz w:val="17"/>
              </w:rPr>
              <w:t>Mumbai</w:t>
            </w:r>
          </w:p>
        </w:tc>
        <w:tc>
          <w:tcPr>
            <w:tcW w:type="dxa" w:w="2160"/>
          </w:tcPr>
          <w:p>
            <w:r>
              <w:rPr>
                <w:sz w:val="17"/>
              </w:rPr>
            </w:r>
            <w:r>
              <w:rPr>
                <w:sz w:val="17"/>
              </w:rPr>
              <w:t>SBU oversight, pending-tasks on dashboard</w:t>
            </w:r>
          </w:p>
        </w:tc>
      </w:tr>
      <w:tr>
        <w:tc>
          <w:tcPr>
            <w:tcW w:type="dxa" w:w="2160"/>
            <w:shd w:val="clear" w:fill="F6F8FB"/>
          </w:tcPr>
          <w:p>
            <w:r>
              <w:rPr>
                <w:sz w:val="17"/>
              </w:rPr>
            </w:r>
            <w:r>
              <w:rPr>
                <w:rFonts w:ascii="Consolas" w:hAnsi="Consolas"/>
                <w:color w:val="0B3A66"/>
                <w:sz w:val="17"/>
              </w:rPr>
              <w:t>bmanager</w:t>
            </w:r>
          </w:p>
        </w:tc>
        <w:tc>
          <w:tcPr>
            <w:tcW w:type="dxa" w:w="2160"/>
            <w:shd w:val="clear" w:fill="F6F8FB"/>
          </w:tcPr>
          <w:p>
            <w:r>
              <w:rPr>
                <w:sz w:val="17"/>
              </w:rPr>
            </w:r>
            <w:r>
              <w:rPr>
                <w:sz w:val="17"/>
              </w:rPr>
              <w:t>Branch Manager</w:t>
            </w:r>
          </w:p>
        </w:tc>
        <w:tc>
          <w:tcPr>
            <w:tcW w:type="dxa" w:w="2160"/>
            <w:shd w:val="clear" w:fill="F6F8FB"/>
          </w:tcPr>
          <w:p>
            <w:r>
              <w:rPr>
                <w:sz w:val="17"/>
              </w:rPr>
            </w:r>
            <w:r>
              <w:rPr>
                <w:sz w:val="17"/>
              </w:rPr>
              <w:t>Ahmedabad</w:t>
            </w:r>
          </w:p>
        </w:tc>
        <w:tc>
          <w:tcPr>
            <w:tcW w:type="dxa" w:w="2160"/>
            <w:shd w:val="clear" w:fill="F6F8FB"/>
          </w:tcPr>
          <w:p>
            <w:r>
              <w:rPr>
                <w:sz w:val="17"/>
              </w:rPr>
            </w:r>
            <w:r>
              <w:rPr>
                <w:sz w:val="17"/>
              </w:rPr>
              <w:t>approvals, overrides, hold/block a client</w:t>
            </w:r>
          </w:p>
        </w:tc>
      </w:tr>
      <w:tr>
        <w:tc>
          <w:tcPr>
            <w:tcW w:type="dxa" w:w="2160"/>
          </w:tcPr>
          <w:p>
            <w:r>
              <w:rPr>
                <w:sz w:val="17"/>
              </w:rPr>
            </w:r>
            <w:r>
              <w:rPr>
                <w:rFonts w:ascii="Consolas" w:hAnsi="Consolas"/>
                <w:color w:val="0B3A66"/>
                <w:sz w:val="17"/>
              </w:rPr>
              <w:t>appmanager</w:t>
            </w:r>
          </w:p>
        </w:tc>
        <w:tc>
          <w:tcPr>
            <w:tcW w:type="dxa" w:w="2160"/>
          </w:tcPr>
          <w:p>
            <w:r>
              <w:rPr>
                <w:sz w:val="17"/>
              </w:rPr>
            </w:r>
            <w:r>
              <w:rPr>
                <w:sz w:val="17"/>
              </w:rPr>
              <w:t>Branch App Manager</w:t>
            </w:r>
          </w:p>
        </w:tc>
        <w:tc>
          <w:tcPr>
            <w:tcW w:type="dxa" w:w="2160"/>
          </w:tcPr>
          <w:p>
            <w:r>
              <w:rPr>
                <w:sz w:val="17"/>
              </w:rPr>
            </w:r>
            <w:r>
              <w:rPr>
                <w:sz w:val="17"/>
              </w:rPr>
              <w:t>Ahmedabad</w:t>
            </w:r>
          </w:p>
        </w:tc>
        <w:tc>
          <w:tcPr>
            <w:tcW w:type="dxa" w:w="2160"/>
          </w:tcPr>
          <w:p>
            <w:r>
              <w:rPr>
                <w:sz w:val="17"/>
              </w:rPr>
            </w:r>
            <w:r>
              <w:rPr>
                <w:sz w:val="17"/>
              </w:rPr>
              <w:t>timestamp edits, contract-open approve</w:t>
            </w:r>
          </w:p>
        </w:tc>
      </w:tr>
      <w:tr>
        <w:tc>
          <w:tcPr>
            <w:tcW w:type="dxa" w:w="2160"/>
            <w:shd w:val="clear" w:fill="F6F8FB"/>
          </w:tcPr>
          <w:p>
            <w:r>
              <w:rPr>
                <w:sz w:val="17"/>
              </w:rPr>
            </w:r>
            <w:r>
              <w:rPr>
                <w:rFonts w:ascii="Consolas" w:hAnsi="Consolas"/>
                <w:color w:val="0B3A66"/>
                <w:sz w:val="17"/>
              </w:rPr>
              <w:t>opmanager</w:t>
            </w:r>
          </w:p>
        </w:tc>
        <w:tc>
          <w:tcPr>
            <w:tcW w:type="dxa" w:w="2160"/>
            <w:shd w:val="clear" w:fill="F6F8FB"/>
          </w:tcPr>
          <w:p>
            <w:r>
              <w:rPr>
                <w:sz w:val="17"/>
              </w:rPr>
            </w:r>
            <w:r>
              <w:rPr>
                <w:sz w:val="17"/>
              </w:rPr>
              <w:t>Operation Manager</w:t>
            </w:r>
          </w:p>
        </w:tc>
        <w:tc>
          <w:tcPr>
            <w:tcW w:type="dxa" w:w="2160"/>
            <w:shd w:val="clear" w:fill="F6F8FB"/>
          </w:tcPr>
          <w:p>
            <w:r>
              <w:rPr>
                <w:sz w:val="17"/>
              </w:rPr>
            </w:r>
            <w:r>
              <w:rPr>
                <w:sz w:val="17"/>
              </w:rPr>
              <w:t>Ahmedabad</w:t>
            </w:r>
          </w:p>
        </w:tc>
        <w:tc>
          <w:tcPr>
            <w:tcW w:type="dxa" w:w="2160"/>
            <w:shd w:val="clear" w:fill="F6F8FB"/>
          </w:tcPr>
          <w:p>
            <w:r>
              <w:rPr>
                <w:sz w:val="17"/>
              </w:rPr>
            </w:r>
            <w:r>
              <w:rPr>
                <w:sz w:val="17"/>
              </w:rPr>
              <w:t>operations, close-override</w:t>
            </w:r>
          </w:p>
        </w:tc>
      </w:tr>
      <w:tr>
        <w:tc>
          <w:tcPr>
            <w:tcW w:type="dxa" w:w="2160"/>
          </w:tcPr>
          <w:p>
            <w:r>
              <w:rPr>
                <w:sz w:val="17"/>
              </w:rPr>
            </w:r>
            <w:r>
              <w:rPr>
                <w:rFonts w:ascii="Consolas" w:hAnsi="Consolas"/>
                <w:color w:val="0B3A66"/>
                <w:sz w:val="17"/>
              </w:rPr>
              <w:t>coord.amd</w:t>
            </w:r>
          </w:p>
        </w:tc>
        <w:tc>
          <w:tcPr>
            <w:tcW w:type="dxa" w:w="2160"/>
          </w:tcPr>
          <w:p>
            <w:r>
              <w:rPr>
                <w:sz w:val="17"/>
              </w:rPr>
            </w:r>
            <w:r>
              <w:rPr>
                <w:sz w:val="17"/>
              </w:rPr>
              <w:t>Coordinator</w:t>
            </w:r>
          </w:p>
        </w:tc>
        <w:tc>
          <w:tcPr>
            <w:tcW w:type="dxa" w:w="2160"/>
          </w:tcPr>
          <w:p>
            <w:r>
              <w:rPr>
                <w:sz w:val="17"/>
              </w:rPr>
            </w:r>
            <w:r>
              <w:rPr>
                <w:sz w:val="17"/>
              </w:rPr>
              <w:t>Ahmedabad</w:t>
            </w:r>
          </w:p>
        </w:tc>
        <w:tc>
          <w:tcPr>
            <w:tcW w:type="dxa" w:w="2160"/>
          </w:tcPr>
          <w:p>
            <w:r>
              <w:rPr>
                <w:sz w:val="17"/>
              </w:rPr>
            </w:r>
            <w:r>
              <w:rPr>
                <w:sz w:val="17"/>
              </w:rPr>
              <w:t>raise calls, allocate jobs, quotes</w:t>
            </w:r>
          </w:p>
        </w:tc>
      </w:tr>
      <w:tr>
        <w:tc>
          <w:tcPr>
            <w:tcW w:type="dxa" w:w="2160"/>
            <w:shd w:val="clear" w:fill="F6F8FB"/>
          </w:tcPr>
          <w:p>
            <w:r>
              <w:rPr>
                <w:sz w:val="17"/>
              </w:rPr>
            </w:r>
            <w:r>
              <w:rPr>
                <w:rFonts w:ascii="Consolas" w:hAnsi="Consolas"/>
                <w:color w:val="0B3A66"/>
                <w:sz w:val="17"/>
              </w:rPr>
              <w:t>coord.pun</w:t>
            </w:r>
          </w:p>
        </w:tc>
        <w:tc>
          <w:tcPr>
            <w:tcW w:type="dxa" w:w="2160"/>
            <w:shd w:val="clear" w:fill="F6F8FB"/>
          </w:tcPr>
          <w:p>
            <w:r>
              <w:rPr>
                <w:sz w:val="17"/>
              </w:rPr>
            </w:r>
            <w:r>
              <w:rPr>
                <w:sz w:val="17"/>
              </w:rPr>
              <w:t>Coordinator</w:t>
            </w:r>
          </w:p>
        </w:tc>
        <w:tc>
          <w:tcPr>
            <w:tcW w:type="dxa" w:w="2160"/>
            <w:shd w:val="clear" w:fill="F6F8FB"/>
          </w:tcPr>
          <w:p>
            <w:r>
              <w:rPr>
                <w:sz w:val="17"/>
              </w:rPr>
            </w:r>
            <w:r>
              <w:rPr>
                <w:sz w:val="17"/>
              </w:rPr>
              <w:t>Pune</w:t>
            </w:r>
          </w:p>
        </w:tc>
        <w:tc>
          <w:tcPr>
            <w:tcW w:type="dxa" w:w="2160"/>
            <w:shd w:val="clear" w:fill="F6F8FB"/>
          </w:tcPr>
          <w:p>
            <w:r>
              <w:rPr>
                <w:sz w:val="17"/>
              </w:rPr>
            </w:r>
            <w:r>
              <w:rPr>
                <w:sz w:val="17"/>
              </w:rPr>
              <w:t>scope test (should NOT see Ahmedabad's work)</w:t>
            </w:r>
          </w:p>
        </w:tc>
      </w:tr>
      <w:tr>
        <w:tc>
          <w:tcPr>
            <w:tcW w:type="dxa" w:w="2160"/>
          </w:tcPr>
          <w:p>
            <w:r>
              <w:rPr>
                <w:sz w:val="17"/>
              </w:rPr>
            </w:r>
            <w:r>
              <w:rPr>
                <w:rFonts w:ascii="Consolas" w:hAnsi="Consolas"/>
                <w:color w:val="0B3A66"/>
                <w:sz w:val="17"/>
              </w:rPr>
              <w:t>account</w:t>
            </w:r>
          </w:p>
        </w:tc>
        <w:tc>
          <w:tcPr>
            <w:tcW w:type="dxa" w:w="2160"/>
          </w:tcPr>
          <w:p>
            <w:r>
              <w:rPr>
                <w:sz w:val="17"/>
              </w:rPr>
            </w:r>
            <w:r>
              <w:rPr>
                <w:sz w:val="17"/>
              </w:rPr>
              <w:t>Accountant / Finance</w:t>
            </w:r>
          </w:p>
        </w:tc>
        <w:tc>
          <w:tcPr>
            <w:tcW w:type="dxa" w:w="2160"/>
          </w:tcPr>
          <w:p>
            <w:r>
              <w:rPr>
                <w:sz w:val="17"/>
              </w:rPr>
            </w:r>
            <w:r>
              <w:rPr>
                <w:sz w:val="17"/>
              </w:rPr>
              <w:t>Ahmedabad</w:t>
            </w:r>
          </w:p>
        </w:tc>
        <w:tc>
          <w:tcPr>
            <w:tcW w:type="dxa" w:w="2160"/>
          </w:tcPr>
          <w:p>
            <w:r>
              <w:rPr>
                <w:sz w:val="17"/>
              </w:rPr>
            </w:r>
            <w:r>
              <w:rPr>
                <w:sz w:val="17"/>
              </w:rPr>
              <w:t>invoices, payments, credit</w:t>
            </w:r>
          </w:p>
        </w:tc>
      </w:tr>
      <w:tr>
        <w:tc>
          <w:tcPr>
            <w:tcW w:type="dxa" w:w="2160"/>
            <w:shd w:val="clear" w:fill="F6F8FB"/>
          </w:tcPr>
          <w:p>
            <w:r>
              <w:rPr>
                <w:sz w:val="17"/>
              </w:rPr>
            </w:r>
            <w:r>
              <w:rPr>
                <w:rFonts w:ascii="Consolas" w:hAnsi="Consolas"/>
                <w:color w:val="0B3A66"/>
                <w:sz w:val="17"/>
              </w:rPr>
              <w:t>insp.ravi</w:t>
            </w:r>
          </w:p>
        </w:tc>
        <w:tc>
          <w:tcPr>
            <w:tcW w:type="dxa" w:w="2160"/>
            <w:shd w:val="clear" w:fill="F6F8FB"/>
          </w:tcPr>
          <w:p>
            <w:r>
              <w:rPr>
                <w:sz w:val="17"/>
              </w:rPr>
            </w:r>
            <w:r>
              <w:rPr>
                <w:sz w:val="17"/>
              </w:rPr>
              <w:t>Inspector</w:t>
            </w:r>
          </w:p>
        </w:tc>
        <w:tc>
          <w:tcPr>
            <w:tcW w:type="dxa" w:w="2160"/>
            <w:shd w:val="clear" w:fill="F6F8FB"/>
          </w:tcPr>
          <w:p>
            <w:r>
              <w:rPr>
                <w:sz w:val="17"/>
              </w:rPr>
            </w:r>
            <w:r>
              <w:rPr>
                <w:sz w:val="17"/>
              </w:rPr>
              <w:t>Ahmedabad</w:t>
            </w:r>
          </w:p>
        </w:tc>
        <w:tc>
          <w:tcPr>
            <w:tcW w:type="dxa" w:w="2160"/>
            <w:shd w:val="clear" w:fill="F6F8FB"/>
          </w:tcPr>
          <w:p>
            <w:r>
              <w:rPr>
                <w:sz w:val="17"/>
              </w:rPr>
            </w:r>
            <w:r>
              <w:rPr>
                <w:sz w:val="17"/>
              </w:rPr>
              <w:t>fill reports, submit, my-jobs, my-voucher</w:t>
            </w:r>
          </w:p>
        </w:tc>
      </w:tr>
      <w:tr>
        <w:tc>
          <w:tcPr>
            <w:tcW w:type="dxa" w:w="2160"/>
          </w:tcPr>
          <w:p>
            <w:r>
              <w:rPr>
                <w:sz w:val="17"/>
              </w:rPr>
            </w:r>
            <w:r>
              <w:rPr>
                <w:rFonts w:ascii="Consolas" w:hAnsi="Consolas"/>
                <w:color w:val="0B3A66"/>
                <w:sz w:val="17"/>
              </w:rPr>
              <w:t>insp.anil</w:t>
            </w:r>
          </w:p>
        </w:tc>
        <w:tc>
          <w:tcPr>
            <w:tcW w:type="dxa" w:w="2160"/>
          </w:tcPr>
          <w:p>
            <w:r>
              <w:rPr>
                <w:sz w:val="17"/>
              </w:rPr>
            </w:r>
            <w:r>
              <w:rPr>
                <w:sz w:val="17"/>
              </w:rPr>
              <w:t>Inspector</w:t>
            </w:r>
          </w:p>
        </w:tc>
        <w:tc>
          <w:tcPr>
            <w:tcW w:type="dxa" w:w="2160"/>
          </w:tcPr>
          <w:p>
            <w:r>
              <w:rPr>
                <w:sz w:val="17"/>
              </w:rPr>
            </w:r>
            <w:r>
              <w:rPr>
                <w:sz w:val="17"/>
              </w:rPr>
              <w:t>Pune</w:t>
            </w:r>
          </w:p>
        </w:tc>
        <w:tc>
          <w:tcPr>
            <w:tcW w:type="dxa" w:w="2160"/>
          </w:tcPr>
          <w:p>
            <w:r>
              <w:rPr>
                <w:sz w:val="17"/>
              </w:rPr>
            </w:r>
            <w:r>
              <w:rPr>
                <w:sz w:val="17"/>
              </w:rPr>
              <w:t>scope test</w:t>
            </w:r>
          </w:p>
        </w:tc>
      </w:tr>
    </w:tbl>
    <w:p>
      <w:pPr>
        <w:spacing w:after="40"/>
      </w:pPr>
    </w:p>
    <w:p>
      <w:pPr>
        <w:spacing w:before="80" w:after="80"/>
        <w:ind w:left="360"/>
      </w:pPr>
      <w:r>
        <w:rPr>
          <w:b/>
          <w:color w:val="445566"/>
          <w:sz w:val="20"/>
        </w:rPr>
        <w:t>Tip:</w:t>
      </w:r>
      <w:r>
        <w:rPr>
          <w:color w:val="445566"/>
          <w:sz w:val="20"/>
        </w:rPr>
        <w:t xml:space="preserve"> keep two browsers (or one normal + one private window) open so you can be two people at once — e.g. </w:t>
      </w:r>
      <w:r>
        <w:rPr>
          <w:rFonts w:ascii="Consolas" w:hAnsi="Consolas"/>
          <w:color w:val="445566"/>
          <w:sz w:val="20"/>
        </w:rPr>
        <w:t>coord.amd</w:t>
      </w:r>
      <w:r>
        <w:rPr>
          <w:color w:val="445566"/>
          <w:sz w:val="20"/>
        </w:rPr>
        <w:t xml:space="preserve"> submits a report while </w:t>
      </w:r>
      <w:r>
        <w:rPr>
          <w:rFonts w:ascii="Consolas" w:hAnsi="Consolas"/>
          <w:color w:val="445566"/>
          <w:sz w:val="20"/>
        </w:rPr>
        <w:t>bmanager</w:t>
      </w:r>
      <w:r>
        <w:rPr>
          <w:color w:val="445566"/>
          <w:sz w:val="20"/>
        </w:rPr>
        <w:t xml:space="preserve"> approves it.</w:t>
      </w:r>
    </w:p>
    <w:p>
      <w:pPr>
        <w:pStyle w:val="Heading3"/>
      </w:pPr>
      <w:r>
        <w:t>0.3 Load (or reset) the demo data</w:t>
      </w:r>
    </w:p>
    <w:p>
      <w:r>
        <w:t xml:space="preserve">Log in as </w:t>
      </w:r>
      <w:r>
        <w:rPr>
          <w:b/>
        </w:rPr>
        <w:t>Master Admin</w:t>
      </w:r>
      <w:r>
        <w:t xml:space="preserve"> → </w:t>
      </w:r>
      <w:r>
        <w:rPr>
          <w:b/>
        </w:rPr>
        <w:t>Admin</w:t>
      </w:r>
      <w:r>
        <w:t xml:space="preserve"> area → </w:t>
      </w:r>
      <w:r>
        <w:rPr>
          <w:b/>
        </w:rPr>
        <w:t>Super-admin</w:t>
      </w:r>
      <w:r>
        <w:t xml:space="preserve"> (</w:t>
      </w:r>
      <w:r>
        <w:rPr>
          <w:rFonts w:ascii="Consolas" w:hAnsi="Consolas"/>
          <w:color w:val="0B3A66"/>
          <w:sz w:val="18"/>
        </w:rPr>
        <w:t>/super-admin</w:t>
      </w:r>
      <w:r>
        <w:t xml:space="preserve">) *or* </w:t>
      </w:r>
      <w:r>
        <w:rPr>
          <w:b/>
        </w:rPr>
        <w:t>Settings</w:t>
      </w:r>
      <w:r>
        <w:t xml:space="preserve"> (</w:t>
      </w:r>
      <w:r>
        <w:rPr>
          <w:rFonts w:ascii="Consolas" w:hAnsi="Consolas"/>
          <w:color w:val="0B3A66"/>
          <w:sz w:val="18"/>
        </w:rPr>
        <w:t>/settings</w:t>
      </w:r>
      <w:r>
        <w:t xml:space="preserve">) → find </w:t>
      </w:r>
      <w:r>
        <w:rPr>
          <w:b/>
        </w:rPr>
        <w:t>"Load demo data"</w:t>
      </w:r>
      <w:r>
        <w:t xml:space="preserve"> → click it. </w:t>
      </w:r>
      <w:r>
        <w:rPr>
          <w:b/>
        </w:rPr>
        <w:t>Expect:</w:t>
      </w:r>
      <w:r>
        <w:t xml:space="preserve"> a confirmation that the sample offices, clients, vendors, inspectors, calls, jobs and reports were created, and the eleven demo logins are shown. Re-running it is safe (it only touches its own demo rows).</w:t>
      </w:r>
    </w:p>
    <w:p>
      <w:r>
        <w:t>Demo data you'll refer to:</w:t>
      </w:r>
    </w:p>
    <w:p>
      <w:pPr>
        <w:pStyle w:val="ListBullet"/>
      </w:pPr>
      <w:r>
        <w:rPr>
          <w:b/>
        </w:rPr>
        <w:t>Clients:</w:t>
      </w:r>
      <w:r>
        <w:t xml:space="preserve"> Narmada Industries Ltd (Gujarat), Suryavan Ports &amp; SEZ Ltd (Gujarat), Girnar</w:t>
      </w:r>
    </w:p>
    <w:p>
      <w:r>
        <w:t xml:space="preserve">  Energy Hydrocarbon (Maharashtra).</w:t>
      </w:r>
    </w:p>
    <w:p>
      <w:pPr>
        <w:pStyle w:val="ListBullet"/>
      </w:pPr>
      <w:r>
        <w:rPr>
          <w:b/>
        </w:rPr>
        <w:t>Vendors:</w:t>
      </w:r>
      <w:r>
        <w:t xml:space="preserve"> Vapi Chemical Works, Mundra Fabrication Yard.</w:t>
      </w:r>
    </w:p>
    <w:p>
      <w:pPr>
        <w:pStyle w:val="ListBullet"/>
      </w:pPr>
      <w:r>
        <w:rPr>
          <w:b/>
        </w:rPr>
        <w:t>Inspectors:</w:t>
      </w:r>
      <w:r>
        <w:t xml:space="preserve"> Ravi (Ahmedabad), Anil (Pune), Priya.</w:t>
      </w:r>
    </w:p>
    <w:p>
      <w:pPr>
        <w:pStyle w:val="ListBullet"/>
      </w:pPr>
      <w:r>
        <w:rPr>
          <w:b/>
        </w:rPr>
        <w:t>Contacts:</w:t>
      </w:r>
      <w:r>
        <w:t xml:space="preserve"> Rakesh Menon (Purchase Head), Sunita Rao (QA Manager).</w:t>
      </w:r>
    </w:p>
    <w:p>
      <w:pPr>
        <w:pStyle w:val="ListBullet"/>
      </w:pPr>
      <w:r>
        <w:rPr>
          <w:b/>
        </w:rPr>
        <w:t>Sites:</w:t>
      </w:r>
      <w:r>
        <w:t xml:space="preserve"> Plot 42 GIDC Vapi; Mundra SEZ; MIDC Chakan, Pune.</w:t>
      </w:r>
    </w:p>
    <w:p>
      <w:pPr>
        <w:pStyle w:val="Heading3"/>
      </w:pPr>
      <w:r>
        <w:t>0.4 How to read a test step</w:t>
      </w:r>
    </w:p>
    <w:p>
      <w:r>
        <w:t>Each test is a small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 (screen · action · value)</w:t>
            </w:r>
          </w:p>
        </w:tc>
        <w:tc>
          <w:tcPr>
            <w:tcW w:type="dxa" w:w="2880"/>
            <w:shd w:val="clear" w:fill="E8F0FB"/>
          </w:tcPr>
          <w:p>
            <w:r>
              <w:rPr>
                <w:b/>
                <w:color w:val="16324F"/>
                <w:sz w:val="18"/>
              </w:rPr>
            </w:r>
            <w:r>
              <w:rPr>
                <w:b/>
                <w:color w:val="16324F"/>
                <w:sz w:val="18"/>
              </w:rPr>
              <w:t>Expect</w:t>
            </w:r>
          </w:p>
        </w:tc>
      </w:tr>
    </w:tbl>
    <w:p>
      <w:pPr>
        <w:spacing w:after="40"/>
      </w:pPr>
    </w:p>
    <w:p>
      <w:pPr>
        <w:pStyle w:val="ListBullet"/>
      </w:pPr>
      <w:r>
        <w:rPr>
          <w:b/>
        </w:rPr>
        <w:t>Screen</w:t>
      </w:r>
      <w:r>
        <w:t xml:space="preserve"> is given as a </w:t>
      </w:r>
      <w:r>
        <w:rPr>
          <w:b/>
        </w:rPr>
        <w:t>menu path</w:t>
      </w:r>
      <w:r>
        <w:t xml:space="preserve"> *and* a </w:t>
      </w:r>
      <w:r>
        <w:rPr>
          <w:b/>
        </w:rPr>
        <w:t>URL</w:t>
      </w:r>
      <w:r>
        <w:t xml:space="preserve"> you can type after the domain</w:t>
      </w:r>
    </w:p>
    <w:p>
      <w:r>
        <w:t xml:space="preserve">  (e.g. </w:t>
      </w:r>
      <w:r>
        <w:rPr>
          <w:rFonts w:ascii="Consolas" w:hAnsi="Consolas"/>
          <w:color w:val="0B3A66"/>
          <w:sz w:val="18"/>
        </w:rPr>
        <w:t>/document-new</w:t>
      </w:r>
      <w:r>
        <w:t>). Either works.</w:t>
      </w:r>
    </w:p>
    <w:p>
      <w:pPr>
        <w:pStyle w:val="ListBullet"/>
      </w:pPr>
      <w:r>
        <w:rPr>
          <w:b/>
        </w:rPr>
        <w:t>Value</w:t>
      </w:r>
      <w:r>
        <w:t xml:space="preserve"> is exactly what to type. Where a value is your choice, it's marked *(any)*.</w:t>
      </w:r>
    </w:p>
    <w:p>
      <w:pPr>
        <w:pStyle w:val="ListBullet"/>
      </w:pPr>
      <w:r>
        <w:rPr>
          <w:b/>
        </w:rPr>
        <w:t>Expect</w:t>
      </w:r>
      <w:r>
        <w:t xml:space="preserve"> is what you should see — a message, a new record, or a refusal. A refusal that is</w:t>
      </w:r>
    </w:p>
    <w:p>
      <w:r>
        <w:t xml:space="preserve">  *supposed* to happen is a </w:t>
      </w:r>
      <w:r>
        <w:rPr>
          <w:b/>
        </w:rPr>
        <w:t>PASS</w:t>
      </w:r>
      <w:r>
        <w:t>, not a failure.</w:t>
      </w:r>
    </w:p>
    <w:p>
      <w:pPr>
        <w:pStyle w:val="Heading3"/>
      </w:pPr>
      <w:r>
        <w:t>0.5 Your test log</w:t>
      </w:r>
    </w:p>
    <w:p>
      <w:r>
        <w:t>For each test, tick the box and add a note if it didn't match.</w:t>
      </w:r>
    </w:p>
    <w:p>
      <w:r>
        <w:rPr>
          <w:rFonts w:ascii="Consolas" w:hAnsi="Consolas"/>
          <w:color w:val="0B3A66"/>
          <w:sz w:val="18"/>
        </w:rPr>
        <w:t>[ ] PASS  [ ] FAIL  — Notes: ____________________</w:t>
      </w:r>
    </w:p>
    <w:p>
      <w:pPr>
        <w:pStyle w:val="Heading1"/>
      </w:pPr>
      <w:r>
        <w:t>PART A — The full happy path (drive the whole spine once)</w:t>
      </w:r>
    </w:p>
    <w:p>
      <w:r>
        <w:t xml:space="preserve">This one walkthrough takes a job of work from a won quote all the way to a paid invoice and a verified report. Do it first — if it flows end to end, the spine is alive. Use </w:t>
      </w:r>
      <w:r>
        <w:rPr>
          <w:b/>
        </w:rPr>
        <w:t>`coord.amd`</w:t>
      </w:r>
      <w:r>
        <w:t xml:space="preserve"> unless a step says otherwise.</w:t>
      </w:r>
    </w:p>
    <w:p>
      <w:pPr>
        <w:pStyle w:val="Heading3"/>
      </w:pPr>
      <w:r>
        <w:t>A1 — Raise a quotation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A1.1</w:t>
            </w:r>
          </w:p>
        </w:tc>
        <w:tc>
          <w:tcPr>
            <w:tcW w:type="dxa" w:w="2880"/>
          </w:tcPr>
          <w:p>
            <w:r>
              <w:rPr>
                <w:sz w:val="17"/>
              </w:rPr>
            </w:r>
            <w:r>
              <w:rPr>
                <w:b/>
                <w:sz w:val="17"/>
              </w:rPr>
              <w:t>Sales → Quotations → New quote</w:t>
            </w:r>
            <w:r>
              <w:rPr>
                <w:sz w:val="17"/>
              </w:rPr>
              <w:t xml:space="preserve"> (</w:t>
            </w:r>
            <w:r>
              <w:rPr>
                <w:rFonts w:ascii="Consolas" w:hAnsi="Consolas"/>
                <w:color w:val="0B3A66"/>
                <w:sz w:val="17"/>
              </w:rPr>
              <w:t>/quote-new</w:t>
            </w:r>
            <w:r>
              <w:rPr>
                <w:sz w:val="17"/>
              </w:rPr>
              <w:t xml:space="preserve">). Client = </w:t>
            </w:r>
            <w:r>
              <w:rPr>
                <w:b/>
                <w:sz w:val="17"/>
              </w:rPr>
              <w:t>Narmada Industries Ltd</w:t>
            </w:r>
            <w:r>
              <w:rPr>
                <w:sz w:val="17"/>
              </w:rPr>
              <w:t xml:space="preserve">. Subject *(any, e.g. "Third-party inspection — pipe spools")*. Add one line: description "Stage inspection", qty </w:t>
            </w:r>
            <w:r>
              <w:rPr>
                <w:b/>
                <w:sz w:val="17"/>
              </w:rPr>
              <w:t>2</w:t>
            </w:r>
            <w:r>
              <w:rPr>
                <w:sz w:val="17"/>
              </w:rPr>
              <w:t xml:space="preserve">, unit </w:t>
            </w:r>
            <w:r>
              <w:rPr>
                <w:b/>
                <w:sz w:val="17"/>
              </w:rPr>
              <w:t>man-day</w:t>
            </w:r>
            <w:r>
              <w:rPr>
                <w:sz w:val="17"/>
              </w:rPr>
              <w:t xml:space="preserve">, rate </w:t>
            </w:r>
            <w:r>
              <w:rPr>
                <w:b/>
                <w:sz w:val="17"/>
              </w:rPr>
              <w:t>8000</w:t>
            </w:r>
            <w:r>
              <w:rPr>
                <w:sz w:val="17"/>
              </w:rPr>
              <w:t xml:space="preserve">. GST </w:t>
            </w:r>
            <w:r>
              <w:rPr>
                <w:b/>
                <w:sz w:val="17"/>
              </w:rPr>
              <w:t>18</w:t>
            </w:r>
            <w:r>
              <w:rPr>
                <w:sz w:val="17"/>
              </w:rPr>
              <w:t>. Save.</w:t>
            </w:r>
          </w:p>
        </w:tc>
        <w:tc>
          <w:tcPr>
            <w:tcW w:type="dxa" w:w="2880"/>
          </w:tcPr>
          <w:p>
            <w:r>
              <w:rPr>
                <w:sz w:val="17"/>
              </w:rPr>
            </w:r>
            <w:r>
              <w:rPr>
                <w:sz w:val="17"/>
              </w:rPr>
              <w:t xml:space="preserve">Quote is created in </w:t>
            </w:r>
            <w:r>
              <w:rPr>
                <w:b/>
                <w:sz w:val="17"/>
              </w:rPr>
              <w:t>DRAFT</w:t>
            </w:r>
            <w:r>
              <w:rPr>
                <w:sz w:val="17"/>
              </w:rPr>
              <w:t xml:space="preserve">; the total shows </w:t>
            </w:r>
            <w:r>
              <w:rPr>
                <w:b/>
                <w:sz w:val="17"/>
              </w:rPr>
              <w:t>subtotal 16,000 + GST 2,880 = 18,880</w:t>
            </w:r>
            <w:r>
              <w:rPr>
                <w:sz w:val="17"/>
              </w:rPr>
              <w:t>. Note the quote number.</w:t>
            </w:r>
          </w:p>
        </w:tc>
      </w:tr>
      <w:tr>
        <w:tc>
          <w:tcPr>
            <w:tcW w:type="dxa" w:w="2880"/>
            <w:shd w:val="clear" w:fill="F6F8FB"/>
          </w:tcPr>
          <w:p>
            <w:r>
              <w:rPr>
                <w:sz w:val="17"/>
              </w:rPr>
            </w:r>
            <w:r>
              <w:rPr>
                <w:sz w:val="17"/>
              </w:rPr>
              <w:t>A1.2</w:t>
            </w:r>
          </w:p>
        </w:tc>
        <w:tc>
          <w:tcPr>
            <w:tcW w:type="dxa" w:w="2880"/>
            <w:shd w:val="clear" w:fill="F6F8FB"/>
          </w:tcPr>
          <w:p>
            <w:r>
              <w:rPr>
                <w:sz w:val="17"/>
              </w:rPr>
            </w:r>
            <w:r>
              <w:rPr>
                <w:sz w:val="17"/>
              </w:rPr>
              <w:t xml:space="preserve">On the quote → </w:t>
            </w:r>
            <w:r>
              <w:rPr>
                <w:b/>
                <w:sz w:val="17"/>
              </w:rPr>
              <w:t>Submit for approval</w:t>
            </w:r>
            <w:r>
              <w:rPr>
                <w:sz w:val="17"/>
              </w:rPr>
              <w:t>.</w:t>
            </w:r>
          </w:p>
        </w:tc>
        <w:tc>
          <w:tcPr>
            <w:tcW w:type="dxa" w:w="2880"/>
            <w:shd w:val="clear" w:fill="F6F8FB"/>
          </w:tcPr>
          <w:p>
            <w:r>
              <w:rPr>
                <w:sz w:val="17"/>
              </w:rPr>
            </w:r>
            <w:r>
              <w:rPr>
                <w:sz w:val="17"/>
              </w:rPr>
              <w:t xml:space="preserve">Status → </w:t>
            </w:r>
            <w:r>
              <w:rPr>
                <w:b/>
                <w:sz w:val="17"/>
              </w:rPr>
              <w:t>PENDING_APPROVAL</w:t>
            </w:r>
            <w:r>
              <w:rPr>
                <w:sz w:val="17"/>
              </w:rPr>
              <w:t>; an approval step appears.</w:t>
            </w:r>
          </w:p>
        </w:tc>
      </w:tr>
      <w:tr>
        <w:tc>
          <w:tcPr>
            <w:tcW w:type="dxa" w:w="2880"/>
          </w:tcPr>
          <w:p>
            <w:r>
              <w:rPr>
                <w:sz w:val="17"/>
              </w:rPr>
            </w:r>
            <w:r>
              <w:rPr>
                <w:sz w:val="17"/>
              </w:rPr>
              <w:t>A1.3</w:t>
            </w:r>
          </w:p>
        </w:tc>
        <w:tc>
          <w:tcPr>
            <w:tcW w:type="dxa" w:w="2880"/>
          </w:tcPr>
          <w:p>
            <w:r>
              <w:rPr>
                <w:sz w:val="17"/>
              </w:rPr>
            </w:r>
            <w:r>
              <w:rPr>
                <w:sz w:val="17"/>
              </w:rPr>
              <w:t xml:space="preserve">Log in as </w:t>
            </w:r>
            <w:r>
              <w:rPr>
                <w:b/>
                <w:sz w:val="17"/>
              </w:rPr>
              <w:t>`bmanager`</w:t>
            </w:r>
            <w:r>
              <w:rPr>
                <w:sz w:val="17"/>
              </w:rPr>
              <w:t xml:space="preserve"> → open the same quote → </w:t>
            </w:r>
            <w:r>
              <w:rPr>
                <w:b/>
                <w:sz w:val="17"/>
              </w:rPr>
              <w:t>Approve</w:t>
            </w:r>
            <w:r>
              <w:rPr>
                <w:sz w:val="17"/>
              </w:rPr>
              <w:t>.</w:t>
            </w:r>
          </w:p>
        </w:tc>
        <w:tc>
          <w:tcPr>
            <w:tcW w:type="dxa" w:w="2880"/>
          </w:tcPr>
          <w:p>
            <w:r>
              <w:rPr>
                <w:sz w:val="17"/>
              </w:rPr>
            </w:r>
            <w:r>
              <w:rPr>
                <w:sz w:val="17"/>
              </w:rPr>
              <w:t xml:space="preserve">Status → </w:t>
            </w:r>
            <w:r>
              <w:rPr>
                <w:b/>
                <w:sz w:val="17"/>
              </w:rPr>
              <w:t>APPROVED</w:t>
            </w:r>
            <w:r>
              <w:rPr>
                <w:sz w:val="17"/>
              </w:rPr>
              <w:t>.</w:t>
            </w:r>
          </w:p>
        </w:tc>
      </w:tr>
    </w:tbl>
    <w:p>
      <w:pPr>
        <w:spacing w:after="40"/>
      </w:pPr>
    </w:p>
    <w:p>
      <w:r>
        <w:rPr>
          <w:b/>
        </w:rPr>
        <w:t>Pass criterion:</w:t>
      </w:r>
      <w:r>
        <w:t xml:space="preserve"> the money on screen equals </w:t>
      </w:r>
      <w:r>
        <w:rPr>
          <w:b/>
        </w:rPr>
        <w:t>18,880</w:t>
      </w:r>
      <w:r>
        <w:t xml:space="preserve"> and matches when you open the PDF (</w:t>
      </w:r>
      <w:r>
        <w:rPr>
          <w:rFonts w:ascii="Consolas" w:hAnsi="Consolas"/>
          <w:color w:val="0B3A66"/>
          <w:sz w:val="18"/>
        </w:rPr>
        <w:t>/quote-pdf</w:t>
      </w:r>
      <w:r>
        <w:t xml:space="preserve">). *(Money fidelity — MOD-03 TC-QUOTES-out-001.)* </w:t>
      </w:r>
      <w:r>
        <w:rPr>
          <w:rFonts w:ascii="Consolas" w:hAnsi="Consolas"/>
          <w:color w:val="0B3A66"/>
          <w:sz w:val="18"/>
        </w:rPr>
        <w:t>[ ] PASS  [ ] FAIL — Notes: __________</w:t>
      </w:r>
    </w:p>
    <w:p>
      <w:pPr>
        <w:pStyle w:val="Heading3"/>
      </w:pPr>
      <w:r>
        <w:t>A2 — Turn it into an order, then a call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A2.1</w:t>
            </w:r>
          </w:p>
        </w:tc>
        <w:tc>
          <w:tcPr>
            <w:tcW w:type="dxa" w:w="2880"/>
          </w:tcPr>
          <w:p>
            <w:r>
              <w:rPr>
                <w:sz w:val="17"/>
              </w:rPr>
            </w:r>
            <w:r>
              <w:rPr>
                <w:sz w:val="17"/>
              </w:rPr>
              <w:t xml:space="preserve">On the approved quote → </w:t>
            </w:r>
            <w:r>
              <w:rPr>
                <w:b/>
                <w:sz w:val="17"/>
              </w:rPr>
              <w:t>Register contract / Raise order</w:t>
            </w:r>
            <w:r>
              <w:rPr>
                <w:sz w:val="17"/>
              </w:rPr>
              <w:t>. Give a contract number *(any, e.g. TEST-C-001)*.</w:t>
            </w:r>
          </w:p>
        </w:tc>
        <w:tc>
          <w:tcPr>
            <w:tcW w:type="dxa" w:w="2880"/>
          </w:tcPr>
          <w:p>
            <w:r>
              <w:rPr>
                <w:sz w:val="17"/>
              </w:rPr>
            </w:r>
            <w:r>
              <w:rPr>
                <w:sz w:val="17"/>
              </w:rPr>
              <w:t>A contract is registered; the operations order is floated.</w:t>
            </w:r>
          </w:p>
        </w:tc>
      </w:tr>
      <w:tr>
        <w:tc>
          <w:tcPr>
            <w:tcW w:type="dxa" w:w="2880"/>
            <w:shd w:val="clear" w:fill="F6F8FB"/>
          </w:tcPr>
          <w:p>
            <w:r>
              <w:rPr>
                <w:sz w:val="17"/>
              </w:rPr>
            </w:r>
            <w:r>
              <w:rPr>
                <w:sz w:val="17"/>
              </w:rPr>
              <w:t>A2.2</w:t>
            </w:r>
          </w:p>
        </w:tc>
        <w:tc>
          <w:tcPr>
            <w:tcW w:type="dxa" w:w="2880"/>
            <w:shd w:val="clear" w:fill="F6F8FB"/>
          </w:tcPr>
          <w:p>
            <w:r>
              <w:rPr>
                <w:sz w:val="17"/>
              </w:rPr>
            </w:r>
            <w:r>
              <w:rPr>
                <w:b/>
                <w:sz w:val="17"/>
              </w:rPr>
              <w:t>Raise the order</w:t>
            </w:r>
            <w:r>
              <w:rPr>
                <w:sz w:val="17"/>
              </w:rPr>
              <w:t xml:space="preserve"> → this opens </w:t>
            </w:r>
            <w:r>
              <w:rPr>
                <w:b/>
                <w:sz w:val="17"/>
              </w:rPr>
              <w:t>New call</w:t>
            </w:r>
            <w:r>
              <w:rPr>
                <w:sz w:val="17"/>
              </w:rPr>
              <w:t xml:space="preserve"> (</w:t>
            </w:r>
            <w:r>
              <w:rPr>
                <w:rFonts w:ascii="Consolas" w:hAnsi="Consolas"/>
                <w:color w:val="0B3A66"/>
                <w:sz w:val="17"/>
              </w:rPr>
              <w:t>/call-new?quote=…</w:t>
            </w:r>
            <w:r>
              <w:rPr>
                <w:sz w:val="17"/>
              </w:rPr>
              <w:t xml:space="preserve">) pre-filled with Narmada + contract. Vendor = </w:t>
            </w:r>
            <w:r>
              <w:rPr>
                <w:b/>
                <w:sz w:val="17"/>
              </w:rPr>
              <w:t>Vapi Chemical Works</w:t>
            </w:r>
            <w:r>
              <w:rPr>
                <w:sz w:val="17"/>
              </w:rPr>
              <w:t xml:space="preserve">. Executing office = </w:t>
            </w:r>
            <w:r>
              <w:rPr>
                <w:b/>
                <w:sz w:val="17"/>
              </w:rPr>
              <w:t>Ahmedabad</w:t>
            </w:r>
            <w:r>
              <w:rPr>
                <w:sz w:val="17"/>
              </w:rPr>
              <w:t xml:space="preserve">. PO ref = </w:t>
            </w:r>
            <w:r>
              <w:rPr>
                <w:b/>
                <w:sz w:val="17"/>
              </w:rPr>
              <w:t>PO-9001</w:t>
            </w:r>
            <w:r>
              <w:rPr>
                <w:sz w:val="17"/>
              </w:rPr>
              <w:t xml:space="preserve">. Inspection date = </w:t>
            </w:r>
            <w:r>
              <w:rPr>
                <w:b/>
                <w:sz w:val="17"/>
              </w:rPr>
              <w:t>today</w:t>
            </w:r>
            <w:r>
              <w:rPr>
                <w:sz w:val="17"/>
              </w:rPr>
              <w:t xml:space="preserve">. Deliverables: tick </w:t>
            </w:r>
            <w:r>
              <w:rPr>
                <w:b/>
                <w:sz w:val="17"/>
              </w:rPr>
              <w:t>Inspection Report</w:t>
            </w:r>
            <w:r>
              <w:rPr>
                <w:sz w:val="17"/>
              </w:rPr>
              <w:t xml:space="preserve"> (and </w:t>
            </w:r>
            <w:r>
              <w:rPr>
                <w:b/>
                <w:sz w:val="17"/>
              </w:rPr>
              <w:t>Release Note</w:t>
            </w:r>
            <w:r>
              <w:rPr>
                <w:sz w:val="17"/>
              </w:rPr>
              <w:t xml:space="preserve"> if listed). Save.</w:t>
            </w:r>
          </w:p>
        </w:tc>
        <w:tc>
          <w:tcPr>
            <w:tcW w:type="dxa" w:w="2880"/>
            <w:shd w:val="clear" w:fill="F6F8FB"/>
          </w:tcPr>
          <w:p>
            <w:r>
              <w:rPr>
                <w:sz w:val="17"/>
              </w:rPr>
            </w:r>
            <w:r>
              <w:rPr>
                <w:sz w:val="17"/>
              </w:rPr>
              <w:t xml:space="preserve">A call is created (note the call code) and can be </w:t>
            </w:r>
            <w:r>
              <w:rPr>
                <w:b/>
                <w:sz w:val="17"/>
              </w:rPr>
              <w:t>forwarded</w:t>
            </w:r>
            <w:r>
              <w:rPr>
                <w:sz w:val="17"/>
              </w:rPr>
              <w:t xml:space="preserve"> to Ahmedabad.</w:t>
            </w:r>
          </w:p>
        </w:tc>
      </w:tr>
      <w:tr>
        <w:tc>
          <w:tcPr>
            <w:tcW w:type="dxa" w:w="2880"/>
          </w:tcPr>
          <w:p>
            <w:r>
              <w:rPr>
                <w:sz w:val="17"/>
              </w:rPr>
            </w:r>
            <w:r>
              <w:rPr>
                <w:sz w:val="17"/>
              </w:rPr>
              <w:t>A2.3</w:t>
            </w:r>
          </w:p>
        </w:tc>
        <w:tc>
          <w:tcPr>
            <w:tcW w:type="dxa" w:w="2880"/>
          </w:tcPr>
          <w:p>
            <w:r>
              <w:rPr>
                <w:sz w:val="17"/>
              </w:rPr>
            </w:r>
            <w:r>
              <w:rPr>
                <w:sz w:val="17"/>
              </w:rPr>
              <w:t>Forward the call to the executing branch.</w:t>
            </w:r>
          </w:p>
        </w:tc>
        <w:tc>
          <w:tcPr>
            <w:tcW w:type="dxa" w:w="2880"/>
          </w:tcPr>
          <w:p>
            <w:r>
              <w:rPr>
                <w:sz w:val="17"/>
              </w:rPr>
            </w:r>
            <w:r>
              <w:rPr>
                <w:sz w:val="17"/>
              </w:rPr>
              <w:t xml:space="preserve">Status → </w:t>
            </w:r>
            <w:r>
              <w:rPr>
                <w:b/>
                <w:sz w:val="17"/>
              </w:rPr>
              <w:t>FORWARDED</w:t>
            </w:r>
            <w:r>
              <w:rPr>
                <w:sz w:val="17"/>
              </w:rPr>
              <w:t>; an assignment email is composed.</w:t>
            </w:r>
          </w:p>
        </w:tc>
      </w:tr>
    </w:tbl>
    <w:p>
      <w:pPr>
        <w:spacing w:after="40"/>
      </w:pPr>
    </w:p>
    <w:p>
      <w:r>
        <w:rPr>
          <w:rFonts w:ascii="Consolas" w:hAnsi="Consolas"/>
          <w:color w:val="0B3A66"/>
          <w:sz w:val="18"/>
        </w:rPr>
        <w:t>[ ] PASS  [ ] FAIL — Notes: __________</w:t>
      </w:r>
    </w:p>
    <w:p>
      <w:pPr>
        <w:pStyle w:val="Heading3"/>
      </w:pPr>
      <w:r>
        <w:t>A3 — Allocate the job</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A3.1</w:t>
            </w:r>
          </w:p>
        </w:tc>
        <w:tc>
          <w:tcPr>
            <w:tcW w:type="dxa" w:w="2880"/>
          </w:tcPr>
          <w:p>
            <w:r>
              <w:rPr>
                <w:sz w:val="17"/>
              </w:rPr>
            </w:r>
            <w:r>
              <w:rPr>
                <w:sz w:val="17"/>
              </w:rPr>
              <w:t xml:space="preserve">Open the call → </w:t>
            </w:r>
            <w:r>
              <w:rPr>
                <w:b/>
                <w:sz w:val="17"/>
              </w:rPr>
              <w:t>Allocate</w:t>
            </w:r>
            <w:r>
              <w:rPr>
                <w:sz w:val="17"/>
              </w:rPr>
              <w:t xml:space="preserve"> (</w:t>
            </w:r>
            <w:r>
              <w:rPr>
                <w:rFonts w:ascii="Consolas" w:hAnsi="Consolas"/>
                <w:color w:val="0B3A66"/>
                <w:sz w:val="17"/>
              </w:rPr>
              <w:t>/job-new?call=…</w:t>
            </w:r>
            <w:r>
              <w:rPr>
                <w:sz w:val="17"/>
              </w:rPr>
              <w:t xml:space="preserve">). Inspector = </w:t>
            </w:r>
            <w:r>
              <w:rPr>
                <w:b/>
                <w:sz w:val="17"/>
              </w:rPr>
              <w:t>Ravi</w:t>
            </w:r>
            <w:r>
              <w:rPr>
                <w:sz w:val="17"/>
              </w:rPr>
              <w:t xml:space="preserve">. Scheduled date = </w:t>
            </w:r>
            <w:r>
              <w:rPr>
                <w:b/>
                <w:sz w:val="17"/>
              </w:rPr>
              <w:t>today</w:t>
            </w:r>
            <w:r>
              <w:rPr>
                <w:sz w:val="17"/>
              </w:rPr>
              <w:t>. Save.</w:t>
            </w:r>
          </w:p>
        </w:tc>
        <w:tc>
          <w:tcPr>
            <w:tcW w:type="dxa" w:w="2880"/>
          </w:tcPr>
          <w:p>
            <w:r>
              <w:rPr>
                <w:sz w:val="17"/>
              </w:rPr>
            </w:r>
            <w:r>
              <w:rPr>
                <w:sz w:val="17"/>
              </w:rPr>
              <w:t xml:space="preserve">Job is created (note the job code); the call status → </w:t>
            </w:r>
            <w:r>
              <w:rPr>
                <w:b/>
                <w:sz w:val="17"/>
              </w:rPr>
              <w:t>ALLOCATED</w:t>
            </w:r>
            <w:r>
              <w:rPr>
                <w:sz w:val="17"/>
              </w:rPr>
              <w:t>.</w:t>
            </w:r>
          </w:p>
        </w:tc>
      </w:tr>
      <w:tr>
        <w:tc>
          <w:tcPr>
            <w:tcW w:type="dxa" w:w="2880"/>
            <w:shd w:val="clear" w:fill="F6F8FB"/>
          </w:tcPr>
          <w:p>
            <w:r>
              <w:rPr>
                <w:sz w:val="17"/>
              </w:rPr>
            </w:r>
            <w:r>
              <w:rPr>
                <w:sz w:val="17"/>
              </w:rPr>
              <w:t>A3.2</w:t>
            </w:r>
          </w:p>
        </w:tc>
        <w:tc>
          <w:tcPr>
            <w:tcW w:type="dxa" w:w="2880"/>
            <w:shd w:val="clear" w:fill="F6F8FB"/>
          </w:tcPr>
          <w:p>
            <w:r>
              <w:rPr>
                <w:sz w:val="17"/>
              </w:rPr>
            </w:r>
            <w:r>
              <w:rPr>
                <w:sz w:val="17"/>
              </w:rPr>
              <w:t xml:space="preserve">*(Negative)* Try to allocate with </w:t>
            </w:r>
            <w:r>
              <w:rPr>
                <w:b/>
                <w:sz w:val="17"/>
              </w:rPr>
              <w:t>nobody</w:t>
            </w:r>
            <w:r>
              <w:rPr>
                <w:sz w:val="17"/>
              </w:rPr>
              <w:t xml:space="preserve"> selected (clear inspector and sub-contractor) and save.</w:t>
            </w:r>
          </w:p>
        </w:tc>
        <w:tc>
          <w:tcPr>
            <w:tcW w:type="dxa" w:w="2880"/>
            <w:shd w:val="clear" w:fill="F6F8FB"/>
          </w:tcPr>
          <w:p>
            <w:r>
              <w:rPr>
                <w:sz w:val="17"/>
              </w:rPr>
            </w:r>
            <w:r>
              <w:rPr>
                <w:b/>
                <w:sz w:val="17"/>
              </w:rPr>
              <w:t>Refused:</w:t>
            </w:r>
            <w:r>
              <w:rPr>
                <w:sz w:val="17"/>
              </w:rPr>
              <w:t xml:space="preserve"> "Choose who will carry out this job…". No job is created. </w:t>
            </w:r>
            <w:r>
              <w:rPr>
                <w:b/>
                <w:sz w:val="17"/>
              </w:rPr>
              <w:t>(This refusal = PASS.)</w:t>
            </w:r>
          </w:p>
        </w:tc>
      </w:tr>
    </w:tbl>
    <w:p>
      <w:pPr>
        <w:spacing w:after="40"/>
      </w:pPr>
    </w:p>
    <w:p>
      <w:r>
        <w:rPr>
          <w:rFonts w:ascii="Consolas" w:hAnsi="Consolas"/>
          <w:color w:val="0B3A66"/>
          <w:sz w:val="18"/>
        </w:rPr>
        <w:t>[ ] PASS  [ ] FAIL — Notes: __________</w:t>
      </w:r>
    </w:p>
    <w:p>
      <w:pPr>
        <w:pStyle w:val="Heading3"/>
      </w:pPr>
      <w:r>
        <w:t>A4 — Create and fill the report (as the inspector)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A4.1</w:t>
            </w:r>
          </w:p>
        </w:tc>
        <w:tc>
          <w:tcPr>
            <w:tcW w:type="dxa" w:w="2880"/>
          </w:tcPr>
          <w:p>
            <w:r>
              <w:rPr>
                <w:sz w:val="17"/>
              </w:rPr>
            </w:r>
            <w:r>
              <w:rPr>
                <w:sz w:val="17"/>
              </w:rPr>
              <w:t xml:space="preserve">Log in as </w:t>
            </w:r>
            <w:r>
              <w:rPr>
                <w:b/>
                <w:sz w:val="17"/>
              </w:rPr>
              <w:t>`insp.ravi`</w:t>
            </w:r>
            <w:r>
              <w:rPr>
                <w:sz w:val="17"/>
              </w:rPr>
              <w:t xml:space="preserve">. </w:t>
            </w:r>
            <w:r>
              <w:rPr>
                <w:b/>
                <w:sz w:val="17"/>
              </w:rPr>
              <w:t>Reporting → Documents → New</w:t>
            </w:r>
            <w:r>
              <w:rPr>
                <w:sz w:val="17"/>
              </w:rPr>
              <w:t xml:space="preserve"> (</w:t>
            </w:r>
            <w:r>
              <w:rPr>
                <w:rFonts w:ascii="Consolas" w:hAnsi="Consolas"/>
                <w:color w:val="0B3A66"/>
                <w:sz w:val="17"/>
              </w:rPr>
              <w:t>/document-new</w:t>
            </w:r>
            <w:r>
              <w:rPr>
                <w:sz w:val="17"/>
              </w:rPr>
              <w:t xml:space="preserve">), or open the job and click </w:t>
            </w:r>
            <w:r>
              <w:rPr>
                <w:b/>
                <w:sz w:val="17"/>
              </w:rPr>
              <w:t>New report</w:t>
            </w:r>
            <w:r>
              <w:rPr>
                <w:sz w:val="17"/>
              </w:rPr>
              <w:t xml:space="preserve">. Report type = </w:t>
            </w:r>
            <w:r>
              <w:rPr>
                <w:b/>
                <w:sz w:val="17"/>
              </w:rPr>
              <w:t>Inspection Report</w:t>
            </w:r>
            <w:r>
              <w:rPr>
                <w:sz w:val="17"/>
              </w:rPr>
              <w:t>. It should pre-fill Narmada / Vapi / PO-9001 from the job. Save.</w:t>
            </w:r>
          </w:p>
        </w:tc>
        <w:tc>
          <w:tcPr>
            <w:tcW w:type="dxa" w:w="2880"/>
          </w:tcPr>
          <w:p>
            <w:r>
              <w:rPr>
                <w:sz w:val="17"/>
              </w:rPr>
            </w:r>
            <w:r>
              <w:rPr>
                <w:sz w:val="17"/>
              </w:rPr>
              <w:t xml:space="preserve">Report is created in </w:t>
            </w:r>
            <w:r>
              <w:rPr>
                <w:b/>
                <w:sz w:val="17"/>
              </w:rPr>
              <w:t>DRAFT</w:t>
            </w:r>
            <w:r>
              <w:rPr>
                <w:sz w:val="17"/>
              </w:rPr>
              <w:t xml:space="preserve"> with an </w:t>
            </w:r>
            <w:r>
              <w:rPr>
                <w:b/>
                <w:sz w:val="17"/>
              </w:rPr>
              <w:t>IRN</w:t>
            </w:r>
            <w:r>
              <w:rPr>
                <w:sz w:val="17"/>
              </w:rPr>
              <w:t xml:space="preserve"> (note it).</w:t>
            </w:r>
          </w:p>
        </w:tc>
      </w:tr>
      <w:tr>
        <w:tc>
          <w:tcPr>
            <w:tcW w:type="dxa" w:w="2880"/>
            <w:shd w:val="clear" w:fill="F6F8FB"/>
          </w:tcPr>
          <w:p>
            <w:r>
              <w:rPr>
                <w:sz w:val="17"/>
              </w:rPr>
            </w:r>
            <w:r>
              <w:rPr>
                <w:sz w:val="17"/>
              </w:rPr>
              <w:t>A4.2</w:t>
            </w:r>
          </w:p>
        </w:tc>
        <w:tc>
          <w:tcPr>
            <w:tcW w:type="dxa" w:w="2880"/>
            <w:shd w:val="clear" w:fill="F6F8FB"/>
          </w:tcPr>
          <w:p>
            <w:r>
              <w:rPr>
                <w:sz w:val="17"/>
              </w:rPr>
            </w:r>
            <w:r>
              <w:rPr>
                <w:sz w:val="17"/>
              </w:rPr>
              <w:t xml:space="preserve">Open the report → </w:t>
            </w:r>
            <w:r>
              <w:rPr>
                <w:b/>
                <w:sz w:val="17"/>
              </w:rPr>
              <w:t>Fill</w:t>
            </w:r>
            <w:r>
              <w:rPr>
                <w:sz w:val="17"/>
              </w:rPr>
              <w:t xml:space="preserve"> the form: complete the required fields; attach at least </w:t>
            </w:r>
            <w:r>
              <w:rPr>
                <w:b/>
                <w:sz w:val="17"/>
              </w:rPr>
              <w:t>one photo</w:t>
            </w:r>
            <w:r>
              <w:rPr>
                <w:sz w:val="17"/>
              </w:rPr>
              <w:t xml:space="preserve"> with a </w:t>
            </w:r>
            <w:r>
              <w:rPr>
                <w:b/>
                <w:sz w:val="17"/>
              </w:rPr>
              <w:t>caption</w:t>
            </w:r>
            <w:r>
              <w:rPr>
                <w:sz w:val="17"/>
              </w:rPr>
              <w:t>. Save.</w:t>
            </w:r>
          </w:p>
        </w:tc>
        <w:tc>
          <w:tcPr>
            <w:tcW w:type="dxa" w:w="2880"/>
            <w:shd w:val="clear" w:fill="F6F8FB"/>
          </w:tcPr>
          <w:p>
            <w:r>
              <w:rPr>
                <w:sz w:val="17"/>
              </w:rPr>
            </w:r>
            <w:r>
              <w:rPr>
                <w:sz w:val="17"/>
              </w:rPr>
              <w:t>Fields and the photo save; the photo shows in the report with its caption.</w:t>
            </w:r>
          </w:p>
        </w:tc>
      </w:tr>
      <w:tr>
        <w:tc>
          <w:tcPr>
            <w:tcW w:type="dxa" w:w="2880"/>
          </w:tcPr>
          <w:p>
            <w:r>
              <w:rPr>
                <w:sz w:val="17"/>
              </w:rPr>
            </w:r>
            <w:r>
              <w:rPr>
                <w:sz w:val="17"/>
              </w:rPr>
              <w:t>A4.3</w:t>
            </w:r>
          </w:p>
        </w:tc>
        <w:tc>
          <w:tcPr>
            <w:tcW w:type="dxa" w:w="2880"/>
          </w:tcPr>
          <w:p>
            <w:r>
              <w:rPr>
                <w:sz w:val="17"/>
              </w:rPr>
            </w:r>
            <w:r>
              <w:rPr>
                <w:sz w:val="17"/>
              </w:rPr>
              <w:t xml:space="preserve">*(Twin guard)* Try to create a </w:t>
            </w:r>
            <w:r>
              <w:rPr>
                <w:b/>
                <w:sz w:val="17"/>
              </w:rPr>
              <w:t>second</w:t>
            </w:r>
            <w:r>
              <w:rPr>
                <w:sz w:val="17"/>
              </w:rPr>
              <w:t xml:space="preserve"> Inspection Report for the </w:t>
            </w:r>
            <w:r>
              <w:rPr>
                <w:b/>
                <w:sz w:val="17"/>
              </w:rPr>
              <w:t>same job, same date</w:t>
            </w:r>
            <w:r>
              <w:rPr>
                <w:sz w:val="17"/>
              </w:rPr>
              <w:t>.</w:t>
            </w:r>
          </w:p>
        </w:tc>
        <w:tc>
          <w:tcPr>
            <w:tcW w:type="dxa" w:w="2880"/>
          </w:tcPr>
          <w:p>
            <w:r>
              <w:rPr>
                <w:sz w:val="17"/>
              </w:rPr>
            </w:r>
            <w:r>
              <w:rPr>
                <w:sz w:val="17"/>
              </w:rPr>
              <w:t xml:space="preserve">You are redirected to the first one with a note that it "already covers this" — </w:t>
            </w:r>
            <w:r>
              <w:rPr>
                <w:b/>
                <w:sz w:val="17"/>
              </w:rPr>
              <w:t>no second IRN is burned. (PASS.)</w:t>
            </w:r>
          </w:p>
        </w:tc>
      </w:tr>
    </w:tbl>
    <w:p>
      <w:pPr>
        <w:spacing w:after="40"/>
      </w:pPr>
    </w:p>
    <w:p>
      <w:r>
        <w:rPr>
          <w:rFonts w:ascii="Consolas" w:hAnsi="Consolas"/>
          <w:color w:val="0B3A66"/>
          <w:sz w:val="18"/>
        </w:rPr>
        <w:t>[ ] PASS  [ ] FAIL — Notes: __________</w:t>
      </w:r>
    </w:p>
    <w:p>
      <w:pPr>
        <w:pStyle w:val="Heading3"/>
      </w:pPr>
      <w:r>
        <w:t>A5 — Submit → vetting → approval → issue</w:t>
      </w:r>
    </w:p>
    <w:p>
      <w:pPr>
        <w:spacing w:before="80" w:after="80"/>
        <w:ind w:left="360"/>
      </w:pPr>
      <w:r>
        <w:rPr>
          <w:color w:val="445566"/>
          <w:sz w:val="20"/>
        </w:rPr>
        <w:t xml:space="preserve">If your installation has the </w:t>
      </w:r>
      <w:r>
        <w:rPr>
          <w:b/>
          <w:color w:val="445566"/>
          <w:sz w:val="20"/>
        </w:rPr>
        <w:t>vetting gate on</w:t>
      </w:r>
      <w:r>
        <w:rPr>
          <w:color w:val="445566"/>
          <w:sz w:val="20"/>
        </w:rPr>
        <w:t xml:space="preserve"> (Master Admin → </w:t>
      </w:r>
      <w:r>
        <w:rPr>
          <w:rFonts w:ascii="Consolas" w:hAnsi="Consolas"/>
          <w:color w:val="445566"/>
          <w:sz w:val="20"/>
        </w:rPr>
        <w:t>/vetting-checklist</w:t>
      </w:r>
      <w:r>
        <w:rPr>
          <w:color w:val="445566"/>
          <w:sz w:val="20"/>
        </w:rPr>
        <w:t xml:space="preserve"> → "Vetting required" ticked), do A5.1–A5.3. If it's off, submitting goes straight to the approver — skip to A5.3.</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A5.1</w:t>
            </w:r>
          </w:p>
        </w:tc>
        <w:tc>
          <w:tcPr>
            <w:tcW w:type="dxa" w:w="2880"/>
          </w:tcPr>
          <w:p>
            <w:r>
              <w:rPr>
                <w:sz w:val="17"/>
              </w:rPr>
            </w:r>
            <w:r>
              <w:rPr>
                <w:sz w:val="17"/>
              </w:rPr>
              <w:t xml:space="preserve">As </w:t>
            </w:r>
            <w:r>
              <w:rPr>
                <w:rFonts w:ascii="Consolas" w:hAnsi="Consolas"/>
                <w:color w:val="0B3A66"/>
                <w:sz w:val="17"/>
              </w:rPr>
              <w:t>insp.ravi</w:t>
            </w:r>
            <w:r>
              <w:rPr>
                <w:sz w:val="17"/>
              </w:rPr>
              <w:t xml:space="preserve">, open the report → </w:t>
            </w:r>
            <w:r>
              <w:rPr>
                <w:b/>
                <w:sz w:val="17"/>
              </w:rPr>
              <w:t>Submit</w:t>
            </w:r>
            <w:r>
              <w:rPr>
                <w:sz w:val="17"/>
              </w:rPr>
              <w:t>.</w:t>
            </w:r>
          </w:p>
        </w:tc>
        <w:tc>
          <w:tcPr>
            <w:tcW w:type="dxa" w:w="2880"/>
          </w:tcPr>
          <w:p>
            <w:r>
              <w:rPr>
                <w:sz w:val="17"/>
              </w:rPr>
            </w:r>
            <w:r>
              <w:rPr>
                <w:sz w:val="17"/>
              </w:rPr>
              <w:t xml:space="preserve">Status → </w:t>
            </w:r>
            <w:r>
              <w:rPr>
                <w:b/>
                <w:sz w:val="17"/>
              </w:rPr>
              <w:t>At vetting (VETTING)</w:t>
            </w:r>
            <w:r>
              <w:rPr>
                <w:sz w:val="17"/>
              </w:rPr>
              <w:t xml:space="preserve">; the report is now </w:t>
            </w:r>
            <w:r>
              <w:rPr>
                <w:b/>
                <w:sz w:val="17"/>
              </w:rPr>
              <w:t>locked from editing</w:t>
            </w:r>
            <w:r>
              <w:rPr>
                <w:sz w:val="17"/>
              </w:rPr>
              <w:t xml:space="preserve"> (try to edit — you can't). *(W1 lock — MOD-06.)*</w:t>
            </w:r>
          </w:p>
        </w:tc>
      </w:tr>
      <w:tr>
        <w:tc>
          <w:tcPr>
            <w:tcW w:type="dxa" w:w="2880"/>
            <w:shd w:val="clear" w:fill="F6F8FB"/>
          </w:tcPr>
          <w:p>
            <w:r>
              <w:rPr>
                <w:sz w:val="17"/>
              </w:rPr>
            </w:r>
            <w:r>
              <w:rPr>
                <w:sz w:val="17"/>
              </w:rPr>
              <w:t>A5.2</w:t>
            </w:r>
          </w:p>
        </w:tc>
        <w:tc>
          <w:tcPr>
            <w:tcW w:type="dxa" w:w="2880"/>
            <w:shd w:val="clear" w:fill="F6F8FB"/>
          </w:tcPr>
          <w:p>
            <w:r>
              <w:rPr>
                <w:sz w:val="17"/>
              </w:rPr>
            </w:r>
            <w:r>
              <w:rPr>
                <w:sz w:val="17"/>
              </w:rPr>
              <w:t xml:space="preserve">Log in as a </w:t>
            </w:r>
            <w:r>
              <w:rPr>
                <w:b/>
                <w:sz w:val="17"/>
              </w:rPr>
              <w:t>vetting authority</w:t>
            </w:r>
            <w:r>
              <w:rPr>
                <w:sz w:val="17"/>
              </w:rPr>
              <w:t xml:space="preserve"> (</w:t>
            </w:r>
            <w:r>
              <w:rPr>
                <w:rFonts w:ascii="Consolas" w:hAnsi="Consolas"/>
                <w:color w:val="0B3A66"/>
                <w:sz w:val="17"/>
              </w:rPr>
              <w:t>bmanager</w:t>
            </w:r>
            <w:r>
              <w:rPr>
                <w:sz w:val="17"/>
              </w:rPr>
              <w:t xml:space="preserve">, or anyone who can finalize). Open the report → </w:t>
            </w:r>
            <w:r>
              <w:rPr>
                <w:b/>
                <w:sz w:val="17"/>
              </w:rPr>
              <w:t>Vet — side by side</w:t>
            </w:r>
            <w:r>
              <w:rPr>
                <w:sz w:val="17"/>
              </w:rPr>
              <w:t xml:space="preserve"> (</w:t>
            </w:r>
            <w:r>
              <w:rPr>
                <w:rFonts w:ascii="Consolas" w:hAnsi="Consolas"/>
                <w:color w:val="0B3A66"/>
                <w:sz w:val="17"/>
              </w:rPr>
              <w:t>/document-vet-review</w:t>
            </w:r>
            <w:r>
              <w:rPr>
                <w:sz w:val="17"/>
              </w:rPr>
              <w:t xml:space="preserve">): the real report on one side, the checklist on the other. Tick the checklist, then </w:t>
            </w:r>
            <w:r>
              <w:rPr>
                <w:b/>
                <w:sz w:val="17"/>
              </w:rPr>
              <w:t>Vet (cleared)</w:t>
            </w:r>
            <w:r>
              <w:rPr>
                <w:sz w:val="17"/>
              </w:rPr>
              <w:t>.</w:t>
            </w:r>
          </w:p>
        </w:tc>
        <w:tc>
          <w:tcPr>
            <w:tcW w:type="dxa" w:w="2880"/>
            <w:shd w:val="clear" w:fill="F6F8FB"/>
          </w:tcPr>
          <w:p>
            <w:r>
              <w:rPr>
                <w:sz w:val="17"/>
              </w:rPr>
            </w:r>
            <w:r>
              <w:rPr>
                <w:sz w:val="17"/>
              </w:rPr>
              <w:t xml:space="preserve">The report </w:t>
            </w:r>
            <w:r>
              <w:rPr>
                <w:b/>
                <w:sz w:val="17"/>
              </w:rPr>
              <w:t>auto-forwards</w:t>
            </w:r>
            <w:r>
              <w:rPr>
                <w:sz w:val="17"/>
              </w:rPr>
              <w:t xml:space="preserve"> to the approver: status → </w:t>
            </w:r>
            <w:r>
              <w:rPr>
                <w:b/>
                <w:sz w:val="17"/>
              </w:rPr>
              <w:t>Under review</w:t>
            </w:r>
            <w:r>
              <w:rPr>
                <w:sz w:val="17"/>
              </w:rPr>
              <w:t>, approver notified. *(W2 auto-forward — MOD-07.)*</w:t>
            </w:r>
          </w:p>
        </w:tc>
      </w:tr>
      <w:tr>
        <w:tc>
          <w:tcPr>
            <w:tcW w:type="dxa" w:w="2880"/>
          </w:tcPr>
          <w:p>
            <w:r>
              <w:rPr>
                <w:sz w:val="17"/>
              </w:rPr>
            </w:r>
            <w:r>
              <w:rPr>
                <w:sz w:val="17"/>
              </w:rPr>
              <w:t>A5.3</w:t>
            </w:r>
          </w:p>
        </w:tc>
        <w:tc>
          <w:tcPr>
            <w:tcW w:type="dxa" w:w="2880"/>
          </w:tcPr>
          <w:p>
            <w:r>
              <w:rPr>
                <w:sz w:val="17"/>
              </w:rPr>
            </w:r>
            <w:r>
              <w:rPr>
                <w:sz w:val="17"/>
              </w:rPr>
              <w:t xml:space="preserve">As the </w:t>
            </w:r>
            <w:r>
              <w:rPr>
                <w:b/>
                <w:sz w:val="17"/>
              </w:rPr>
              <w:t>approver</w:t>
            </w:r>
            <w:r>
              <w:rPr>
                <w:sz w:val="17"/>
              </w:rPr>
              <w:t xml:space="preserve"> (</w:t>
            </w:r>
            <w:r>
              <w:rPr>
                <w:rFonts w:ascii="Consolas" w:hAnsi="Consolas"/>
                <w:color w:val="0B3A66"/>
                <w:sz w:val="17"/>
              </w:rPr>
              <w:t>bmanager</w:t>
            </w:r>
            <w:r>
              <w:rPr>
                <w:sz w:val="17"/>
              </w:rPr>
              <w:t xml:space="preserve">) → open the report → </w:t>
            </w:r>
            <w:r>
              <w:rPr>
                <w:b/>
                <w:sz w:val="17"/>
              </w:rPr>
              <w:t>Approve</w:t>
            </w:r>
            <w:r>
              <w:rPr>
                <w:sz w:val="17"/>
              </w:rPr>
              <w:t>.</w:t>
            </w:r>
          </w:p>
        </w:tc>
        <w:tc>
          <w:tcPr>
            <w:tcW w:type="dxa" w:w="2880"/>
          </w:tcPr>
          <w:p>
            <w:r>
              <w:rPr>
                <w:sz w:val="17"/>
              </w:rPr>
            </w:r>
            <w:r>
              <w:rPr>
                <w:sz w:val="17"/>
              </w:rPr>
              <w:t xml:space="preserve">Status → </w:t>
            </w:r>
            <w:r>
              <w:rPr>
                <w:b/>
                <w:sz w:val="17"/>
              </w:rPr>
              <w:t>APPROVED</w:t>
            </w:r>
            <w:r>
              <w:rPr>
                <w:sz w:val="17"/>
              </w:rPr>
              <w:t xml:space="preserve"> ("can now be finalized &amp; issued").</w:t>
            </w:r>
          </w:p>
        </w:tc>
      </w:tr>
      <w:tr>
        <w:tc>
          <w:tcPr>
            <w:tcW w:type="dxa" w:w="2880"/>
            <w:shd w:val="clear" w:fill="F6F8FB"/>
          </w:tcPr>
          <w:p>
            <w:r>
              <w:rPr>
                <w:sz w:val="17"/>
              </w:rPr>
            </w:r>
            <w:r>
              <w:rPr>
                <w:sz w:val="17"/>
              </w:rPr>
              <w:t>A5.4</w:t>
            </w:r>
          </w:p>
        </w:tc>
        <w:tc>
          <w:tcPr>
            <w:tcW w:type="dxa" w:w="2880"/>
            <w:shd w:val="clear" w:fill="F6F8FB"/>
          </w:tcPr>
          <w:p>
            <w:r>
              <w:rPr>
                <w:sz w:val="17"/>
              </w:rPr>
            </w:r>
            <w:r>
              <w:rPr>
                <w:sz w:val="17"/>
              </w:rPr>
              <w:t xml:space="preserve">As a </w:t>
            </w:r>
            <w:r>
              <w:rPr>
                <w:b/>
                <w:sz w:val="17"/>
              </w:rPr>
              <w:t>finalizer</w:t>
            </w:r>
            <w:r>
              <w:rPr>
                <w:sz w:val="17"/>
              </w:rPr>
              <w:t xml:space="preserve"> (</w:t>
            </w:r>
            <w:r>
              <w:rPr>
                <w:rFonts w:ascii="Consolas" w:hAnsi="Consolas"/>
                <w:color w:val="0B3A66"/>
                <w:sz w:val="17"/>
              </w:rPr>
              <w:t>bmanager</w:t>
            </w:r>
            <w:r>
              <w:rPr>
                <w:sz w:val="17"/>
              </w:rPr>
              <w:t xml:space="preserve"> or Master Admin) → </w:t>
            </w:r>
            <w:r>
              <w:rPr>
                <w:b/>
                <w:sz w:val="17"/>
              </w:rPr>
              <w:t>Finalise &amp; issue</w:t>
            </w:r>
            <w:r>
              <w:rPr>
                <w:sz w:val="17"/>
              </w:rPr>
              <w:t>.</w:t>
            </w:r>
          </w:p>
        </w:tc>
        <w:tc>
          <w:tcPr>
            <w:tcW w:type="dxa" w:w="2880"/>
            <w:shd w:val="clear" w:fill="F6F8FB"/>
          </w:tcPr>
          <w:p>
            <w:r>
              <w:rPr>
                <w:sz w:val="17"/>
              </w:rPr>
            </w:r>
            <w:r>
              <w:rPr>
                <w:sz w:val="17"/>
              </w:rPr>
              <w:t xml:space="preserve">Status → </w:t>
            </w:r>
            <w:r>
              <w:rPr>
                <w:b/>
                <w:sz w:val="17"/>
              </w:rPr>
              <w:t>ISSUED</w:t>
            </w:r>
            <w:r>
              <w:rPr>
                <w:sz w:val="17"/>
              </w:rPr>
              <w:t xml:space="preserve">; report becomes </w:t>
            </w:r>
            <w:r>
              <w:rPr>
                <w:b/>
                <w:sz w:val="17"/>
              </w:rPr>
              <w:t>immutable</w:t>
            </w:r>
            <w:r>
              <w:rPr>
                <w:sz w:val="17"/>
              </w:rPr>
              <w:t xml:space="preserve"> (locked); the client is notified if that setting is on.</w:t>
            </w:r>
          </w:p>
        </w:tc>
      </w:tr>
    </w:tbl>
    <w:p>
      <w:pPr>
        <w:spacing w:after="40"/>
      </w:pPr>
    </w:p>
    <w:p>
      <w:r>
        <w:rPr>
          <w:b/>
        </w:rPr>
        <w:t>Pass criterion:</w:t>
      </w:r>
      <w:r>
        <w:t xml:space="preserve"> you could not edit after submit, could not reach the approver without vetting, and the issued report is locked. </w:t>
      </w:r>
      <w:r>
        <w:rPr>
          <w:rFonts w:ascii="Consolas" w:hAnsi="Consolas"/>
          <w:color w:val="0B3A66"/>
          <w:sz w:val="18"/>
        </w:rPr>
        <w:t>[ ] PASS  [ ] FAIL — Notes: __________</w:t>
      </w:r>
    </w:p>
    <w:p>
      <w:pPr>
        <w:pStyle w:val="Heading3"/>
      </w:pPr>
      <w:r>
        <w:t>A6 — Release Note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A6.1</w:t>
            </w:r>
          </w:p>
        </w:tc>
        <w:tc>
          <w:tcPr>
            <w:tcW w:type="dxa" w:w="2880"/>
          </w:tcPr>
          <w:p>
            <w:r>
              <w:rPr>
                <w:sz w:val="17"/>
              </w:rPr>
            </w:r>
            <w:r>
              <w:rPr>
                <w:sz w:val="17"/>
              </w:rPr>
              <w:t xml:space="preserve">On the </w:t>
            </w:r>
            <w:r>
              <w:rPr>
                <w:b/>
                <w:sz w:val="17"/>
              </w:rPr>
              <w:t>issued</w:t>
            </w:r>
            <w:r>
              <w:rPr>
                <w:sz w:val="17"/>
              </w:rPr>
              <w:t xml:space="preserve"> report, tick </w:t>
            </w:r>
            <w:r>
              <w:rPr>
                <w:b/>
                <w:sz w:val="17"/>
              </w:rPr>
              <w:t>"Release Note to be issued"</w:t>
            </w:r>
            <w:r>
              <w:rPr>
                <w:sz w:val="17"/>
              </w:rPr>
              <w:t xml:space="preserve"> (</w:t>
            </w:r>
            <w:r>
              <w:rPr>
                <w:rFonts w:ascii="Consolas" w:hAnsi="Consolas"/>
                <w:color w:val="0B3A66"/>
                <w:sz w:val="17"/>
              </w:rPr>
              <w:t>document-rn-flag</w:t>
            </w:r>
            <w:r>
              <w:rPr>
                <w:sz w:val="17"/>
              </w:rPr>
              <w:t>).</w:t>
            </w:r>
          </w:p>
        </w:tc>
        <w:tc>
          <w:tcPr>
            <w:tcW w:type="dxa" w:w="2880"/>
          </w:tcPr>
          <w:p>
            <w:r>
              <w:rPr>
                <w:sz w:val="17"/>
              </w:rPr>
            </w:r>
            <w:r>
              <w:rPr>
                <w:sz w:val="17"/>
              </w:rPr>
              <w:t>The flag is set.</w:t>
            </w:r>
          </w:p>
        </w:tc>
      </w:tr>
      <w:tr>
        <w:tc>
          <w:tcPr>
            <w:tcW w:type="dxa" w:w="2880"/>
            <w:shd w:val="clear" w:fill="F6F8FB"/>
          </w:tcPr>
          <w:p>
            <w:r>
              <w:rPr>
                <w:sz w:val="17"/>
              </w:rPr>
            </w:r>
            <w:r>
              <w:rPr>
                <w:sz w:val="17"/>
              </w:rPr>
              <w:t>A6.2</w:t>
            </w:r>
          </w:p>
        </w:tc>
        <w:tc>
          <w:tcPr>
            <w:tcW w:type="dxa" w:w="2880"/>
            <w:shd w:val="clear" w:fill="F6F8FB"/>
          </w:tcPr>
          <w:p>
            <w:r>
              <w:rPr>
                <w:sz w:val="17"/>
              </w:rPr>
            </w:r>
            <w:r>
              <w:rPr>
                <w:sz w:val="17"/>
              </w:rPr>
              <w:t xml:space="preserve">Click </w:t>
            </w:r>
            <w:r>
              <w:rPr>
                <w:b/>
                <w:sz w:val="17"/>
              </w:rPr>
              <w:t>Raise Release Note</w:t>
            </w:r>
            <w:r>
              <w:rPr>
                <w:sz w:val="17"/>
              </w:rPr>
              <w:t>.</w:t>
            </w:r>
          </w:p>
        </w:tc>
        <w:tc>
          <w:tcPr>
            <w:tcW w:type="dxa" w:w="2880"/>
            <w:shd w:val="clear" w:fill="F6F8FB"/>
          </w:tcPr>
          <w:p>
            <w:r>
              <w:rPr>
                <w:sz w:val="17"/>
              </w:rPr>
            </w:r>
            <w:r>
              <w:rPr>
                <w:sz w:val="17"/>
              </w:rPr>
              <w:t xml:space="preserve">If there are no open hold points / NCRs and the client hasn't rejected, an </w:t>
            </w:r>
            <w:r>
              <w:rPr>
                <w:b/>
                <w:sz w:val="17"/>
              </w:rPr>
              <w:t>RN is drafted</w:t>
            </w:r>
            <w:r>
              <w:rPr>
                <w:sz w:val="17"/>
              </w:rPr>
              <w:t xml:space="preserve"> with its own IRN, carrying the released items. Submit + issue it like a report (RN </w:t>
            </w:r>
            <w:r>
              <w:rPr>
                <w:b/>
                <w:sz w:val="17"/>
              </w:rPr>
              <w:t>skips vetting</w:t>
            </w:r>
            <w:r>
              <w:rPr>
                <w:sz w:val="17"/>
              </w:rPr>
              <w:t xml:space="preserve"> — straight to approver).</w:t>
            </w:r>
          </w:p>
        </w:tc>
      </w:tr>
      <w:tr>
        <w:tc>
          <w:tcPr>
            <w:tcW w:type="dxa" w:w="2880"/>
          </w:tcPr>
          <w:p>
            <w:r>
              <w:rPr>
                <w:sz w:val="17"/>
              </w:rPr>
            </w:r>
            <w:r>
              <w:rPr>
                <w:sz w:val="17"/>
              </w:rPr>
              <w:t>A6.3</w:t>
            </w:r>
          </w:p>
        </w:tc>
        <w:tc>
          <w:tcPr>
            <w:tcW w:type="dxa" w:w="2880"/>
          </w:tcPr>
          <w:p>
            <w:r>
              <w:rPr>
                <w:sz w:val="17"/>
              </w:rPr>
            </w:r>
            <w:r>
              <w:rPr>
                <w:sz w:val="17"/>
              </w:rPr>
              <w:t xml:space="preserve">*(Gating check)* Before ticking the flag, hover the </w:t>
            </w:r>
            <w:r>
              <w:rPr>
                <w:b/>
                <w:sz w:val="17"/>
              </w:rPr>
              <w:t>Release Note</w:t>
            </w:r>
            <w:r>
              <w:rPr>
                <w:sz w:val="17"/>
              </w:rPr>
              <w:t xml:space="preserve"> button.</w:t>
            </w:r>
          </w:p>
        </w:tc>
        <w:tc>
          <w:tcPr>
            <w:tcW w:type="dxa" w:w="2880"/>
          </w:tcPr>
          <w:p>
            <w:r>
              <w:rPr>
                <w:sz w:val="17"/>
              </w:rPr>
            </w:r>
            <w:r>
              <w:rPr>
                <w:sz w:val="17"/>
              </w:rPr>
              <w:t xml:space="preserve">It is </w:t>
            </w:r>
            <w:r>
              <w:rPr>
                <w:b/>
                <w:sz w:val="17"/>
              </w:rPr>
              <w:t>shown but not clickable</w:t>
            </w:r>
            <w:r>
              <w:rPr>
                <w:sz w:val="17"/>
              </w:rPr>
              <w:t xml:space="preserve">, and the reason is spelled out ("not marked for a Release Note…"). </w:t>
            </w:r>
            <w:r>
              <w:rPr>
                <w:b/>
                <w:sz w:val="17"/>
              </w:rPr>
              <w:t>(That block = PASS.)</w:t>
            </w:r>
          </w:p>
        </w:tc>
      </w:tr>
    </w:tbl>
    <w:p>
      <w:pPr>
        <w:spacing w:after="40"/>
      </w:pPr>
    </w:p>
    <w:p>
      <w:r>
        <w:rPr>
          <w:rFonts w:ascii="Consolas" w:hAnsi="Consolas"/>
          <w:color w:val="0B3A66"/>
          <w:sz w:val="18"/>
        </w:rPr>
        <w:t>[ ] PASS  [ ] FAIL — Notes: __________</w:t>
      </w:r>
    </w:p>
    <w:p>
      <w:pPr>
        <w:pStyle w:val="Heading3"/>
      </w:pPr>
      <w:r>
        <w:t>A7 — Invoice and payment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A7.1</w:t>
            </w:r>
          </w:p>
        </w:tc>
        <w:tc>
          <w:tcPr>
            <w:tcW w:type="dxa" w:w="2880"/>
          </w:tcPr>
          <w:p>
            <w:r>
              <w:rPr>
                <w:sz w:val="17"/>
              </w:rPr>
            </w:r>
            <w:r>
              <w:rPr>
                <w:sz w:val="17"/>
              </w:rPr>
              <w:t xml:space="preserve">Log in as </w:t>
            </w:r>
            <w:r>
              <w:rPr>
                <w:b/>
                <w:sz w:val="17"/>
              </w:rPr>
              <w:t>`account`</w:t>
            </w:r>
            <w:r>
              <w:rPr>
                <w:sz w:val="17"/>
              </w:rPr>
              <w:t xml:space="preserve"> (or coordinator). Open the </w:t>
            </w:r>
            <w:r>
              <w:rPr>
                <w:b/>
                <w:sz w:val="17"/>
              </w:rPr>
              <w:t>closed</w:t>
            </w:r>
            <w:r>
              <w:rPr>
                <w:sz w:val="17"/>
              </w:rPr>
              <w:t xml:space="preserve"> job → </w:t>
            </w:r>
            <w:r>
              <w:rPr>
                <w:b/>
                <w:sz w:val="17"/>
              </w:rPr>
              <w:t>Raise invoice</w:t>
            </w:r>
            <w:r>
              <w:rPr>
                <w:sz w:val="17"/>
              </w:rPr>
              <w:t xml:space="preserve"> (</w:t>
            </w:r>
            <w:r>
              <w:rPr>
                <w:rFonts w:ascii="Consolas" w:hAnsi="Consolas"/>
                <w:color w:val="0B3A66"/>
                <w:sz w:val="17"/>
              </w:rPr>
              <w:t>job-bill</w:t>
            </w:r>
            <w:r>
              <w:rPr>
                <w:sz w:val="17"/>
              </w:rPr>
              <w:t>).</w:t>
            </w:r>
          </w:p>
        </w:tc>
        <w:tc>
          <w:tcPr>
            <w:tcW w:type="dxa" w:w="2880"/>
          </w:tcPr>
          <w:p>
            <w:r>
              <w:rPr>
                <w:sz w:val="17"/>
              </w:rPr>
            </w:r>
            <w:r>
              <w:rPr>
                <w:sz w:val="17"/>
              </w:rPr>
              <w:t xml:space="preserve">A </w:t>
            </w:r>
            <w:r>
              <w:rPr>
                <w:b/>
                <w:sz w:val="17"/>
              </w:rPr>
              <w:t>draft GST invoice</w:t>
            </w:r>
            <w:r>
              <w:rPr>
                <w:sz w:val="17"/>
              </w:rPr>
              <w:t xml:space="preserve"> is created with the amount filled from the quote/call; the </w:t>
            </w:r>
            <w:r>
              <w:rPr>
                <w:b/>
                <w:sz w:val="17"/>
              </w:rPr>
              <w:t>tax split</w:t>
            </w:r>
            <w:r>
              <w:rPr>
                <w:sz w:val="17"/>
              </w:rPr>
              <w:t xml:space="preserve"> is CGST+SGST (Narmada = Gujarat = same state as Ahmedabad).</w:t>
            </w:r>
          </w:p>
        </w:tc>
      </w:tr>
      <w:tr>
        <w:tc>
          <w:tcPr>
            <w:tcW w:type="dxa" w:w="2880"/>
            <w:shd w:val="clear" w:fill="F6F8FB"/>
          </w:tcPr>
          <w:p>
            <w:r>
              <w:rPr>
                <w:sz w:val="17"/>
              </w:rPr>
            </w:r>
            <w:r>
              <w:rPr>
                <w:sz w:val="17"/>
              </w:rPr>
              <w:t>A7.2</w:t>
            </w:r>
          </w:p>
        </w:tc>
        <w:tc>
          <w:tcPr>
            <w:tcW w:type="dxa" w:w="2880"/>
            <w:shd w:val="clear" w:fill="F6F8FB"/>
          </w:tcPr>
          <w:p>
            <w:r>
              <w:rPr>
                <w:sz w:val="17"/>
              </w:rPr>
            </w:r>
            <w:r>
              <w:rPr>
                <w:sz w:val="17"/>
              </w:rPr>
              <w:t xml:space="preserve">Issue the invoice, then record a </w:t>
            </w:r>
            <w:r>
              <w:rPr>
                <w:b/>
                <w:sz w:val="17"/>
              </w:rPr>
              <w:t>payment</w:t>
            </w:r>
            <w:r>
              <w:rPr>
                <w:sz w:val="17"/>
              </w:rPr>
              <w:t>.</w:t>
            </w:r>
          </w:p>
        </w:tc>
        <w:tc>
          <w:tcPr>
            <w:tcW w:type="dxa" w:w="2880"/>
            <w:shd w:val="clear" w:fill="F6F8FB"/>
          </w:tcPr>
          <w:p>
            <w:r>
              <w:rPr>
                <w:sz w:val="17"/>
              </w:rPr>
            </w:r>
            <w:r>
              <w:rPr>
                <w:sz w:val="17"/>
              </w:rPr>
              <w:t xml:space="preserve">Invoice gets a gap-free number and becomes immutable; the job shows </w:t>
            </w:r>
            <w:r>
              <w:rPr>
                <w:b/>
                <w:sz w:val="17"/>
              </w:rPr>
              <w:t>Paid</w:t>
            </w:r>
            <w:r>
              <w:rPr>
                <w:sz w:val="17"/>
              </w:rPr>
              <w:t>.</w:t>
            </w:r>
          </w:p>
        </w:tc>
      </w:tr>
    </w:tbl>
    <w:p>
      <w:pPr>
        <w:spacing w:after="40"/>
      </w:pPr>
    </w:p>
    <w:p>
      <w:r>
        <w:rPr>
          <w:b/>
        </w:rPr>
        <w:t>Pass criterion:</w:t>
      </w:r>
      <w:r>
        <w:t xml:space="preserve"> invoice total == the quote figure to the paisa; a Gujarat client shows </w:t>
      </w:r>
      <w:r>
        <w:rPr>
          <w:b/>
        </w:rPr>
        <w:t>CGST+SGST</w:t>
      </w:r>
      <w:r>
        <w:t xml:space="preserve">, a Maharashtra client (Girnar Energy) would show </w:t>
      </w:r>
      <w:r>
        <w:rPr>
          <w:b/>
        </w:rPr>
        <w:t>IGST</w:t>
      </w:r>
      <w:r>
        <w:t xml:space="preserve">. </w:t>
      </w:r>
      <w:r>
        <w:rPr>
          <w:rFonts w:ascii="Consolas" w:hAnsi="Consolas"/>
          <w:color w:val="0B3A66"/>
          <w:sz w:val="18"/>
        </w:rPr>
        <w:t>[ ] PASS  [ ] FAIL — Notes: __________</w:t>
      </w:r>
    </w:p>
    <w:p>
      <w:pPr>
        <w:pStyle w:val="Heading3"/>
      </w:pPr>
      <w:r>
        <w:t>A8 — Verify the report is genuine (public)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A8.1</w:t>
            </w:r>
          </w:p>
        </w:tc>
        <w:tc>
          <w:tcPr>
            <w:tcW w:type="dxa" w:w="2880"/>
          </w:tcPr>
          <w:p>
            <w:r>
              <w:rPr>
                <w:sz w:val="17"/>
              </w:rPr>
            </w:r>
            <w:r>
              <w:rPr>
                <w:sz w:val="17"/>
              </w:rPr>
              <w:t xml:space="preserve">On the issued report, find its </w:t>
            </w:r>
            <w:r>
              <w:rPr>
                <w:b/>
                <w:sz w:val="17"/>
              </w:rPr>
              <w:t>verify code</w:t>
            </w:r>
            <w:r>
              <w:rPr>
                <w:sz w:val="17"/>
              </w:rPr>
              <w:t xml:space="preserve">. Open </w:t>
            </w:r>
            <w:r>
              <w:rPr>
                <w:b/>
                <w:sz w:val="17"/>
              </w:rPr>
              <w:t>`/verify`</w:t>
            </w:r>
            <w:r>
              <w:rPr>
                <w:sz w:val="17"/>
              </w:rPr>
              <w:t xml:space="preserve"> (works with no login) and enter the code.</w:t>
            </w:r>
          </w:p>
        </w:tc>
        <w:tc>
          <w:tcPr>
            <w:tcW w:type="dxa" w:w="2880"/>
          </w:tcPr>
          <w:p>
            <w:r>
              <w:rPr>
                <w:sz w:val="17"/>
              </w:rPr>
            </w:r>
            <w:r>
              <w:rPr>
                <w:sz w:val="17"/>
              </w:rPr>
              <w:t xml:space="preserve">The page says the report is </w:t>
            </w:r>
            <w:r>
              <w:rPr>
                <w:b/>
                <w:sz w:val="17"/>
              </w:rPr>
              <w:t>genuine</w:t>
            </w:r>
            <w:r>
              <w:rPr>
                <w:sz w:val="17"/>
              </w:rPr>
              <w:t>, without showing findings or prices.</w:t>
            </w:r>
          </w:p>
        </w:tc>
      </w:tr>
    </w:tbl>
    <w:p>
      <w:pPr>
        <w:spacing w:after="40"/>
      </w:pPr>
    </w:p>
    <w:p>
      <w:r>
        <w:rPr>
          <w:rFonts w:ascii="Consolas" w:hAnsi="Consolas"/>
          <w:color w:val="0B3A66"/>
          <w:sz w:val="18"/>
        </w:rPr>
        <w:t>[ ] PASS  [ ] FAIL — Notes: __________</w:t>
      </w:r>
    </w:p>
    <w:p>
      <w:pPr>
        <w:spacing w:before="80" w:after="80"/>
        <w:ind w:left="360"/>
      </w:pPr>
      <w:r>
        <w:rPr>
          <w:b/>
          <w:color w:val="445566"/>
          <w:sz w:val="20"/>
        </w:rPr>
        <w:t>You have now driven the entire commercial + reporting + money spine.</w:t>
      </w:r>
      <w:r>
        <w:rPr>
          <w:color w:val="445566"/>
          <w:sz w:val="20"/>
        </w:rPr>
        <w:t xml:space="preserve"> Everything below is testing the *guards* one at a time.</w:t>
      </w:r>
    </w:p>
    <w:p>
      <w:pPr>
        <w:pStyle w:val="Heading1"/>
      </w:pPr>
      <w:r>
        <w:t>PART B — Control tests (prove each gate, one at a time)</w:t>
      </w:r>
    </w:p>
    <w:p>
      <w:r>
        <w:t xml:space="preserve">Each of these is a deliberate attempt to do something the system should stop. </w:t>
      </w:r>
      <w:r>
        <w:rPr>
          <w:b/>
        </w:rPr>
        <w:t>A refusal is a PASS.</w:t>
      </w:r>
    </w:p>
    <w:p>
      <w:pPr>
        <w:pStyle w:val="Heading3"/>
      </w:pPr>
      <w:r>
        <w:t>B1 — Blocked client cannot start work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B1.1</w:t>
            </w:r>
          </w:p>
        </w:tc>
        <w:tc>
          <w:tcPr>
            <w:tcW w:type="dxa" w:w="2880"/>
          </w:tcPr>
          <w:p>
            <w:r>
              <w:rPr>
                <w:sz w:val="17"/>
              </w:rPr>
            </w:r>
            <w:r>
              <w:rPr>
                <w:sz w:val="17"/>
              </w:rPr>
              <w:t xml:space="preserve">As </w:t>
            </w:r>
            <w:r>
              <w:rPr>
                <w:b/>
                <w:sz w:val="17"/>
              </w:rPr>
              <w:t>`bmanager`</w:t>
            </w:r>
            <w:r>
              <w:rPr>
                <w:sz w:val="17"/>
              </w:rPr>
              <w:t xml:space="preserve"> → </w:t>
            </w:r>
            <w:r>
              <w:rPr>
                <w:b/>
                <w:sz w:val="17"/>
              </w:rPr>
              <w:t>Directory → Client holds</w:t>
            </w:r>
            <w:r>
              <w:rPr>
                <w:sz w:val="17"/>
              </w:rPr>
              <w:t xml:space="preserve"> (</w:t>
            </w:r>
            <w:r>
              <w:rPr>
                <w:rFonts w:ascii="Consolas" w:hAnsi="Consolas"/>
                <w:color w:val="0B3A66"/>
                <w:sz w:val="17"/>
              </w:rPr>
              <w:t>/client-holds</w:t>
            </w:r>
            <w:r>
              <w:rPr>
                <w:sz w:val="17"/>
              </w:rPr>
              <w:t xml:space="preserve">). Set </w:t>
            </w:r>
            <w:r>
              <w:rPr>
                <w:b/>
                <w:sz w:val="17"/>
              </w:rPr>
              <w:t>Girnar Energy Hydrocarbon</w:t>
            </w:r>
            <w:r>
              <w:rPr>
                <w:sz w:val="17"/>
              </w:rPr>
              <w:t xml:space="preserve"> to </w:t>
            </w:r>
            <w:r>
              <w:rPr>
                <w:b/>
                <w:sz w:val="17"/>
              </w:rPr>
              <w:t>BLOCKED</w:t>
            </w:r>
            <w:r>
              <w:rPr>
                <w:sz w:val="17"/>
              </w:rPr>
              <w:t xml:space="preserve"> with a reason *(any)*.</w:t>
            </w:r>
          </w:p>
        </w:tc>
        <w:tc>
          <w:tcPr>
            <w:tcW w:type="dxa" w:w="2880"/>
          </w:tcPr>
          <w:p>
            <w:r>
              <w:rPr>
                <w:sz w:val="17"/>
              </w:rPr>
            </w:r>
            <w:r>
              <w:rPr>
                <w:sz w:val="17"/>
              </w:rPr>
              <w:t>The client is marked blocked.</w:t>
            </w:r>
          </w:p>
        </w:tc>
      </w:tr>
      <w:tr>
        <w:tc>
          <w:tcPr>
            <w:tcW w:type="dxa" w:w="2880"/>
            <w:shd w:val="clear" w:fill="F6F8FB"/>
          </w:tcPr>
          <w:p>
            <w:r>
              <w:rPr>
                <w:sz w:val="17"/>
              </w:rPr>
            </w:r>
            <w:r>
              <w:rPr>
                <w:sz w:val="17"/>
              </w:rPr>
              <w:t>B1.2</w:t>
            </w:r>
          </w:p>
        </w:tc>
        <w:tc>
          <w:tcPr>
            <w:tcW w:type="dxa" w:w="2880"/>
            <w:shd w:val="clear" w:fill="F6F8FB"/>
          </w:tcPr>
          <w:p>
            <w:r>
              <w:rPr>
                <w:sz w:val="17"/>
              </w:rPr>
            </w:r>
            <w:r>
              <w:rPr>
                <w:sz w:val="17"/>
              </w:rPr>
              <w:t xml:space="preserve">As </w:t>
            </w:r>
            <w:r>
              <w:rPr>
                <w:b/>
                <w:sz w:val="17"/>
              </w:rPr>
              <w:t>`coord.amd`</w:t>
            </w:r>
            <w:r>
              <w:rPr>
                <w:sz w:val="17"/>
              </w:rPr>
              <w:t xml:space="preserve"> → </w:t>
            </w:r>
            <w:r>
              <w:rPr>
                <w:b/>
                <w:sz w:val="17"/>
              </w:rPr>
              <w:t>New quote</w:t>
            </w:r>
            <w:r>
              <w:rPr>
                <w:sz w:val="17"/>
              </w:rPr>
              <w:t xml:space="preserve"> (</w:t>
            </w:r>
            <w:r>
              <w:rPr>
                <w:rFonts w:ascii="Consolas" w:hAnsi="Consolas"/>
                <w:color w:val="0B3A66"/>
                <w:sz w:val="17"/>
              </w:rPr>
              <w:t>/quote-new</w:t>
            </w:r>
            <w:r>
              <w:rPr>
                <w:sz w:val="17"/>
              </w:rPr>
              <w:t xml:space="preserve">) or </w:t>
            </w:r>
            <w:r>
              <w:rPr>
                <w:b/>
                <w:sz w:val="17"/>
              </w:rPr>
              <w:t>New call</w:t>
            </w:r>
            <w:r>
              <w:rPr>
                <w:sz w:val="17"/>
              </w:rPr>
              <w:t xml:space="preserve"> → choose </w:t>
            </w:r>
            <w:r>
              <w:rPr>
                <w:b/>
                <w:sz w:val="17"/>
              </w:rPr>
              <w:t>Girnar Energy</w:t>
            </w:r>
            <w:r>
              <w:rPr>
                <w:sz w:val="17"/>
              </w:rPr>
              <w:t>. Try to save.</w:t>
            </w:r>
          </w:p>
        </w:tc>
        <w:tc>
          <w:tcPr>
            <w:tcW w:type="dxa" w:w="2880"/>
            <w:shd w:val="clear" w:fill="F6F8FB"/>
          </w:tcPr>
          <w:p>
            <w:r>
              <w:rPr>
                <w:sz w:val="17"/>
              </w:rPr>
            </w:r>
            <w:r>
              <w:rPr>
                <w:b/>
                <w:sz w:val="17"/>
              </w:rPr>
              <w:t>Refused</w:t>
            </w:r>
            <w:r>
              <w:rPr>
                <w:sz w:val="17"/>
              </w:rPr>
              <w:t xml:space="preserve"> — a message names the block; no quote/call is created. </w:t>
            </w:r>
            <w:r>
              <w:rPr>
                <w:b/>
                <w:sz w:val="17"/>
              </w:rPr>
              <w:t>(PASS.)</w:t>
            </w:r>
            <w:r>
              <w:rPr>
                <w:sz w:val="17"/>
              </w:rPr>
              <w:t xml:space="preserve"> A client on </w:t>
            </w:r>
            <w:r>
              <w:rPr>
                <w:b/>
                <w:sz w:val="17"/>
              </w:rPr>
              <w:t>HOLD</w:t>
            </w:r>
            <w:r>
              <w:rPr>
                <w:sz w:val="17"/>
              </w:rPr>
              <w:t xml:space="preserve"> would only warn.</w:t>
            </w:r>
          </w:p>
        </w:tc>
      </w:tr>
      <w:tr>
        <w:tc>
          <w:tcPr>
            <w:tcW w:type="dxa" w:w="2880"/>
          </w:tcPr>
          <w:p>
            <w:r>
              <w:rPr>
                <w:sz w:val="17"/>
              </w:rPr>
            </w:r>
            <w:r>
              <w:rPr>
                <w:sz w:val="17"/>
              </w:rPr>
              <w:t>B1.3</w:t>
            </w:r>
          </w:p>
        </w:tc>
        <w:tc>
          <w:tcPr>
            <w:tcW w:type="dxa" w:w="2880"/>
          </w:tcPr>
          <w:p>
            <w:r>
              <w:rPr>
                <w:sz w:val="17"/>
              </w:rPr>
            </w:r>
            <w:r>
              <w:rPr>
                <w:sz w:val="17"/>
              </w:rPr>
              <w:t xml:space="preserve">Reset: set Girnar back to </w:t>
            </w:r>
            <w:r>
              <w:rPr>
                <w:b/>
                <w:sz w:val="17"/>
              </w:rPr>
              <w:t>Active</w:t>
            </w:r>
            <w:r>
              <w:rPr>
                <w:sz w:val="17"/>
              </w:rPr>
              <w:t>.</w:t>
            </w:r>
          </w:p>
        </w:tc>
        <w:tc>
          <w:tcPr>
            <w:tcW w:type="dxa" w:w="2880"/>
          </w:tcPr>
          <w:p>
            <w:r>
              <w:rPr>
                <w:sz w:val="17"/>
              </w:rPr>
            </w:r>
            <w:r>
              <w:rPr>
                <w:sz w:val="17"/>
              </w:rPr>
              <w:t>Work is allowed again.</w:t>
            </w:r>
          </w:p>
        </w:tc>
      </w:tr>
    </w:tbl>
    <w:p>
      <w:pPr>
        <w:spacing w:after="40"/>
      </w:pPr>
    </w:p>
    <w:p>
      <w:r>
        <w:t xml:space="preserve">*MOD-15 TC-CLI-fn-001 / MOD-03 gate.* </w:t>
      </w:r>
      <w:r>
        <w:rPr>
          <w:rFonts w:ascii="Consolas" w:hAnsi="Consolas"/>
          <w:color w:val="0B3A66"/>
          <w:sz w:val="18"/>
        </w:rPr>
        <w:t>[ ] PASS  [ ] FAIL — Notes: __________</w:t>
      </w:r>
    </w:p>
    <w:p>
      <w:pPr>
        <w:pStyle w:val="Heading3"/>
      </w:pPr>
      <w:r>
        <w:t>B2 — Pre-order checklist blocks approval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B2.1</w:t>
            </w:r>
          </w:p>
        </w:tc>
        <w:tc>
          <w:tcPr>
            <w:tcW w:type="dxa" w:w="2880"/>
          </w:tcPr>
          <w:p>
            <w:r>
              <w:rPr>
                <w:sz w:val="17"/>
              </w:rPr>
            </w:r>
            <w:r>
              <w:rPr>
                <w:sz w:val="17"/>
              </w:rPr>
              <w:t xml:space="preserve">As Master Admin → </w:t>
            </w:r>
            <w:r>
              <w:rPr>
                <w:b/>
                <w:sz w:val="17"/>
              </w:rPr>
              <w:t>`/preorder-checklist`</w:t>
            </w:r>
            <w:r>
              <w:rPr>
                <w:sz w:val="17"/>
              </w:rPr>
              <w:t xml:space="preserve"> → turn </w:t>
            </w:r>
            <w:r>
              <w:rPr>
                <w:b/>
                <w:sz w:val="17"/>
              </w:rPr>
              <w:t>on</w:t>
            </w:r>
            <w:r>
              <w:rPr>
                <w:sz w:val="17"/>
              </w:rPr>
              <w:t xml:space="preserve"> + </w:t>
            </w:r>
            <w:r>
              <w:rPr>
                <w:b/>
                <w:sz w:val="17"/>
              </w:rPr>
              <w:t>require all</w:t>
            </w:r>
            <w:r>
              <w:rPr>
                <w:sz w:val="17"/>
              </w:rPr>
              <w:t>, add 2–3 items.</w:t>
            </w:r>
          </w:p>
        </w:tc>
        <w:tc>
          <w:tcPr>
            <w:tcW w:type="dxa" w:w="2880"/>
          </w:tcPr>
          <w:p>
            <w:r>
              <w:rPr>
                <w:sz w:val="17"/>
              </w:rPr>
            </w:r>
            <w:r>
              <w:rPr>
                <w:sz w:val="17"/>
              </w:rPr>
              <w:t>Saved.</w:t>
            </w:r>
          </w:p>
        </w:tc>
      </w:tr>
      <w:tr>
        <w:tc>
          <w:tcPr>
            <w:tcW w:type="dxa" w:w="2880"/>
            <w:shd w:val="clear" w:fill="F6F8FB"/>
          </w:tcPr>
          <w:p>
            <w:r>
              <w:rPr>
                <w:sz w:val="17"/>
              </w:rPr>
            </w:r>
            <w:r>
              <w:rPr>
                <w:sz w:val="17"/>
              </w:rPr>
              <w:t>B2.2</w:t>
            </w:r>
          </w:p>
        </w:tc>
        <w:tc>
          <w:tcPr>
            <w:tcW w:type="dxa" w:w="2880"/>
            <w:shd w:val="clear" w:fill="F6F8FB"/>
          </w:tcPr>
          <w:p>
            <w:r>
              <w:rPr>
                <w:sz w:val="17"/>
              </w:rPr>
            </w:r>
            <w:r>
              <w:rPr>
                <w:sz w:val="17"/>
              </w:rPr>
              <w:t xml:space="preserve">As </w:t>
            </w:r>
            <w:r>
              <w:rPr>
                <w:rFonts w:ascii="Consolas" w:hAnsi="Consolas"/>
                <w:color w:val="0B3A66"/>
                <w:sz w:val="17"/>
              </w:rPr>
              <w:t>coord.amd</w:t>
            </w:r>
            <w:r>
              <w:rPr>
                <w:sz w:val="17"/>
              </w:rPr>
              <w:t xml:space="preserve"> → a quote in PENDING_APPROVAL whose checklist is </w:t>
            </w:r>
            <w:r>
              <w:rPr>
                <w:b/>
                <w:sz w:val="17"/>
              </w:rPr>
              <w:t>not</w:t>
            </w:r>
            <w:r>
              <w:rPr>
                <w:sz w:val="17"/>
              </w:rPr>
              <w:t xml:space="preserve"> complete → try to </w:t>
            </w:r>
            <w:r>
              <w:rPr>
                <w:b/>
                <w:sz w:val="17"/>
              </w:rPr>
              <w:t>Approve</w:t>
            </w:r>
            <w:r>
              <w:rPr>
                <w:sz w:val="17"/>
              </w:rPr>
              <w:t xml:space="preserve"> (as </w:t>
            </w:r>
            <w:r>
              <w:rPr>
                <w:rFonts w:ascii="Consolas" w:hAnsi="Consolas"/>
                <w:color w:val="0B3A66"/>
                <w:sz w:val="17"/>
              </w:rPr>
              <w:t>bmanager</w:t>
            </w:r>
            <w:r>
              <w:rPr>
                <w:sz w:val="17"/>
              </w:rPr>
              <w:t>).</w:t>
            </w:r>
          </w:p>
        </w:tc>
        <w:tc>
          <w:tcPr>
            <w:tcW w:type="dxa" w:w="2880"/>
            <w:shd w:val="clear" w:fill="F6F8FB"/>
          </w:tcPr>
          <w:p>
            <w:r>
              <w:rPr>
                <w:sz w:val="17"/>
              </w:rPr>
            </w:r>
            <w:r>
              <w:rPr>
                <w:b/>
                <w:sz w:val="17"/>
              </w:rPr>
              <w:t>Blocked</w:t>
            </w:r>
            <w:r>
              <w:rPr>
                <w:sz w:val="17"/>
              </w:rPr>
              <w:t xml:space="preserve"> until every checklist item is ticked. </w:t>
            </w:r>
            <w:r>
              <w:rPr>
                <w:b/>
                <w:sz w:val="17"/>
              </w:rPr>
              <w:t>(PASS.)</w:t>
            </w:r>
          </w:p>
        </w:tc>
      </w:tr>
    </w:tbl>
    <w:p>
      <w:pPr>
        <w:spacing w:after="40"/>
      </w:pPr>
    </w:p>
    <w:p>
      <w:r>
        <w:t xml:space="preserve">*MOD-03 TC-QUOTES-gate-002.* </w:t>
      </w:r>
      <w:r>
        <w:rPr>
          <w:rFonts w:ascii="Consolas" w:hAnsi="Consolas"/>
          <w:color w:val="0B3A66"/>
          <w:sz w:val="18"/>
        </w:rPr>
        <w:t>[ ] PASS  [ ] FAIL — Notes: __________</w:t>
      </w:r>
    </w:p>
    <w:p>
      <w:pPr>
        <w:pStyle w:val="Heading3"/>
      </w:pPr>
      <w:r>
        <w:t>B3 — Duplicate report for the same PO is refused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B3.1</w:t>
            </w:r>
          </w:p>
        </w:tc>
        <w:tc>
          <w:tcPr>
            <w:tcW w:type="dxa" w:w="2880"/>
          </w:tcPr>
          <w:p>
            <w:r>
              <w:rPr>
                <w:sz w:val="17"/>
              </w:rPr>
            </w:r>
            <w:r>
              <w:rPr>
                <w:sz w:val="17"/>
              </w:rPr>
              <w:t xml:space="preserve">Ensure one Inspection Report for </w:t>
            </w:r>
            <w:r>
              <w:rPr>
                <w:b/>
                <w:sz w:val="17"/>
              </w:rPr>
              <w:t>PO-9001</w:t>
            </w:r>
            <w:r>
              <w:rPr>
                <w:sz w:val="17"/>
              </w:rPr>
              <w:t xml:space="preserve"> is </w:t>
            </w:r>
            <w:r>
              <w:rPr>
                <w:b/>
                <w:sz w:val="17"/>
              </w:rPr>
              <w:t>APPROVED/ISSUED</w:t>
            </w:r>
            <w:r>
              <w:rPr>
                <w:sz w:val="17"/>
              </w:rPr>
              <w:t xml:space="preserve"> (from Part A).</w:t>
            </w:r>
          </w:p>
        </w:tc>
        <w:tc>
          <w:tcPr>
            <w:tcW w:type="dxa" w:w="2880"/>
          </w:tcPr>
          <w:p>
            <w:r>
              <w:rPr>
                <w:sz w:val="17"/>
              </w:rPr>
            </w:r>
            <w:r>
              <w:rPr>
                <w:sz w:val="17"/>
              </w:rPr>
              <w:t>—</w:t>
            </w:r>
          </w:p>
        </w:tc>
      </w:tr>
      <w:tr>
        <w:tc>
          <w:tcPr>
            <w:tcW w:type="dxa" w:w="2880"/>
            <w:shd w:val="clear" w:fill="F6F8FB"/>
          </w:tcPr>
          <w:p>
            <w:r>
              <w:rPr>
                <w:sz w:val="17"/>
              </w:rPr>
            </w:r>
            <w:r>
              <w:rPr>
                <w:sz w:val="17"/>
              </w:rPr>
              <w:t>B3.2</w:t>
            </w:r>
          </w:p>
        </w:tc>
        <w:tc>
          <w:tcPr>
            <w:tcW w:type="dxa" w:w="2880"/>
            <w:shd w:val="clear" w:fill="F6F8FB"/>
          </w:tcPr>
          <w:p>
            <w:r>
              <w:rPr>
                <w:sz w:val="17"/>
              </w:rPr>
            </w:r>
            <w:r>
              <w:rPr>
                <w:sz w:val="17"/>
              </w:rPr>
              <w:t xml:space="preserve">As </w:t>
            </w:r>
            <w:r>
              <w:rPr>
                <w:rFonts w:ascii="Consolas" w:hAnsi="Consolas"/>
                <w:color w:val="0B3A66"/>
                <w:sz w:val="17"/>
              </w:rPr>
              <w:t>insp.ravi</w:t>
            </w:r>
            <w:r>
              <w:rPr>
                <w:sz w:val="17"/>
              </w:rPr>
              <w:t xml:space="preserve"> → </w:t>
            </w:r>
            <w:r>
              <w:rPr>
                <w:b/>
                <w:sz w:val="17"/>
              </w:rPr>
              <w:t>New report</w:t>
            </w:r>
            <w:r>
              <w:rPr>
                <w:sz w:val="17"/>
              </w:rPr>
              <w:t xml:space="preserve">, same type, same client, </w:t>
            </w:r>
            <w:r>
              <w:rPr>
                <w:b/>
                <w:sz w:val="17"/>
              </w:rPr>
              <w:t>same PO-9001</w:t>
            </w:r>
            <w:r>
              <w:rPr>
                <w:sz w:val="17"/>
              </w:rPr>
              <w:t>. Save.</w:t>
            </w:r>
          </w:p>
        </w:tc>
        <w:tc>
          <w:tcPr>
            <w:tcW w:type="dxa" w:w="2880"/>
            <w:shd w:val="clear" w:fill="F6F8FB"/>
          </w:tcPr>
          <w:p>
            <w:r>
              <w:rPr>
                <w:sz w:val="17"/>
              </w:rPr>
            </w:r>
            <w:r>
              <w:rPr>
                <w:b/>
                <w:sz w:val="17"/>
              </w:rPr>
              <w:t>Refused</w:t>
            </w:r>
            <w:r>
              <w:rPr>
                <w:sz w:val="17"/>
              </w:rPr>
              <w:t xml:space="preserve"> — "items on this P.O. are settled…"; you're sent to the existing report. </w:t>
            </w:r>
            <w:r>
              <w:rPr>
                <w:b/>
                <w:sz w:val="17"/>
              </w:rPr>
              <w:t>(PASS.)</w:t>
            </w:r>
          </w:p>
        </w:tc>
      </w:tr>
      <w:tr>
        <w:tc>
          <w:tcPr>
            <w:tcW w:type="dxa" w:w="2880"/>
          </w:tcPr>
          <w:p>
            <w:r>
              <w:rPr>
                <w:sz w:val="17"/>
              </w:rPr>
            </w:r>
            <w:r>
              <w:rPr>
                <w:sz w:val="17"/>
              </w:rPr>
              <w:t>B3.3</w:t>
            </w:r>
          </w:p>
        </w:tc>
        <w:tc>
          <w:tcPr>
            <w:tcW w:type="dxa" w:w="2880"/>
          </w:tcPr>
          <w:p>
            <w:r>
              <w:rPr>
                <w:sz w:val="17"/>
              </w:rPr>
            </w:r>
            <w:r>
              <w:rPr>
                <w:sz w:val="17"/>
              </w:rPr>
              <w:t xml:space="preserve">Now create a report with a </w:t>
            </w:r>
            <w:r>
              <w:rPr>
                <w:b/>
                <w:sz w:val="17"/>
              </w:rPr>
              <w:t>different PO</w:t>
            </w:r>
            <w:r>
              <w:rPr>
                <w:sz w:val="17"/>
              </w:rPr>
              <w:t xml:space="preserve"> (PO-9002) for the same vendor, same day.</w:t>
            </w:r>
          </w:p>
        </w:tc>
        <w:tc>
          <w:tcPr>
            <w:tcW w:type="dxa" w:w="2880"/>
          </w:tcPr>
          <w:p>
            <w:r>
              <w:rPr>
                <w:sz w:val="17"/>
              </w:rPr>
            </w:r>
            <w:r>
              <w:rPr>
                <w:b/>
                <w:sz w:val="17"/>
              </w:rPr>
              <w:t>Allowed</w:t>
            </w:r>
            <w:r>
              <w:rPr>
                <w:sz w:val="17"/>
              </w:rPr>
              <w:t xml:space="preserve"> — multiple POs for one vendor on one day is fine. </w:t>
            </w:r>
            <w:r>
              <w:rPr>
                <w:b/>
                <w:sz w:val="17"/>
              </w:rPr>
              <w:t>(PASS.)</w:t>
            </w:r>
          </w:p>
        </w:tc>
      </w:tr>
    </w:tbl>
    <w:p>
      <w:pPr>
        <w:spacing w:after="40"/>
      </w:pPr>
    </w:p>
    <w:p>
      <w:r>
        <w:t xml:space="preserve">*MOD-06 PO-lock (W3).* </w:t>
      </w:r>
      <w:r>
        <w:rPr>
          <w:rFonts w:ascii="Consolas" w:hAnsi="Consolas"/>
          <w:color w:val="0B3A66"/>
          <w:sz w:val="18"/>
        </w:rPr>
        <w:t>[ ] PASS  [ ] FAIL — Notes: __________</w:t>
      </w:r>
    </w:p>
    <w:p>
      <w:pPr>
        <w:pStyle w:val="Heading3"/>
      </w:pPr>
      <w:r>
        <w:t>B4 — Cannot edit after submit; cannot reach approver without vetting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B4.1</w:t>
            </w:r>
          </w:p>
        </w:tc>
        <w:tc>
          <w:tcPr>
            <w:tcW w:type="dxa" w:w="2880"/>
          </w:tcPr>
          <w:p>
            <w:r>
              <w:rPr>
                <w:sz w:val="17"/>
              </w:rPr>
            </w:r>
            <w:r>
              <w:rPr>
                <w:sz w:val="17"/>
              </w:rPr>
              <w:t xml:space="preserve">Submit a report (vetting on) → try to open </w:t>
            </w:r>
            <w:r>
              <w:rPr>
                <w:b/>
                <w:sz w:val="17"/>
              </w:rPr>
              <w:t>Edit</w:t>
            </w:r>
            <w:r>
              <w:rPr>
                <w:sz w:val="17"/>
              </w:rPr>
              <w:t>.</w:t>
            </w:r>
          </w:p>
        </w:tc>
        <w:tc>
          <w:tcPr>
            <w:tcW w:type="dxa" w:w="2880"/>
          </w:tcPr>
          <w:p>
            <w:r>
              <w:rPr>
                <w:sz w:val="17"/>
              </w:rPr>
            </w:r>
            <w:r>
              <w:rPr>
                <w:b/>
                <w:sz w:val="17"/>
              </w:rPr>
              <w:t>Refused</w:t>
            </w:r>
            <w:r>
              <w:rPr>
                <w:sz w:val="17"/>
              </w:rPr>
              <w:t xml:space="preserve"> — "finalized/cannot be changed". </w:t>
            </w:r>
            <w:r>
              <w:rPr>
                <w:b/>
                <w:sz w:val="17"/>
              </w:rPr>
              <w:t>(PASS.)</w:t>
            </w:r>
          </w:p>
        </w:tc>
      </w:tr>
      <w:tr>
        <w:tc>
          <w:tcPr>
            <w:tcW w:type="dxa" w:w="2880"/>
            <w:shd w:val="clear" w:fill="F6F8FB"/>
          </w:tcPr>
          <w:p>
            <w:r>
              <w:rPr>
                <w:sz w:val="17"/>
              </w:rPr>
            </w:r>
            <w:r>
              <w:rPr>
                <w:sz w:val="17"/>
              </w:rPr>
              <w:t>B4.2</w:t>
            </w:r>
          </w:p>
        </w:tc>
        <w:tc>
          <w:tcPr>
            <w:tcW w:type="dxa" w:w="2880"/>
            <w:shd w:val="clear" w:fill="F6F8FB"/>
          </w:tcPr>
          <w:p>
            <w:r>
              <w:rPr>
                <w:sz w:val="17"/>
              </w:rPr>
            </w:r>
            <w:r>
              <w:rPr>
                <w:sz w:val="17"/>
              </w:rPr>
              <w:t xml:space="preserve">While it sits at </w:t>
            </w:r>
            <w:r>
              <w:rPr>
                <w:b/>
                <w:sz w:val="17"/>
              </w:rPr>
              <w:t>VETTING</w:t>
            </w:r>
            <w:r>
              <w:rPr>
                <w:sz w:val="17"/>
              </w:rPr>
              <w:t xml:space="preserve">, confirm there is </w:t>
            </w:r>
            <w:r>
              <w:rPr>
                <w:b/>
                <w:sz w:val="17"/>
              </w:rPr>
              <w:t>no approve action</w:t>
            </w:r>
            <w:r>
              <w:rPr>
                <w:sz w:val="17"/>
              </w:rPr>
              <w:t xml:space="preserve"> yet.</w:t>
            </w:r>
          </w:p>
        </w:tc>
        <w:tc>
          <w:tcPr>
            <w:tcW w:type="dxa" w:w="2880"/>
            <w:shd w:val="clear" w:fill="F6F8FB"/>
          </w:tcPr>
          <w:p>
            <w:r>
              <w:rPr>
                <w:sz w:val="17"/>
              </w:rPr>
            </w:r>
            <w:r>
              <w:rPr>
                <w:sz w:val="17"/>
              </w:rPr>
              <w:t xml:space="preserve">Approve appears only </w:t>
            </w:r>
            <w:r>
              <w:rPr>
                <w:b/>
                <w:sz w:val="17"/>
              </w:rPr>
              <w:t>after</w:t>
            </w:r>
            <w:r>
              <w:rPr>
                <w:sz w:val="17"/>
              </w:rPr>
              <w:t xml:space="preserve"> it is vetted. </w:t>
            </w:r>
            <w:r>
              <w:rPr>
                <w:b/>
                <w:sz w:val="17"/>
              </w:rPr>
              <w:t>(PASS.)</w:t>
            </w:r>
          </w:p>
        </w:tc>
      </w:tr>
    </w:tbl>
    <w:p>
      <w:pPr>
        <w:spacing w:after="40"/>
      </w:pPr>
    </w:p>
    <w:p>
      <w:r>
        <w:t xml:space="preserve">*MOD-06/07 (W1/W2).* </w:t>
      </w:r>
      <w:r>
        <w:rPr>
          <w:rFonts w:ascii="Consolas" w:hAnsi="Consolas"/>
          <w:color w:val="0B3A66"/>
          <w:sz w:val="18"/>
        </w:rPr>
        <w:t>[ ] PASS  [ ] FAIL — Notes: __________</w:t>
      </w:r>
    </w:p>
    <w:p>
      <w:pPr>
        <w:pStyle w:val="Heading3"/>
      </w:pPr>
      <w:r>
        <w:t>B5 — Release Note blocked by an open hold point / NCR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B5.1</w:t>
            </w:r>
          </w:p>
        </w:tc>
        <w:tc>
          <w:tcPr>
            <w:tcW w:type="dxa" w:w="2880"/>
          </w:tcPr>
          <w:p>
            <w:r>
              <w:rPr>
                <w:sz w:val="17"/>
              </w:rPr>
            </w:r>
            <w:r>
              <w:rPr>
                <w:sz w:val="17"/>
              </w:rPr>
              <w:t xml:space="preserve">On the job of an issued report, open </w:t>
            </w:r>
            <w:r>
              <w:rPr>
                <w:b/>
                <w:sz w:val="17"/>
              </w:rPr>
              <w:t>Hold / witness points</w:t>
            </w:r>
            <w:r>
              <w:rPr>
                <w:sz w:val="17"/>
              </w:rPr>
              <w:t xml:space="preserve"> (</w:t>
            </w:r>
            <w:r>
              <w:rPr>
                <w:rFonts w:ascii="Consolas" w:hAnsi="Consolas"/>
                <w:color w:val="0B3A66"/>
                <w:sz w:val="17"/>
              </w:rPr>
              <w:t>/hold-points</w:t>
            </w:r>
            <w:r>
              <w:rPr>
                <w:sz w:val="17"/>
              </w:rPr>
              <w:t xml:space="preserve"> or the job's Reports &amp; QA tab) → raise a </w:t>
            </w:r>
            <w:r>
              <w:rPr>
                <w:b/>
                <w:sz w:val="17"/>
              </w:rPr>
              <w:t>manual hold point</w:t>
            </w:r>
            <w:r>
              <w:rPr>
                <w:sz w:val="17"/>
              </w:rPr>
              <w:t>.</w:t>
            </w:r>
          </w:p>
        </w:tc>
        <w:tc>
          <w:tcPr>
            <w:tcW w:type="dxa" w:w="2880"/>
          </w:tcPr>
          <w:p>
            <w:r>
              <w:rPr>
                <w:sz w:val="17"/>
              </w:rPr>
            </w:r>
            <w:r>
              <w:rPr>
                <w:sz w:val="17"/>
              </w:rPr>
              <w:t xml:space="preserve">An </w:t>
            </w:r>
            <w:r>
              <w:rPr>
                <w:b/>
                <w:sz w:val="17"/>
              </w:rPr>
              <w:t>OPEN</w:t>
            </w:r>
            <w:r>
              <w:rPr>
                <w:sz w:val="17"/>
              </w:rPr>
              <w:t xml:space="preserve"> point exists.</w:t>
            </w:r>
          </w:p>
        </w:tc>
      </w:tr>
      <w:tr>
        <w:tc>
          <w:tcPr>
            <w:tcW w:type="dxa" w:w="2880"/>
            <w:shd w:val="clear" w:fill="F6F8FB"/>
          </w:tcPr>
          <w:p>
            <w:r>
              <w:rPr>
                <w:sz w:val="17"/>
              </w:rPr>
            </w:r>
            <w:r>
              <w:rPr>
                <w:sz w:val="17"/>
              </w:rPr>
              <w:t>B5.2</w:t>
            </w:r>
          </w:p>
        </w:tc>
        <w:tc>
          <w:tcPr>
            <w:tcW w:type="dxa" w:w="2880"/>
            <w:shd w:val="clear" w:fill="F6F8FB"/>
          </w:tcPr>
          <w:p>
            <w:r>
              <w:rPr>
                <w:sz w:val="17"/>
              </w:rPr>
            </w:r>
            <w:r>
              <w:rPr>
                <w:sz w:val="17"/>
              </w:rPr>
              <w:t xml:space="preserve">Try to raise the </w:t>
            </w:r>
            <w:r>
              <w:rPr>
                <w:b/>
                <w:sz w:val="17"/>
              </w:rPr>
              <w:t>Release Note</w:t>
            </w:r>
            <w:r>
              <w:rPr>
                <w:sz w:val="17"/>
              </w:rPr>
              <w:t xml:space="preserve"> for that report.</w:t>
            </w:r>
          </w:p>
        </w:tc>
        <w:tc>
          <w:tcPr>
            <w:tcW w:type="dxa" w:w="2880"/>
            <w:shd w:val="clear" w:fill="F6F8FB"/>
          </w:tcPr>
          <w:p>
            <w:r>
              <w:rPr>
                <w:sz w:val="17"/>
              </w:rPr>
            </w:r>
            <w:r>
              <w:rPr>
                <w:b/>
                <w:sz w:val="17"/>
              </w:rPr>
              <w:t>Blocked</w:t>
            </w:r>
            <w:r>
              <w:rPr>
                <w:sz w:val="17"/>
              </w:rPr>
              <w:t xml:space="preserve"> — the reason lists "1 hold/witness point still open — close them first". </w:t>
            </w:r>
            <w:r>
              <w:rPr>
                <w:b/>
                <w:sz w:val="17"/>
              </w:rPr>
              <w:t>(PASS.)</w:t>
            </w:r>
          </w:p>
        </w:tc>
      </w:tr>
      <w:tr>
        <w:tc>
          <w:tcPr>
            <w:tcW w:type="dxa" w:w="2880"/>
          </w:tcPr>
          <w:p>
            <w:r>
              <w:rPr>
                <w:sz w:val="17"/>
              </w:rPr>
            </w:r>
            <w:r>
              <w:rPr>
                <w:sz w:val="17"/>
              </w:rPr>
              <w:t>B5.3</w:t>
            </w:r>
          </w:p>
        </w:tc>
        <w:tc>
          <w:tcPr>
            <w:tcW w:type="dxa" w:w="2880"/>
          </w:tcPr>
          <w:p>
            <w:r>
              <w:rPr>
                <w:sz w:val="17"/>
              </w:rPr>
            </w:r>
            <w:r>
              <w:rPr>
                <w:b/>
                <w:sz w:val="17"/>
              </w:rPr>
              <w:t>Clear</w:t>
            </w:r>
            <w:r>
              <w:rPr>
                <w:sz w:val="17"/>
              </w:rPr>
              <w:t xml:space="preserve"> the point → try again.</w:t>
            </w:r>
          </w:p>
        </w:tc>
        <w:tc>
          <w:tcPr>
            <w:tcW w:type="dxa" w:w="2880"/>
          </w:tcPr>
          <w:p>
            <w:r>
              <w:rPr>
                <w:sz w:val="17"/>
              </w:rPr>
            </w:r>
            <w:r>
              <w:rPr>
                <w:sz w:val="17"/>
              </w:rPr>
              <w:t>Now allowed.</w:t>
            </w:r>
          </w:p>
        </w:tc>
      </w:tr>
    </w:tbl>
    <w:p>
      <w:pPr>
        <w:spacing w:after="40"/>
      </w:pPr>
    </w:p>
    <w:p>
      <w:r>
        <w:t xml:space="preserve">*MOD-08/21 RN blockers.* </w:t>
      </w:r>
      <w:r>
        <w:rPr>
          <w:rFonts w:ascii="Consolas" w:hAnsi="Consolas"/>
          <w:color w:val="0B3A66"/>
          <w:sz w:val="18"/>
        </w:rPr>
        <w:t>[ ] PASS  [ ] FAIL — Notes: __________</w:t>
      </w:r>
    </w:p>
    <w:p>
      <w:pPr>
        <w:pStyle w:val="Heading3"/>
      </w:pPr>
      <w:r>
        <w:t>B6 — Calibration hard-block on issue (non-overridable)</w:t>
      </w:r>
    </w:p>
    <w:p>
      <w:pPr>
        <w:spacing w:before="80" w:after="80"/>
        <w:ind w:left="360"/>
      </w:pPr>
      <w:r>
        <w:rPr>
          <w:color w:val="445566"/>
          <w:sz w:val="20"/>
        </w:rPr>
        <w:t xml:space="preserve">Requires the inspection/accreditation pack </w:t>
      </w:r>
      <w:r>
        <w:rPr>
          <w:b/>
          <w:color w:val="445566"/>
          <w:sz w:val="20"/>
        </w:rPr>
        <w:t>on</w:t>
      </w:r>
      <w:r>
        <w:rPr>
          <w:color w:val="445566"/>
          <w:sz w:val="20"/>
        </w:rPr>
        <w:t xml:space="preserve"> and the equipment feature visible.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B6.1</w:t>
            </w:r>
          </w:p>
        </w:tc>
        <w:tc>
          <w:tcPr>
            <w:tcW w:type="dxa" w:w="2880"/>
          </w:tcPr>
          <w:p>
            <w:r>
              <w:rPr>
                <w:sz w:val="17"/>
              </w:rPr>
            </w:r>
            <w:r>
              <w:rPr>
                <w:b/>
                <w:sz w:val="17"/>
              </w:rPr>
              <w:t>Quality → Equipment</w:t>
            </w:r>
            <w:r>
              <w:rPr>
                <w:sz w:val="17"/>
              </w:rPr>
              <w:t xml:space="preserve"> (</w:t>
            </w:r>
            <w:r>
              <w:rPr>
                <w:rFonts w:ascii="Consolas" w:hAnsi="Consolas"/>
                <w:color w:val="0B3A66"/>
                <w:sz w:val="17"/>
              </w:rPr>
              <w:t>/equipment</w:t>
            </w:r>
            <w:r>
              <w:rPr>
                <w:sz w:val="17"/>
              </w:rPr>
              <w:t xml:space="preserve">) → add an instrument with a calibration certificate whose </w:t>
            </w:r>
            <w:r>
              <w:rPr>
                <w:b/>
                <w:sz w:val="17"/>
              </w:rPr>
              <w:t>valid-to is in the past</w:t>
            </w:r>
            <w:r>
              <w:rPr>
                <w:sz w:val="17"/>
              </w:rPr>
              <w:t>.</w:t>
            </w:r>
          </w:p>
        </w:tc>
        <w:tc>
          <w:tcPr>
            <w:tcW w:type="dxa" w:w="2880"/>
          </w:tcPr>
          <w:p>
            <w:r>
              <w:rPr>
                <w:sz w:val="17"/>
              </w:rPr>
            </w:r>
            <w:r>
              <w:rPr>
                <w:sz w:val="17"/>
              </w:rPr>
              <w:t xml:space="preserve">The instrument shows </w:t>
            </w:r>
            <w:r>
              <w:rPr>
                <w:b/>
                <w:sz w:val="17"/>
              </w:rPr>
              <w:t>out of calibration</w:t>
            </w:r>
            <w:r>
              <w:rPr>
                <w:sz w:val="17"/>
              </w:rPr>
              <w:t>.</w:t>
            </w:r>
          </w:p>
        </w:tc>
      </w:tr>
      <w:tr>
        <w:tc>
          <w:tcPr>
            <w:tcW w:type="dxa" w:w="2880"/>
            <w:shd w:val="clear" w:fill="F6F8FB"/>
          </w:tcPr>
          <w:p>
            <w:r>
              <w:rPr>
                <w:sz w:val="17"/>
              </w:rPr>
            </w:r>
            <w:r>
              <w:rPr>
                <w:sz w:val="17"/>
              </w:rPr>
              <w:t>B6.2</w:t>
            </w:r>
          </w:p>
        </w:tc>
        <w:tc>
          <w:tcPr>
            <w:tcW w:type="dxa" w:w="2880"/>
            <w:shd w:val="clear" w:fill="F6F8FB"/>
          </w:tcPr>
          <w:p>
            <w:r>
              <w:rPr>
                <w:sz w:val="17"/>
              </w:rPr>
            </w:r>
            <w:r>
              <w:rPr>
                <w:sz w:val="17"/>
              </w:rPr>
              <w:t xml:space="preserve">On a report, </w:t>
            </w:r>
            <w:r>
              <w:rPr>
                <w:b/>
                <w:sz w:val="17"/>
              </w:rPr>
              <w:t>name that instrument</w:t>
            </w:r>
            <w:r>
              <w:rPr>
                <w:sz w:val="17"/>
              </w:rPr>
              <w:t xml:space="preserve"> as used. Try to </w:t>
            </w:r>
            <w:r>
              <w:rPr>
                <w:b/>
                <w:sz w:val="17"/>
              </w:rPr>
              <w:t>Finalise &amp; issue</w:t>
            </w:r>
            <w:r>
              <w:rPr>
                <w:sz w:val="17"/>
              </w:rPr>
              <w:t>.</w:t>
            </w:r>
          </w:p>
        </w:tc>
        <w:tc>
          <w:tcPr>
            <w:tcW w:type="dxa" w:w="2880"/>
            <w:shd w:val="clear" w:fill="F6F8FB"/>
          </w:tcPr>
          <w:p>
            <w:r>
              <w:rPr>
                <w:sz w:val="17"/>
              </w:rPr>
            </w:r>
            <w:r>
              <w:rPr>
                <w:b/>
                <w:sz w:val="17"/>
              </w:rPr>
              <w:t>Blocked</w:t>
            </w:r>
            <w:r>
              <w:rPr>
                <w:sz w:val="17"/>
              </w:rPr>
              <w:t xml:space="preserve"> — the report will not issue with an out-of-calibration instrument. </w:t>
            </w:r>
            <w:r>
              <w:rPr>
                <w:b/>
                <w:sz w:val="17"/>
              </w:rPr>
              <w:t>Even a Master Admin cannot override this one.</w:t>
            </w:r>
            <w:r>
              <w:rPr>
                <w:sz w:val="17"/>
              </w:rPr>
              <w:t xml:space="preserve"> </w:t>
            </w:r>
            <w:r>
              <w:rPr>
                <w:b/>
                <w:sz w:val="17"/>
              </w:rPr>
              <w:t>(PASS.)</w:t>
            </w:r>
          </w:p>
        </w:tc>
      </w:tr>
      <w:tr>
        <w:tc>
          <w:tcPr>
            <w:tcW w:type="dxa" w:w="2880"/>
          </w:tcPr>
          <w:p>
            <w:r>
              <w:rPr>
                <w:sz w:val="17"/>
              </w:rPr>
            </w:r>
            <w:r>
              <w:rPr>
                <w:sz w:val="17"/>
              </w:rPr>
              <w:t>B6.3</w:t>
            </w:r>
          </w:p>
        </w:tc>
        <w:tc>
          <w:tcPr>
            <w:tcW w:type="dxa" w:w="2880"/>
          </w:tcPr>
          <w:p>
            <w:r>
              <w:rPr>
                <w:sz w:val="17"/>
              </w:rPr>
            </w:r>
            <w:r>
              <w:rPr>
                <w:sz w:val="17"/>
              </w:rPr>
              <w:t>Replace with a valid certificate → issue.</w:t>
            </w:r>
          </w:p>
        </w:tc>
        <w:tc>
          <w:tcPr>
            <w:tcW w:type="dxa" w:w="2880"/>
          </w:tcPr>
          <w:p>
            <w:r>
              <w:rPr>
                <w:sz w:val="17"/>
              </w:rPr>
            </w:r>
            <w:r>
              <w:rPr>
                <w:sz w:val="17"/>
              </w:rPr>
              <w:t>Now allowed.</w:t>
            </w:r>
          </w:p>
        </w:tc>
      </w:tr>
    </w:tbl>
    <w:p>
      <w:pPr>
        <w:spacing w:after="40"/>
      </w:pPr>
    </w:p>
    <w:p>
      <w:r>
        <w:t xml:space="preserve">*MOD-23 TC-EQ-fn-003.* </w:t>
      </w:r>
      <w:r>
        <w:rPr>
          <w:rFonts w:ascii="Consolas" w:hAnsi="Consolas"/>
          <w:color w:val="0B3A66"/>
          <w:sz w:val="18"/>
        </w:rPr>
        <w:t>[ ] PASS  [ ] FAIL — Notes: __________</w:t>
      </w:r>
    </w:p>
    <w:p>
      <w:pPr>
        <w:pStyle w:val="Heading3"/>
      </w:pPr>
      <w:r>
        <w:t>B7 — Contract cover gate (expiry / quantity)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B7.1</w:t>
            </w:r>
          </w:p>
        </w:tc>
        <w:tc>
          <w:tcPr>
            <w:tcW w:type="dxa" w:w="2880"/>
          </w:tcPr>
          <w:p>
            <w:r>
              <w:rPr>
                <w:sz w:val="17"/>
              </w:rPr>
            </w:r>
            <w:r>
              <w:rPr>
                <w:sz w:val="17"/>
              </w:rPr>
              <w:t xml:space="preserve">On a contract, set the </w:t>
            </w:r>
            <w:r>
              <w:rPr>
                <w:b/>
                <w:sz w:val="17"/>
              </w:rPr>
              <w:t>end date in the past</w:t>
            </w:r>
            <w:r>
              <w:rPr>
                <w:sz w:val="17"/>
              </w:rPr>
              <w:t xml:space="preserve"> (or exhaust its quantity).</w:t>
            </w:r>
          </w:p>
        </w:tc>
        <w:tc>
          <w:tcPr>
            <w:tcW w:type="dxa" w:w="2880"/>
          </w:tcPr>
          <w:p>
            <w:r>
              <w:rPr>
                <w:sz w:val="17"/>
              </w:rPr>
            </w:r>
            <w:r>
              <w:rPr>
                <w:sz w:val="17"/>
              </w:rPr>
              <w:t>—</w:t>
            </w:r>
          </w:p>
        </w:tc>
      </w:tr>
      <w:tr>
        <w:tc>
          <w:tcPr>
            <w:tcW w:type="dxa" w:w="2880"/>
            <w:shd w:val="clear" w:fill="F6F8FB"/>
          </w:tcPr>
          <w:p>
            <w:r>
              <w:rPr>
                <w:sz w:val="17"/>
              </w:rPr>
            </w:r>
            <w:r>
              <w:rPr>
                <w:sz w:val="17"/>
              </w:rPr>
              <w:t>B7.2</w:t>
            </w:r>
          </w:p>
        </w:tc>
        <w:tc>
          <w:tcPr>
            <w:tcW w:type="dxa" w:w="2880"/>
            <w:shd w:val="clear" w:fill="F6F8FB"/>
          </w:tcPr>
          <w:p>
            <w:r>
              <w:rPr>
                <w:sz w:val="17"/>
              </w:rPr>
            </w:r>
            <w:r>
              <w:rPr>
                <w:sz w:val="17"/>
              </w:rPr>
              <w:t xml:space="preserve">As </w:t>
            </w:r>
            <w:r>
              <w:rPr>
                <w:rFonts w:ascii="Consolas" w:hAnsi="Consolas"/>
                <w:color w:val="0B3A66"/>
                <w:sz w:val="17"/>
              </w:rPr>
              <w:t>coord.amd</w:t>
            </w:r>
            <w:r>
              <w:rPr>
                <w:sz w:val="17"/>
              </w:rPr>
              <w:t xml:space="preserve"> → try to </w:t>
            </w:r>
            <w:r>
              <w:rPr>
                <w:b/>
                <w:sz w:val="17"/>
              </w:rPr>
              <w:t>allocate a new job</w:t>
            </w:r>
            <w:r>
              <w:rPr>
                <w:sz w:val="17"/>
              </w:rPr>
              <w:t xml:space="preserve"> against it.</w:t>
            </w:r>
          </w:p>
        </w:tc>
        <w:tc>
          <w:tcPr>
            <w:tcW w:type="dxa" w:w="2880"/>
            <w:shd w:val="clear" w:fill="F6F8FB"/>
          </w:tcPr>
          <w:p>
            <w:r>
              <w:rPr>
                <w:sz w:val="17"/>
              </w:rPr>
            </w:r>
            <w:r>
              <w:rPr>
                <w:b/>
                <w:sz w:val="17"/>
              </w:rPr>
              <w:t>Blocked</w:t>
            </w:r>
            <w:r>
              <w:rPr>
                <w:sz w:val="17"/>
              </w:rPr>
              <w:t xml:space="preserve"> — expired/exhausted; you're told to request an exception. </w:t>
            </w:r>
            <w:r>
              <w:rPr>
                <w:b/>
                <w:sz w:val="17"/>
              </w:rPr>
              <w:t>(PASS.)</w:t>
            </w:r>
            <w:r>
              <w:rPr>
                <w:sz w:val="17"/>
              </w:rPr>
              <w:t xml:space="preserve"> An existing job stays editable.</w:t>
            </w:r>
          </w:p>
        </w:tc>
      </w:tr>
    </w:tbl>
    <w:p>
      <w:pPr>
        <w:spacing w:after="40"/>
      </w:pPr>
    </w:p>
    <w:p>
      <w:r>
        <w:t xml:space="preserve">*MOD-18 contract_gate.* </w:t>
      </w:r>
      <w:r>
        <w:rPr>
          <w:rFonts w:ascii="Consolas" w:hAnsi="Consolas"/>
          <w:color w:val="0B3A66"/>
          <w:sz w:val="18"/>
        </w:rPr>
        <w:t>[ ] PASS  [ ] FAIL — Notes: __________</w:t>
      </w:r>
    </w:p>
    <w:p>
      <w:pPr>
        <w:pStyle w:val="Heading3"/>
      </w:pPr>
      <w:r>
        <w:t>B8 — Mandatory-remark on reject / send-back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B8.1</w:t>
            </w:r>
          </w:p>
        </w:tc>
        <w:tc>
          <w:tcPr>
            <w:tcW w:type="dxa" w:w="2880"/>
          </w:tcPr>
          <w:p>
            <w:r>
              <w:rPr>
                <w:sz w:val="17"/>
              </w:rPr>
            </w:r>
            <w:r>
              <w:rPr>
                <w:sz w:val="17"/>
              </w:rPr>
              <w:t xml:space="preserve">As an approver, </w:t>
            </w:r>
            <w:r>
              <w:rPr>
                <w:b/>
                <w:sz w:val="17"/>
              </w:rPr>
              <w:t>Reject</w:t>
            </w:r>
            <w:r>
              <w:rPr>
                <w:sz w:val="17"/>
              </w:rPr>
              <w:t xml:space="preserve"> a report with the remark box </w:t>
            </w:r>
            <w:r>
              <w:rPr>
                <w:b/>
                <w:sz w:val="17"/>
              </w:rPr>
              <w:t>empty</w:t>
            </w:r>
            <w:r>
              <w:rPr>
                <w:sz w:val="17"/>
              </w:rPr>
              <w:t>.</w:t>
            </w:r>
          </w:p>
        </w:tc>
        <w:tc>
          <w:tcPr>
            <w:tcW w:type="dxa" w:w="2880"/>
          </w:tcPr>
          <w:p>
            <w:r>
              <w:rPr>
                <w:sz w:val="17"/>
              </w:rPr>
            </w:r>
            <w:r>
              <w:rPr>
                <w:b/>
                <w:sz w:val="17"/>
              </w:rPr>
              <w:t>Refused</w:t>
            </w:r>
            <w:r>
              <w:rPr>
                <w:sz w:val="17"/>
              </w:rPr>
              <w:t xml:space="preserve"> — "a remark is mandatory when rejecting". </w:t>
            </w:r>
            <w:r>
              <w:rPr>
                <w:b/>
                <w:sz w:val="17"/>
              </w:rPr>
              <w:t>(PASS.)</w:t>
            </w:r>
          </w:p>
        </w:tc>
      </w:tr>
      <w:tr>
        <w:tc>
          <w:tcPr>
            <w:tcW w:type="dxa" w:w="2880"/>
            <w:shd w:val="clear" w:fill="F6F8FB"/>
          </w:tcPr>
          <w:p>
            <w:r>
              <w:rPr>
                <w:sz w:val="17"/>
              </w:rPr>
            </w:r>
            <w:r>
              <w:rPr>
                <w:sz w:val="17"/>
              </w:rPr>
              <w:t>B8.2</w:t>
            </w:r>
          </w:p>
        </w:tc>
        <w:tc>
          <w:tcPr>
            <w:tcW w:type="dxa" w:w="2880"/>
            <w:shd w:val="clear" w:fill="F6F8FB"/>
          </w:tcPr>
          <w:p>
            <w:r>
              <w:rPr>
                <w:sz w:val="17"/>
              </w:rPr>
            </w:r>
            <w:r>
              <w:rPr>
                <w:sz w:val="17"/>
              </w:rPr>
              <w:t xml:space="preserve">Same for </w:t>
            </w:r>
            <w:r>
              <w:rPr>
                <w:b/>
                <w:sz w:val="17"/>
              </w:rPr>
              <w:t>Send back</w:t>
            </w:r>
            <w:r>
              <w:rPr>
                <w:sz w:val="17"/>
              </w:rPr>
              <w:t xml:space="preserve"> with an empty remark.</w:t>
            </w:r>
          </w:p>
        </w:tc>
        <w:tc>
          <w:tcPr>
            <w:tcW w:type="dxa" w:w="2880"/>
            <w:shd w:val="clear" w:fill="F6F8FB"/>
          </w:tcPr>
          <w:p>
            <w:r>
              <w:rPr>
                <w:sz w:val="17"/>
              </w:rPr>
            </w:r>
            <w:r>
              <w:rPr>
                <w:b/>
                <w:sz w:val="17"/>
              </w:rPr>
              <w:t>Refused.</w:t>
            </w:r>
            <w:r>
              <w:rPr>
                <w:sz w:val="17"/>
              </w:rPr>
              <w:t xml:space="preserve"> </w:t>
            </w:r>
            <w:r>
              <w:rPr>
                <w:b/>
                <w:sz w:val="17"/>
              </w:rPr>
              <w:t>(PASS.)</w:t>
            </w:r>
          </w:p>
        </w:tc>
      </w:tr>
    </w:tbl>
    <w:p>
      <w:pPr>
        <w:spacing w:after="40"/>
      </w:pPr>
    </w:p>
    <w:p>
      <w:r>
        <w:t xml:space="preserve">*MOD-07 TC-APPR-form-001.* </w:t>
      </w:r>
      <w:r>
        <w:rPr>
          <w:rFonts w:ascii="Consolas" w:hAnsi="Consolas"/>
          <w:color w:val="0B3A66"/>
          <w:sz w:val="18"/>
        </w:rPr>
        <w:t>[ ] PASS  [ ] FAIL — Notes: __________</w:t>
      </w:r>
    </w:p>
    <w:p>
      <w:pPr>
        <w:pStyle w:val="Heading3"/>
      </w:pPr>
      <w:r>
        <w:t>B9 — NCR / CAPA close discipline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B9.1</w:t>
            </w:r>
          </w:p>
        </w:tc>
        <w:tc>
          <w:tcPr>
            <w:tcW w:type="dxa" w:w="2880"/>
          </w:tcPr>
          <w:p>
            <w:r>
              <w:rPr>
                <w:sz w:val="17"/>
              </w:rPr>
            </w:r>
            <w:r>
              <w:rPr>
                <w:b/>
                <w:sz w:val="17"/>
              </w:rPr>
              <w:t>Quality → Nonconformities → New</w:t>
            </w:r>
            <w:r>
              <w:rPr>
                <w:sz w:val="17"/>
              </w:rPr>
              <w:t xml:space="preserve"> (</w:t>
            </w:r>
            <w:r>
              <w:rPr>
                <w:rFonts w:ascii="Consolas" w:hAnsi="Consolas"/>
                <w:color w:val="0B3A66"/>
                <w:sz w:val="17"/>
              </w:rPr>
              <w:t>/ncr-new</w:t>
            </w:r>
            <w:r>
              <w:rPr>
                <w:sz w:val="17"/>
              </w:rPr>
              <w:t xml:space="preserve">). Severity </w:t>
            </w:r>
            <w:r>
              <w:rPr>
                <w:b/>
                <w:sz w:val="17"/>
              </w:rPr>
              <w:t>MAJOR</w:t>
            </w:r>
            <w:r>
              <w:rPr>
                <w:sz w:val="17"/>
              </w:rPr>
              <w:t>, title *(any)*. Save.</w:t>
            </w:r>
          </w:p>
        </w:tc>
        <w:tc>
          <w:tcPr>
            <w:tcW w:type="dxa" w:w="2880"/>
          </w:tcPr>
          <w:p>
            <w:r>
              <w:rPr>
                <w:sz w:val="17"/>
              </w:rPr>
            </w:r>
            <w:r>
              <w:rPr>
                <w:sz w:val="17"/>
              </w:rPr>
              <w:t>An NCR is raised (OPEN).</w:t>
            </w:r>
          </w:p>
        </w:tc>
      </w:tr>
      <w:tr>
        <w:tc>
          <w:tcPr>
            <w:tcW w:type="dxa" w:w="2880"/>
            <w:shd w:val="clear" w:fill="F6F8FB"/>
          </w:tcPr>
          <w:p>
            <w:r>
              <w:rPr>
                <w:sz w:val="17"/>
              </w:rPr>
            </w:r>
            <w:r>
              <w:rPr>
                <w:sz w:val="17"/>
              </w:rPr>
              <w:t>B9.2</w:t>
            </w:r>
          </w:p>
        </w:tc>
        <w:tc>
          <w:tcPr>
            <w:tcW w:type="dxa" w:w="2880"/>
            <w:shd w:val="clear" w:fill="F6F8FB"/>
          </w:tcPr>
          <w:p>
            <w:r>
              <w:rPr>
                <w:sz w:val="17"/>
              </w:rPr>
            </w:r>
            <w:r>
              <w:rPr>
                <w:sz w:val="17"/>
              </w:rPr>
              <w:t xml:space="preserve">Try to </w:t>
            </w:r>
            <w:r>
              <w:rPr>
                <w:b/>
                <w:sz w:val="17"/>
              </w:rPr>
              <w:t>Close</w:t>
            </w:r>
            <w:r>
              <w:rPr>
                <w:sz w:val="17"/>
              </w:rPr>
              <w:t xml:space="preserve"> it with no disposition / no containment.</w:t>
            </w:r>
          </w:p>
        </w:tc>
        <w:tc>
          <w:tcPr>
            <w:tcW w:type="dxa" w:w="2880"/>
            <w:shd w:val="clear" w:fill="F6F8FB"/>
          </w:tcPr>
          <w:p>
            <w:r>
              <w:rPr>
                <w:sz w:val="17"/>
              </w:rPr>
            </w:r>
            <w:r>
              <w:rPr>
                <w:b/>
                <w:sz w:val="17"/>
              </w:rPr>
              <w:t>Refused</w:t>
            </w:r>
            <w:r>
              <w:rPr>
                <w:sz w:val="17"/>
              </w:rPr>
              <w:t xml:space="preserve"> — it lists what's still needed. </w:t>
            </w:r>
            <w:r>
              <w:rPr>
                <w:b/>
                <w:sz w:val="17"/>
              </w:rPr>
              <w:t>(PASS.)</w:t>
            </w:r>
          </w:p>
        </w:tc>
      </w:tr>
      <w:tr>
        <w:tc>
          <w:tcPr>
            <w:tcW w:type="dxa" w:w="2880"/>
          </w:tcPr>
          <w:p>
            <w:r>
              <w:rPr>
                <w:sz w:val="17"/>
              </w:rPr>
            </w:r>
            <w:r>
              <w:rPr>
                <w:sz w:val="17"/>
              </w:rPr>
              <w:t>B9.3</w:t>
            </w:r>
          </w:p>
        </w:tc>
        <w:tc>
          <w:tcPr>
            <w:tcW w:type="dxa" w:w="2880"/>
          </w:tcPr>
          <w:p>
            <w:r>
              <w:rPr>
                <w:sz w:val="17"/>
              </w:rPr>
            </w:r>
            <w:r>
              <w:rPr>
                <w:sz w:val="17"/>
              </w:rPr>
              <w:t xml:space="preserve">For a MAJOR NCR, try to close with </w:t>
            </w:r>
            <w:r>
              <w:rPr>
                <w:b/>
                <w:sz w:val="17"/>
              </w:rPr>
              <w:t>no corrective action (CAPA)</w:t>
            </w:r>
            <w:r>
              <w:rPr>
                <w:sz w:val="17"/>
              </w:rPr>
              <w:t>.</w:t>
            </w:r>
          </w:p>
        </w:tc>
        <w:tc>
          <w:tcPr>
            <w:tcW w:type="dxa" w:w="2880"/>
          </w:tcPr>
          <w:p>
            <w:r>
              <w:rPr>
                <w:sz w:val="17"/>
              </w:rPr>
            </w:r>
            <w:r>
              <w:rPr>
                <w:b/>
                <w:sz w:val="17"/>
              </w:rPr>
              <w:t>Refused</w:t>
            </w:r>
            <w:r>
              <w:rPr>
                <w:sz w:val="17"/>
              </w:rPr>
              <w:t xml:space="preserve"> — "a major nonconformity cannot be closed without one". Raise a CAPA, and the NCR still won't close until the </w:t>
            </w:r>
            <w:r>
              <w:rPr>
                <w:b/>
                <w:sz w:val="17"/>
              </w:rPr>
              <w:t>CAPA is closed</w:t>
            </w:r>
            <w:r>
              <w:rPr>
                <w:sz w:val="17"/>
              </w:rPr>
              <w:t xml:space="preserve"> (with a </w:t>
            </w:r>
            <w:r>
              <w:rPr>
                <w:b/>
                <w:sz w:val="17"/>
              </w:rPr>
              <w:t>verified-effective</w:t>
            </w:r>
            <w:r>
              <w:rPr>
                <w:sz w:val="17"/>
              </w:rPr>
              <w:t xml:space="preserve"> outcome). </w:t>
            </w:r>
            <w:r>
              <w:rPr>
                <w:b/>
                <w:sz w:val="17"/>
              </w:rPr>
              <w:t>(PASS.)</w:t>
            </w:r>
          </w:p>
        </w:tc>
      </w:tr>
    </w:tbl>
    <w:p>
      <w:pPr>
        <w:spacing w:after="40"/>
      </w:pPr>
    </w:p>
    <w:p>
      <w:r>
        <w:t xml:space="preserve">*MOD-12/13 close gates.* </w:t>
      </w:r>
      <w:r>
        <w:rPr>
          <w:rFonts w:ascii="Consolas" w:hAnsi="Consolas"/>
          <w:color w:val="0B3A66"/>
          <w:sz w:val="18"/>
        </w:rPr>
        <w:t>[ ] PASS  [ ] FAIL — Notes: __________</w:t>
      </w:r>
    </w:p>
    <w:p>
      <w:pPr>
        <w:pStyle w:val="Heading3"/>
      </w:pPr>
      <w:r>
        <w:t>B10 — Complaint decider must be independent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B10.1</w:t>
            </w:r>
          </w:p>
        </w:tc>
        <w:tc>
          <w:tcPr>
            <w:tcW w:type="dxa" w:w="2880"/>
          </w:tcPr>
          <w:p>
            <w:r>
              <w:rPr>
                <w:sz w:val="17"/>
              </w:rPr>
            </w:r>
            <w:r>
              <w:rPr>
                <w:b/>
                <w:sz w:val="17"/>
              </w:rPr>
              <w:t>Quality → Complaints → New</w:t>
            </w:r>
            <w:r>
              <w:rPr>
                <w:sz w:val="17"/>
              </w:rPr>
              <w:t xml:space="preserve"> (</w:t>
            </w:r>
            <w:r>
              <w:rPr>
                <w:rFonts w:ascii="Consolas" w:hAnsi="Consolas"/>
                <w:color w:val="0B3A66"/>
                <w:sz w:val="17"/>
              </w:rPr>
              <w:t>/complaint-new</w:t>
            </w:r>
            <w:r>
              <w:rPr>
                <w:sz w:val="17"/>
              </w:rPr>
              <w:t>) against a report Ravi inspected.</w:t>
            </w:r>
          </w:p>
        </w:tc>
        <w:tc>
          <w:tcPr>
            <w:tcW w:type="dxa" w:w="2880"/>
          </w:tcPr>
          <w:p>
            <w:r>
              <w:rPr>
                <w:sz w:val="17"/>
              </w:rPr>
            </w:r>
            <w:r>
              <w:rPr>
                <w:sz w:val="17"/>
              </w:rPr>
              <w:t>A complaint (OPEN).</w:t>
            </w:r>
          </w:p>
        </w:tc>
      </w:tr>
      <w:tr>
        <w:tc>
          <w:tcPr>
            <w:tcW w:type="dxa" w:w="2880"/>
            <w:shd w:val="clear" w:fill="F6F8FB"/>
          </w:tcPr>
          <w:p>
            <w:r>
              <w:rPr>
                <w:sz w:val="17"/>
              </w:rPr>
            </w:r>
            <w:r>
              <w:rPr>
                <w:sz w:val="17"/>
              </w:rPr>
              <w:t>B10.2</w:t>
            </w:r>
          </w:p>
        </w:tc>
        <w:tc>
          <w:tcPr>
            <w:tcW w:type="dxa" w:w="2880"/>
            <w:shd w:val="clear" w:fill="F6F8FB"/>
          </w:tcPr>
          <w:p>
            <w:r>
              <w:rPr>
                <w:sz w:val="17"/>
              </w:rPr>
            </w:r>
            <w:r>
              <w:rPr>
                <w:sz w:val="17"/>
              </w:rPr>
              <w:t xml:space="preserve">Log in </w:t>
            </w:r>
            <w:r>
              <w:rPr>
                <w:b/>
                <w:sz w:val="17"/>
              </w:rPr>
              <w:t>as the person who inspected/approved that report</w:t>
            </w:r>
            <w:r>
              <w:rPr>
                <w:sz w:val="17"/>
              </w:rPr>
              <w:t xml:space="preserve"> and try to </w:t>
            </w:r>
            <w:r>
              <w:rPr>
                <w:b/>
                <w:sz w:val="17"/>
              </w:rPr>
              <w:t>Decide</w:t>
            </w:r>
            <w:r>
              <w:rPr>
                <w:sz w:val="17"/>
              </w:rPr>
              <w:t xml:space="preserve"> the complaint.</w:t>
            </w:r>
          </w:p>
        </w:tc>
        <w:tc>
          <w:tcPr>
            <w:tcW w:type="dxa" w:w="2880"/>
            <w:shd w:val="clear" w:fill="F6F8FB"/>
          </w:tcPr>
          <w:p>
            <w:r>
              <w:rPr>
                <w:sz w:val="17"/>
              </w:rPr>
            </w:r>
            <w:r>
              <w:rPr>
                <w:b/>
                <w:sz w:val="17"/>
              </w:rPr>
              <w:t>Refused</w:t>
            </w:r>
            <w:r>
              <w:rPr>
                <w:sz w:val="17"/>
              </w:rPr>
              <w:t xml:space="preserve"> — a decider involved in the work cannot decide (§7.5.4). </w:t>
            </w:r>
            <w:r>
              <w:rPr>
                <w:b/>
                <w:sz w:val="17"/>
              </w:rPr>
              <w:t>(PASS.)</w:t>
            </w:r>
            <w:r>
              <w:rPr>
                <w:sz w:val="17"/>
              </w:rPr>
              <w:t xml:space="preserve"> *(Note the module report flags this check as name-based — GAP-CMP-001 — so also try a user whose name is a near-variant to confirm.)*</w:t>
            </w:r>
          </w:p>
        </w:tc>
      </w:tr>
    </w:tbl>
    <w:p>
      <w:pPr>
        <w:spacing w:after="40"/>
      </w:pPr>
    </w:p>
    <w:p>
      <w:r>
        <w:t xml:space="preserve">*MOD-22 cmp_decide_block.* </w:t>
      </w:r>
      <w:r>
        <w:rPr>
          <w:rFonts w:ascii="Consolas" w:hAnsi="Consolas"/>
          <w:color w:val="0B3A66"/>
          <w:sz w:val="18"/>
        </w:rPr>
        <w:t>[ ] PASS  [ ] FAIL — Notes: __________</w:t>
      </w:r>
    </w:p>
    <w:p>
      <w:pPr>
        <w:pStyle w:val="Heading3"/>
      </w:pPr>
      <w:r>
        <w:t>B11 — Data scope: a coordinator sees only their office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B11.1</w:t>
            </w:r>
          </w:p>
        </w:tc>
        <w:tc>
          <w:tcPr>
            <w:tcW w:type="dxa" w:w="2880"/>
          </w:tcPr>
          <w:p>
            <w:r>
              <w:rPr>
                <w:sz w:val="17"/>
              </w:rPr>
            </w:r>
            <w:r>
              <w:rPr>
                <w:sz w:val="17"/>
              </w:rPr>
              <w:t xml:space="preserve">As </w:t>
            </w:r>
            <w:r>
              <w:rPr>
                <w:b/>
                <w:sz w:val="17"/>
              </w:rPr>
              <w:t>`coord.pun`</w:t>
            </w:r>
            <w:r>
              <w:rPr>
                <w:sz w:val="17"/>
              </w:rPr>
              <w:t xml:space="preserve"> (Pune) → open </w:t>
            </w:r>
            <w:r>
              <w:rPr>
                <w:b/>
                <w:sz w:val="17"/>
              </w:rPr>
              <w:t>Jobs</w:t>
            </w:r>
            <w:r>
              <w:rPr>
                <w:sz w:val="17"/>
              </w:rPr>
              <w:t xml:space="preserve"> (</w:t>
            </w:r>
            <w:r>
              <w:rPr>
                <w:rFonts w:ascii="Consolas" w:hAnsi="Consolas"/>
                <w:color w:val="0B3A66"/>
                <w:sz w:val="17"/>
              </w:rPr>
              <w:t>/jobs</w:t>
            </w:r>
            <w:r>
              <w:rPr>
                <w:sz w:val="17"/>
              </w:rPr>
              <w:t xml:space="preserve">), </w:t>
            </w:r>
            <w:r>
              <w:rPr>
                <w:b/>
                <w:sz w:val="17"/>
              </w:rPr>
              <w:t>Documents</w:t>
            </w:r>
            <w:r>
              <w:rPr>
                <w:sz w:val="17"/>
              </w:rPr>
              <w:t xml:space="preserve"> (</w:t>
            </w:r>
            <w:r>
              <w:rPr>
                <w:rFonts w:ascii="Consolas" w:hAnsi="Consolas"/>
                <w:color w:val="0B3A66"/>
                <w:sz w:val="17"/>
              </w:rPr>
              <w:t>/documents</w:t>
            </w:r>
            <w:r>
              <w:rPr>
                <w:sz w:val="17"/>
              </w:rPr>
              <w:t xml:space="preserve">), </w:t>
            </w:r>
            <w:r>
              <w:rPr>
                <w:b/>
                <w:sz w:val="17"/>
              </w:rPr>
              <w:t>Calls</w:t>
            </w:r>
            <w:r>
              <w:rPr>
                <w:sz w:val="17"/>
              </w:rPr>
              <w:t xml:space="preserve"> (</w:t>
            </w:r>
            <w:r>
              <w:rPr>
                <w:rFonts w:ascii="Consolas" w:hAnsi="Consolas"/>
                <w:color w:val="0B3A66"/>
                <w:sz w:val="17"/>
              </w:rPr>
              <w:t>/calls</w:t>
            </w:r>
            <w:r>
              <w:rPr>
                <w:sz w:val="17"/>
              </w:rPr>
              <w:t>).</w:t>
            </w:r>
          </w:p>
        </w:tc>
        <w:tc>
          <w:tcPr>
            <w:tcW w:type="dxa" w:w="2880"/>
          </w:tcPr>
          <w:p>
            <w:r>
              <w:rPr>
                <w:sz w:val="17"/>
              </w:rPr>
            </w:r>
            <w:r>
              <w:rPr>
                <w:sz w:val="17"/>
              </w:rPr>
              <w:t xml:space="preserve">You see </w:t>
            </w:r>
            <w:r>
              <w:rPr>
                <w:b/>
                <w:sz w:val="17"/>
              </w:rPr>
              <w:t>only Pune</w:t>
            </w:r>
            <w:r>
              <w:rPr>
                <w:sz w:val="17"/>
              </w:rPr>
              <w:t xml:space="preserve"> work — none of the Ahmedabad jobs/reports from Part A. </w:t>
            </w:r>
            <w:r>
              <w:rPr>
                <w:b/>
                <w:sz w:val="17"/>
              </w:rPr>
              <w:t>(PASS.)</w:t>
            </w:r>
          </w:p>
        </w:tc>
      </w:tr>
      <w:tr>
        <w:tc>
          <w:tcPr>
            <w:tcW w:type="dxa" w:w="2880"/>
            <w:shd w:val="clear" w:fill="F6F8FB"/>
          </w:tcPr>
          <w:p>
            <w:r>
              <w:rPr>
                <w:sz w:val="17"/>
              </w:rPr>
            </w:r>
            <w:r>
              <w:rPr>
                <w:sz w:val="17"/>
              </w:rPr>
              <w:t>B11.2</w:t>
            </w:r>
          </w:p>
        </w:tc>
        <w:tc>
          <w:tcPr>
            <w:tcW w:type="dxa" w:w="2880"/>
            <w:shd w:val="clear" w:fill="F6F8FB"/>
          </w:tcPr>
          <w:p>
            <w:r>
              <w:rPr>
                <w:sz w:val="17"/>
              </w:rPr>
            </w:r>
            <w:r>
              <w:rPr>
                <w:sz w:val="17"/>
              </w:rPr>
              <w:t xml:space="preserve">Try to open an </w:t>
            </w:r>
            <w:r>
              <w:rPr>
                <w:b/>
                <w:sz w:val="17"/>
              </w:rPr>
              <w:t>Ahmedabad</w:t>
            </w:r>
            <w:r>
              <w:rPr>
                <w:sz w:val="17"/>
              </w:rPr>
              <w:t xml:space="preserve"> job by guessing its URL, e.g. </w:t>
            </w:r>
            <w:r>
              <w:rPr>
                <w:rFonts w:ascii="Consolas" w:hAnsi="Consolas"/>
                <w:color w:val="0B3A66"/>
                <w:sz w:val="17"/>
              </w:rPr>
              <w:t>/job?id=&lt;an Ahmedabad job id&gt;</w:t>
            </w:r>
            <w:r>
              <w:rPr>
                <w:sz w:val="17"/>
              </w:rPr>
              <w:t>.</w:t>
            </w:r>
          </w:p>
        </w:tc>
        <w:tc>
          <w:tcPr>
            <w:tcW w:type="dxa" w:w="2880"/>
            <w:shd w:val="clear" w:fill="F6F8FB"/>
          </w:tcPr>
          <w:p>
            <w:r>
              <w:rPr>
                <w:sz w:val="17"/>
              </w:rPr>
            </w:r>
            <w:r>
              <w:rPr>
                <w:sz w:val="17"/>
              </w:rPr>
              <w:t xml:space="preserve">You should be </w:t>
            </w:r>
            <w:r>
              <w:rPr>
                <w:b/>
                <w:sz w:val="17"/>
              </w:rPr>
              <w:t>refused / not found</w:t>
            </w:r>
            <w:r>
              <w:rPr>
                <w:sz w:val="17"/>
              </w:rPr>
              <w:t xml:space="preserve">. </w:t>
            </w:r>
            <w:r>
              <w:rPr>
                <w:b/>
                <w:sz w:val="17"/>
              </w:rPr>
              <w:t>(PASS.)</w:t>
            </w:r>
          </w:p>
        </w:tc>
      </w:tr>
    </w:tbl>
    <w:p>
      <w:pPr>
        <w:spacing w:after="40"/>
      </w:pPr>
    </w:p>
    <w:p>
      <w:r>
        <w:t xml:space="preserve">*MOD-05/06 scope_clause.* </w:t>
      </w:r>
      <w:r>
        <w:rPr>
          <w:rFonts w:ascii="Consolas" w:hAnsi="Consolas"/>
          <w:color w:val="0B3A66"/>
          <w:sz w:val="18"/>
        </w:rPr>
        <w:t>[ ] PASS  [ ] FAIL — Notes: __________</w:t>
      </w:r>
    </w:p>
    <w:p>
      <w:pPr>
        <w:pStyle w:val="Heading3"/>
      </w:pPr>
      <w:r>
        <w:t>B12 — Privilege-escalation is impossible (the access clamp)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B12.1</w:t>
            </w:r>
          </w:p>
        </w:tc>
        <w:tc>
          <w:tcPr>
            <w:tcW w:type="dxa" w:w="2880"/>
          </w:tcPr>
          <w:p>
            <w:r>
              <w:rPr>
                <w:sz w:val="17"/>
              </w:rPr>
            </w:r>
            <w:r>
              <w:rPr>
                <w:sz w:val="17"/>
              </w:rPr>
              <w:t xml:space="preserve">As </w:t>
            </w:r>
            <w:r>
              <w:rPr>
                <w:b/>
                <w:sz w:val="17"/>
              </w:rPr>
              <w:t>`bmanager`</w:t>
            </w:r>
            <w:r>
              <w:rPr>
                <w:sz w:val="17"/>
              </w:rPr>
              <w:t xml:space="preserve"> → </w:t>
            </w:r>
            <w:r>
              <w:rPr>
                <w:b/>
                <w:sz w:val="17"/>
              </w:rPr>
              <w:t>Admin → Users</w:t>
            </w:r>
            <w:r>
              <w:rPr>
                <w:sz w:val="17"/>
              </w:rPr>
              <w:t xml:space="preserve"> (</w:t>
            </w:r>
            <w:r>
              <w:rPr>
                <w:rFonts w:ascii="Consolas" w:hAnsi="Consolas"/>
                <w:color w:val="0B3A66"/>
                <w:sz w:val="17"/>
              </w:rPr>
              <w:t>/users</w:t>
            </w:r>
            <w:r>
              <w:rPr>
                <w:sz w:val="17"/>
              </w:rPr>
              <w:t xml:space="preserve">) → try to create/edit a user with role </w:t>
            </w:r>
            <w:r>
              <w:rPr>
                <w:b/>
                <w:sz w:val="17"/>
              </w:rPr>
              <w:t>Master Admin</w:t>
            </w:r>
            <w:r>
              <w:rPr>
                <w:sz w:val="17"/>
              </w:rPr>
              <w:t xml:space="preserve"> or the global "manage users everywhere" power.</w:t>
            </w:r>
          </w:p>
        </w:tc>
        <w:tc>
          <w:tcPr>
            <w:tcW w:type="dxa" w:w="2880"/>
          </w:tcPr>
          <w:p>
            <w:r>
              <w:rPr>
                <w:sz w:val="17"/>
              </w:rPr>
            </w:r>
            <w:r>
              <w:rPr>
                <w:sz w:val="17"/>
              </w:rPr>
              <w:t xml:space="preserve">The </w:t>
            </w:r>
            <w:r>
              <w:rPr>
                <w:b/>
                <w:sz w:val="17"/>
              </w:rPr>
              <w:t>Master Admin role / global power is not offered</w:t>
            </w:r>
            <w:r>
              <w:rPr>
                <w:sz w:val="17"/>
              </w:rPr>
              <w:t xml:space="preserve"> to you — a branch manager cannot mint a super-admin. </w:t>
            </w:r>
            <w:r>
              <w:rPr>
                <w:b/>
                <w:sz w:val="17"/>
              </w:rPr>
              <w:t>(PASS.)</w:t>
            </w:r>
          </w:p>
        </w:tc>
      </w:tr>
    </w:tbl>
    <w:p>
      <w:pPr>
        <w:spacing w:after="40"/>
      </w:pPr>
    </w:p>
    <w:p>
      <w:r>
        <w:t xml:space="preserve">*MOD-02 escalation clamp (verified secure).* </w:t>
      </w:r>
      <w:r>
        <w:rPr>
          <w:rFonts w:ascii="Consolas" w:hAnsi="Consolas"/>
          <w:color w:val="0B3A66"/>
          <w:sz w:val="18"/>
        </w:rPr>
        <w:t>[ ] PASS  [ ] FAIL — Notes: __________</w:t>
      </w:r>
    </w:p>
    <w:p>
      <w:pPr>
        <w:pStyle w:val="Heading3"/>
      </w:pPr>
      <w:r>
        <w:t>B13 — Client portal shows only that client's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B13.1</w:t>
            </w:r>
          </w:p>
        </w:tc>
        <w:tc>
          <w:tcPr>
            <w:tcW w:type="dxa" w:w="2880"/>
          </w:tcPr>
          <w:p>
            <w:r>
              <w:rPr>
                <w:sz w:val="17"/>
              </w:rPr>
            </w:r>
            <w:r>
              <w:rPr>
                <w:sz w:val="17"/>
              </w:rPr>
              <w:t xml:space="preserve">As Master Admin → </w:t>
            </w:r>
            <w:r>
              <w:rPr>
                <w:b/>
                <w:sz w:val="17"/>
              </w:rPr>
              <w:t>`/portal-users`</w:t>
            </w:r>
            <w:r>
              <w:rPr>
                <w:sz w:val="17"/>
              </w:rPr>
              <w:t xml:space="preserve"> → invite a contact of </w:t>
            </w:r>
            <w:r>
              <w:rPr>
                <w:b/>
                <w:sz w:val="17"/>
              </w:rPr>
              <w:t>Narmada</w:t>
            </w:r>
            <w:r>
              <w:rPr>
                <w:sz w:val="17"/>
              </w:rPr>
              <w:t xml:space="preserve"> (e.g. Rakesh Menon's email). Copy the invite link, set a password (accept).</w:t>
            </w:r>
          </w:p>
        </w:tc>
        <w:tc>
          <w:tcPr>
            <w:tcW w:type="dxa" w:w="2880"/>
          </w:tcPr>
          <w:p>
            <w:r>
              <w:rPr>
                <w:sz w:val="17"/>
              </w:rPr>
            </w:r>
            <w:r>
              <w:rPr>
                <w:sz w:val="17"/>
              </w:rPr>
              <w:t>A client-portal login exists for Narmada.</w:t>
            </w:r>
          </w:p>
        </w:tc>
      </w:tr>
      <w:tr>
        <w:tc>
          <w:tcPr>
            <w:tcW w:type="dxa" w:w="2880"/>
            <w:shd w:val="clear" w:fill="F6F8FB"/>
          </w:tcPr>
          <w:p>
            <w:r>
              <w:rPr>
                <w:sz w:val="17"/>
              </w:rPr>
            </w:r>
            <w:r>
              <w:rPr>
                <w:sz w:val="17"/>
              </w:rPr>
              <w:t>B13.2</w:t>
            </w:r>
          </w:p>
        </w:tc>
        <w:tc>
          <w:tcPr>
            <w:tcW w:type="dxa" w:w="2880"/>
            <w:shd w:val="clear" w:fill="F6F8FB"/>
          </w:tcPr>
          <w:p>
            <w:r>
              <w:rPr>
                <w:sz w:val="17"/>
              </w:rPr>
            </w:r>
            <w:r>
              <w:rPr>
                <w:sz w:val="17"/>
              </w:rPr>
              <w:t xml:space="preserve">Log into the </w:t>
            </w:r>
            <w:r>
              <w:rPr>
                <w:b/>
                <w:sz w:val="17"/>
              </w:rPr>
              <w:t>client portal</w:t>
            </w:r>
            <w:r>
              <w:rPr>
                <w:sz w:val="17"/>
              </w:rPr>
              <w:t xml:space="preserve"> (</w:t>
            </w:r>
            <w:r>
              <w:rPr>
                <w:rFonts w:ascii="Consolas" w:hAnsi="Consolas"/>
                <w:color w:val="0B3A66"/>
                <w:sz w:val="17"/>
              </w:rPr>
              <w:t>/portal/login</w:t>
            </w:r>
            <w:r>
              <w:rPr>
                <w:sz w:val="17"/>
              </w:rPr>
              <w:t xml:space="preserve">) as that Narmada user → open </w:t>
            </w:r>
            <w:r>
              <w:rPr>
                <w:b/>
                <w:sz w:val="17"/>
              </w:rPr>
              <w:t>Reports</w:t>
            </w:r>
            <w:r>
              <w:rPr>
                <w:sz w:val="17"/>
              </w:rPr>
              <w:t xml:space="preserve">, </w:t>
            </w:r>
            <w:r>
              <w:rPr>
                <w:b/>
                <w:sz w:val="17"/>
              </w:rPr>
              <w:t>Calls</w:t>
            </w:r>
            <w:r>
              <w:rPr>
                <w:sz w:val="17"/>
              </w:rPr>
              <w:t xml:space="preserve">, </w:t>
            </w:r>
            <w:r>
              <w:rPr>
                <w:b/>
                <w:sz w:val="17"/>
              </w:rPr>
              <w:t>Invoices</w:t>
            </w:r>
            <w:r>
              <w:rPr>
                <w:sz w:val="17"/>
              </w:rPr>
              <w:t>.</w:t>
            </w:r>
          </w:p>
        </w:tc>
        <w:tc>
          <w:tcPr>
            <w:tcW w:type="dxa" w:w="2880"/>
            <w:shd w:val="clear" w:fill="F6F8FB"/>
          </w:tcPr>
          <w:p>
            <w:r>
              <w:rPr>
                <w:sz w:val="17"/>
              </w:rPr>
            </w:r>
            <w:r>
              <w:rPr>
                <w:sz w:val="17"/>
              </w:rPr>
              <w:t xml:space="preserve">You see </w:t>
            </w:r>
            <w:r>
              <w:rPr>
                <w:b/>
                <w:sz w:val="17"/>
              </w:rPr>
              <w:t>only Narmada's</w:t>
            </w:r>
            <w:r>
              <w:rPr>
                <w:sz w:val="17"/>
              </w:rPr>
              <w:t xml:space="preserve"> items.</w:t>
            </w:r>
          </w:p>
        </w:tc>
      </w:tr>
      <w:tr>
        <w:tc>
          <w:tcPr>
            <w:tcW w:type="dxa" w:w="2880"/>
          </w:tcPr>
          <w:p>
            <w:r>
              <w:rPr>
                <w:sz w:val="17"/>
              </w:rPr>
            </w:r>
            <w:r>
              <w:rPr>
                <w:sz w:val="17"/>
              </w:rPr>
              <w:t>B13.3</w:t>
            </w:r>
          </w:p>
        </w:tc>
        <w:tc>
          <w:tcPr>
            <w:tcW w:type="dxa" w:w="2880"/>
          </w:tcPr>
          <w:p>
            <w:r>
              <w:rPr>
                <w:sz w:val="17"/>
              </w:rPr>
            </w:r>
            <w:r>
              <w:rPr>
                <w:sz w:val="17"/>
              </w:rPr>
              <w:t xml:space="preserve">*(Isolation)* Try to open another client's report by editing the URL id (e.g. </w:t>
            </w:r>
            <w:r>
              <w:rPr>
                <w:rFonts w:ascii="Consolas" w:hAnsi="Consolas"/>
                <w:color w:val="0B3A66"/>
                <w:sz w:val="17"/>
              </w:rPr>
              <w:t>/portal/report?id=&lt;a Suryavan report id&gt;</w:t>
            </w:r>
            <w:r>
              <w:rPr>
                <w:sz w:val="17"/>
              </w:rPr>
              <w:t>).</w:t>
            </w:r>
          </w:p>
        </w:tc>
        <w:tc>
          <w:tcPr>
            <w:tcW w:type="dxa" w:w="2880"/>
          </w:tcPr>
          <w:p>
            <w:r>
              <w:rPr>
                <w:sz w:val="17"/>
              </w:rPr>
            </w:r>
            <w:r>
              <w:rPr>
                <w:b/>
                <w:sz w:val="17"/>
              </w:rPr>
              <w:t>Not found / refused — no data leaks.</w:t>
            </w:r>
            <w:r>
              <w:rPr>
                <w:sz w:val="17"/>
              </w:rPr>
              <w:t xml:space="preserve"> </w:t>
            </w:r>
            <w:r>
              <w:rPr>
                <w:b/>
                <w:sz w:val="17"/>
              </w:rPr>
              <w:t>(This is the Critical isolation check — PASS only if nothing from another client shows.)</w:t>
            </w:r>
          </w:p>
        </w:tc>
      </w:tr>
    </w:tbl>
    <w:p>
      <w:pPr>
        <w:spacing w:after="40"/>
      </w:pPr>
    </w:p>
    <w:p>
      <w:r>
        <w:t xml:space="preserve">*MOD-10 GAP-PORTAL-001 (Critical).* </w:t>
      </w:r>
      <w:r>
        <w:rPr>
          <w:rFonts w:ascii="Consolas" w:hAnsi="Consolas"/>
          <w:color w:val="0B3A66"/>
          <w:sz w:val="18"/>
        </w:rPr>
        <w:t>[ ] PASS  [ ] FAIL — Notes: __________</w:t>
      </w:r>
    </w:p>
    <w:p>
      <w:pPr>
        <w:pStyle w:val="Heading3"/>
      </w:pPr>
      <w:r>
        <w:t>B14 — Vendor portal shows only shared reports + their NCRs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B14.1</w:t>
            </w:r>
          </w:p>
        </w:tc>
        <w:tc>
          <w:tcPr>
            <w:tcW w:type="dxa" w:w="2880"/>
          </w:tcPr>
          <w:p>
            <w:r>
              <w:rPr>
                <w:sz w:val="17"/>
              </w:rPr>
            </w:r>
            <w:r>
              <w:rPr>
                <w:sz w:val="17"/>
              </w:rPr>
              <w:t>As Master Admin → enable the vendor portal (</w:t>
            </w:r>
            <w:r>
              <w:rPr>
                <w:rFonts w:ascii="Consolas" w:hAnsi="Consolas"/>
                <w:color w:val="0B3A66"/>
                <w:sz w:val="17"/>
              </w:rPr>
              <w:t>vendor_portal_enabled</w:t>
            </w:r>
            <w:r>
              <w:rPr>
                <w:sz w:val="17"/>
              </w:rPr>
              <w:t xml:space="preserve">) and invite a </w:t>
            </w:r>
            <w:r>
              <w:rPr>
                <w:b/>
                <w:sz w:val="17"/>
              </w:rPr>
              <w:t>Vapi Chemical Works</w:t>
            </w:r>
            <w:r>
              <w:rPr>
                <w:sz w:val="17"/>
              </w:rPr>
              <w:t xml:space="preserve"> contact.</w:t>
            </w:r>
          </w:p>
        </w:tc>
        <w:tc>
          <w:tcPr>
            <w:tcW w:type="dxa" w:w="2880"/>
          </w:tcPr>
          <w:p>
            <w:r>
              <w:rPr>
                <w:sz w:val="17"/>
              </w:rPr>
            </w:r>
            <w:r>
              <w:rPr>
                <w:sz w:val="17"/>
              </w:rPr>
              <w:t>A vendor login exists.</w:t>
            </w:r>
          </w:p>
        </w:tc>
      </w:tr>
      <w:tr>
        <w:tc>
          <w:tcPr>
            <w:tcW w:type="dxa" w:w="2880"/>
            <w:shd w:val="clear" w:fill="F6F8FB"/>
          </w:tcPr>
          <w:p>
            <w:r>
              <w:rPr>
                <w:sz w:val="17"/>
              </w:rPr>
            </w:r>
            <w:r>
              <w:rPr>
                <w:sz w:val="17"/>
              </w:rPr>
              <w:t>B14.2</w:t>
            </w:r>
          </w:p>
        </w:tc>
        <w:tc>
          <w:tcPr>
            <w:tcW w:type="dxa" w:w="2880"/>
            <w:shd w:val="clear" w:fill="F6F8FB"/>
          </w:tcPr>
          <w:p>
            <w:r>
              <w:rPr>
                <w:sz w:val="17"/>
              </w:rPr>
            </w:r>
            <w:r>
              <w:rPr>
                <w:sz w:val="17"/>
              </w:rPr>
              <w:t xml:space="preserve">Log into the </w:t>
            </w:r>
            <w:r>
              <w:rPr>
                <w:b/>
                <w:sz w:val="17"/>
              </w:rPr>
              <w:t>vendor portal</w:t>
            </w:r>
            <w:r>
              <w:rPr>
                <w:sz w:val="17"/>
              </w:rPr>
              <w:t xml:space="preserve"> (</w:t>
            </w:r>
            <w:r>
              <w:rPr>
                <w:rFonts w:ascii="Consolas" w:hAnsi="Consolas"/>
                <w:color w:val="0B3A66"/>
                <w:sz w:val="17"/>
              </w:rPr>
              <w:t>/vendor/login</w:t>
            </w:r>
            <w:r>
              <w:rPr>
                <w:sz w:val="17"/>
              </w:rPr>
              <w:t>).</w:t>
            </w:r>
          </w:p>
        </w:tc>
        <w:tc>
          <w:tcPr>
            <w:tcW w:type="dxa" w:w="2880"/>
            <w:shd w:val="clear" w:fill="F6F8FB"/>
          </w:tcPr>
          <w:p>
            <w:r>
              <w:rPr>
                <w:sz w:val="17"/>
              </w:rPr>
            </w:r>
            <w:r>
              <w:rPr>
                <w:sz w:val="17"/>
              </w:rPr>
              <w:t xml:space="preserve">You see </w:t>
            </w:r>
            <w:r>
              <w:rPr>
                <w:b/>
                <w:sz w:val="17"/>
              </w:rPr>
              <w:t>only reports marked vendor-visible</w:t>
            </w:r>
            <w:r>
              <w:rPr>
                <w:sz w:val="17"/>
              </w:rPr>
              <w:t xml:space="preserve"> and the </w:t>
            </w:r>
            <w:r>
              <w:rPr>
                <w:b/>
                <w:sz w:val="17"/>
              </w:rPr>
              <w:t>NCRs raised to Vapi</w:t>
            </w:r>
            <w:r>
              <w:rPr>
                <w:sz w:val="17"/>
              </w:rPr>
              <w:t xml:space="preserve"> — nothing internal, nothing about another vendor. </w:t>
            </w:r>
            <w:r>
              <w:rPr>
                <w:b/>
                <w:sz w:val="17"/>
              </w:rPr>
              <w:t>(PASS.)</w:t>
            </w:r>
          </w:p>
        </w:tc>
      </w:tr>
      <w:tr>
        <w:tc>
          <w:tcPr>
            <w:tcW w:type="dxa" w:w="2880"/>
          </w:tcPr>
          <w:p>
            <w:r>
              <w:rPr>
                <w:sz w:val="17"/>
              </w:rPr>
            </w:r>
            <w:r>
              <w:rPr>
                <w:sz w:val="17"/>
              </w:rPr>
              <w:t>B14.3</w:t>
            </w:r>
          </w:p>
        </w:tc>
        <w:tc>
          <w:tcPr>
            <w:tcW w:type="dxa" w:w="2880"/>
          </w:tcPr>
          <w:p>
            <w:r>
              <w:rPr>
                <w:sz w:val="17"/>
              </w:rPr>
            </w:r>
            <w:r>
              <w:rPr>
                <w:sz w:val="17"/>
              </w:rPr>
              <w:t xml:space="preserve">On an NCR raised to them, submit a </w:t>
            </w:r>
            <w:r>
              <w:rPr>
                <w:b/>
                <w:sz w:val="17"/>
              </w:rPr>
              <w:t>one-word</w:t>
            </w:r>
            <w:r>
              <w:rPr>
                <w:sz w:val="17"/>
              </w:rPr>
              <w:t xml:space="preserve"> response ("noted").</w:t>
            </w:r>
          </w:p>
        </w:tc>
        <w:tc>
          <w:tcPr>
            <w:tcW w:type="dxa" w:w="2880"/>
          </w:tcPr>
          <w:p>
            <w:r>
              <w:rPr>
                <w:sz w:val="17"/>
              </w:rPr>
            </w:r>
            <w:r>
              <w:rPr>
                <w:b/>
                <w:sz w:val="17"/>
              </w:rPr>
              <w:t>Refused</w:t>
            </w:r>
            <w:r>
              <w:rPr>
                <w:sz w:val="17"/>
              </w:rPr>
              <w:t xml:space="preserve"> — a substantive response is required. </w:t>
            </w:r>
            <w:r>
              <w:rPr>
                <w:b/>
                <w:sz w:val="17"/>
              </w:rPr>
              <w:t>(PASS.)</w:t>
            </w:r>
          </w:p>
        </w:tc>
      </w:tr>
    </w:tbl>
    <w:p>
      <w:pPr>
        <w:spacing w:after="40"/>
      </w:pPr>
    </w:p>
    <w:p>
      <w:r>
        <w:t xml:space="preserve">*MOD-11 GAP-VP-001 (Critical).* </w:t>
      </w:r>
      <w:r>
        <w:rPr>
          <w:rFonts w:ascii="Consolas" w:hAnsi="Consolas"/>
          <w:color w:val="0B3A66"/>
          <w:sz w:val="18"/>
        </w:rPr>
        <w:t>[ ] PASS  [ ] FAIL — Notes: __________</w:t>
      </w:r>
    </w:p>
    <w:p>
      <w:pPr>
        <w:pStyle w:val="Heading3"/>
      </w:pPr>
      <w:r>
        <w:t>B15 — Money fidelity across screen, PDF, export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sz w:val="17"/>
              </w:rPr>
              <w:t>B15.1</w:t>
            </w:r>
          </w:p>
        </w:tc>
        <w:tc>
          <w:tcPr>
            <w:tcW w:type="dxa" w:w="2880"/>
          </w:tcPr>
          <w:p>
            <w:r>
              <w:rPr>
                <w:sz w:val="17"/>
              </w:rPr>
            </w:r>
            <w:r>
              <w:rPr>
                <w:sz w:val="17"/>
              </w:rPr>
              <w:t xml:space="preserve">Take the quote from A1 (total </w:t>
            </w:r>
            <w:r>
              <w:rPr>
                <w:b/>
                <w:sz w:val="17"/>
              </w:rPr>
              <w:t>18,880</w:t>
            </w:r>
            <w:r>
              <w:rPr>
                <w:sz w:val="17"/>
              </w:rPr>
              <w:t xml:space="preserve">). Open the </w:t>
            </w:r>
            <w:r>
              <w:rPr>
                <w:b/>
                <w:sz w:val="17"/>
              </w:rPr>
              <w:t>screen total</w:t>
            </w:r>
            <w:r>
              <w:rPr>
                <w:sz w:val="17"/>
              </w:rPr>
              <w:t xml:space="preserve">, the </w:t>
            </w:r>
            <w:r>
              <w:rPr>
                <w:b/>
                <w:sz w:val="17"/>
              </w:rPr>
              <w:t>PDF total</w:t>
            </w:r>
            <w:r>
              <w:rPr>
                <w:sz w:val="17"/>
              </w:rPr>
              <w:t xml:space="preserve"> (</w:t>
            </w:r>
            <w:r>
              <w:rPr>
                <w:rFonts w:ascii="Consolas" w:hAnsi="Consolas"/>
                <w:color w:val="0B3A66"/>
                <w:sz w:val="17"/>
              </w:rPr>
              <w:t>/quote-pdf</w:t>
            </w:r>
            <w:r>
              <w:rPr>
                <w:sz w:val="17"/>
              </w:rPr>
              <w:t xml:space="preserve">), and the </w:t>
            </w:r>
            <w:r>
              <w:rPr>
                <w:b/>
                <w:sz w:val="17"/>
              </w:rPr>
              <w:t>CSV export</w:t>
            </w:r>
            <w:r>
              <w:rPr>
                <w:sz w:val="17"/>
              </w:rPr>
              <w:t>.</w:t>
            </w:r>
          </w:p>
        </w:tc>
        <w:tc>
          <w:tcPr>
            <w:tcW w:type="dxa" w:w="2880"/>
          </w:tcPr>
          <w:p>
            <w:r>
              <w:rPr>
                <w:sz w:val="17"/>
              </w:rPr>
            </w:r>
            <w:r>
              <w:rPr>
                <w:sz w:val="17"/>
              </w:rPr>
              <w:t xml:space="preserve">All three are </w:t>
            </w:r>
            <w:r>
              <w:rPr>
                <w:b/>
                <w:sz w:val="17"/>
              </w:rPr>
              <w:t>18,880</w:t>
            </w:r>
            <w:r>
              <w:rPr>
                <w:sz w:val="17"/>
              </w:rPr>
              <w:t xml:space="preserve"> to the paisa, GST line </w:t>
            </w:r>
            <w:r>
              <w:rPr>
                <w:b/>
                <w:sz w:val="17"/>
              </w:rPr>
              <w:t>2,880</w:t>
            </w:r>
            <w:r>
              <w:rPr>
                <w:sz w:val="17"/>
              </w:rPr>
              <w:t xml:space="preserve">, amount-in-words matches. </w:t>
            </w:r>
            <w:r>
              <w:rPr>
                <w:b/>
                <w:sz w:val="17"/>
              </w:rPr>
              <w:t>(PASS.)</w:t>
            </w:r>
          </w:p>
        </w:tc>
      </w:tr>
      <w:tr>
        <w:tc>
          <w:tcPr>
            <w:tcW w:type="dxa" w:w="2880"/>
            <w:shd w:val="clear" w:fill="F6F8FB"/>
          </w:tcPr>
          <w:p>
            <w:r>
              <w:rPr>
                <w:sz w:val="17"/>
              </w:rPr>
            </w:r>
            <w:r>
              <w:rPr>
                <w:sz w:val="17"/>
              </w:rPr>
              <w:t>B15.2</w:t>
            </w:r>
          </w:p>
        </w:tc>
        <w:tc>
          <w:tcPr>
            <w:tcW w:type="dxa" w:w="2880"/>
            <w:shd w:val="clear" w:fill="F6F8FB"/>
          </w:tcPr>
          <w:p>
            <w:r>
              <w:rPr>
                <w:sz w:val="17"/>
              </w:rPr>
            </w:r>
            <w:r>
              <w:rPr>
                <w:sz w:val="17"/>
              </w:rPr>
              <w:t>Raise the invoice and compare its total to the quote/job figure.</w:t>
            </w:r>
          </w:p>
        </w:tc>
        <w:tc>
          <w:tcPr>
            <w:tcW w:type="dxa" w:w="2880"/>
            <w:shd w:val="clear" w:fill="F6F8FB"/>
          </w:tcPr>
          <w:p>
            <w:r>
              <w:rPr>
                <w:sz w:val="17"/>
              </w:rPr>
            </w:r>
            <w:r>
              <w:rPr>
                <w:sz w:val="17"/>
              </w:rPr>
              <w:t xml:space="preserve">They agree to the paisa. </w:t>
            </w:r>
            <w:r>
              <w:rPr>
                <w:b/>
                <w:sz w:val="17"/>
              </w:rPr>
              <w:t>(PASS.)</w:t>
            </w:r>
            <w:r>
              <w:rPr>
                <w:sz w:val="17"/>
              </w:rPr>
              <w:t xml:space="preserve"> *(The module reports flag profit-screen consistency — MOD-32 — as the area to watch; if you have salary visibility, also compare the same job's profit on </w:t>
            </w:r>
            <w:r>
              <w:rPr>
                <w:rFonts w:ascii="Consolas" w:hAnsi="Consolas"/>
                <w:color w:val="0B3A66"/>
                <w:sz w:val="17"/>
              </w:rPr>
              <w:t>/call-profit</w:t>
            </w:r>
            <w:r>
              <w:rPr>
                <w:sz w:val="17"/>
              </w:rPr>
              <w:t xml:space="preserve">, </w:t>
            </w:r>
            <w:r>
              <w:rPr>
                <w:rFonts w:ascii="Consolas" w:hAnsi="Consolas"/>
                <w:color w:val="0B3A66"/>
                <w:sz w:val="17"/>
              </w:rPr>
              <w:t>/sbu-pl</w:t>
            </w:r>
            <w:r>
              <w:rPr>
                <w:sz w:val="17"/>
              </w:rPr>
              <w:t xml:space="preserve"> and </w:t>
            </w:r>
            <w:r>
              <w:rPr>
                <w:rFonts w:ascii="Consolas" w:hAnsi="Consolas"/>
                <w:color w:val="0B3A66"/>
                <w:sz w:val="17"/>
              </w:rPr>
              <w:t>/mis</w:t>
            </w:r>
            <w:r>
              <w:rPr>
                <w:sz w:val="17"/>
              </w:rPr>
              <w:t>.)*</w:t>
            </w:r>
          </w:p>
        </w:tc>
      </w:tr>
    </w:tbl>
    <w:p>
      <w:pPr>
        <w:spacing w:after="40"/>
      </w:pPr>
    </w:p>
    <w:p>
      <w:r>
        <w:t xml:space="preserve">*MOD-03/09/32 money fidelity.* </w:t>
      </w:r>
      <w:r>
        <w:rPr>
          <w:rFonts w:ascii="Consolas" w:hAnsi="Consolas"/>
          <w:color w:val="0B3A66"/>
          <w:sz w:val="18"/>
        </w:rPr>
        <w:t>[ ] PASS  [ ] FAIL — Notes: __________</w:t>
      </w:r>
    </w:p>
    <w:p>
      <w:pPr>
        <w:pStyle w:val="Heading1"/>
      </w:pPr>
      <w:r>
        <w:t>PART C — Per-module quick checks (all 31 modules)</w:t>
      </w:r>
    </w:p>
    <w:p>
      <w:r>
        <w:t xml:space="preserve">Compact, runnable checks so every module gets touched. Each row: </w:t>
      </w:r>
      <w:r>
        <w:rPr>
          <w:b/>
        </w:rPr>
        <w:t>navigate + do + value → expect</w:t>
      </w:r>
      <w:r>
        <w:t>. Log ✓/✗ next to each.</w:t>
      </w:r>
    </w:p>
    <w:p>
      <w:pPr>
        <w:pStyle w:val="Heading3"/>
      </w:pPr>
      <w:r>
        <w:t>Sales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Module</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b/>
                <w:sz w:val="17"/>
              </w:rPr>
              <w:t>01 Masters</w:t>
            </w:r>
          </w:p>
        </w:tc>
        <w:tc>
          <w:tcPr>
            <w:tcW w:type="dxa" w:w="2880"/>
          </w:tcPr>
          <w:p>
            <w:r>
              <w:rPr>
                <w:sz w:val="17"/>
              </w:rPr>
            </w:r>
            <w:r>
              <w:rPr>
                <w:sz w:val="17"/>
              </w:rPr>
              <w:t>Admin → Masters → add an inspection type *(any)*</w:t>
            </w:r>
          </w:p>
        </w:tc>
        <w:tc>
          <w:tcPr>
            <w:tcW w:type="dxa" w:w="2880"/>
          </w:tcPr>
          <w:p>
            <w:r>
              <w:rPr>
                <w:sz w:val="17"/>
              </w:rPr>
            </w:r>
            <w:r>
              <w:rPr>
                <w:sz w:val="17"/>
              </w:rPr>
              <w:t>It appears in dropdowns on quote/call forms</w:t>
            </w:r>
          </w:p>
        </w:tc>
      </w:tr>
      <w:tr>
        <w:tc>
          <w:tcPr>
            <w:tcW w:type="dxa" w:w="2880"/>
            <w:shd w:val="clear" w:fill="F6F8FB"/>
          </w:tcPr>
          <w:p>
            <w:r>
              <w:rPr>
                <w:sz w:val="17"/>
              </w:rPr>
            </w:r>
            <w:r>
              <w:rPr>
                <w:b/>
                <w:sz w:val="17"/>
              </w:rPr>
              <w:t>02 Users &amp; Access</w:t>
            </w:r>
          </w:p>
        </w:tc>
        <w:tc>
          <w:tcPr>
            <w:tcW w:type="dxa" w:w="2880"/>
            <w:shd w:val="clear" w:fill="F6F8FB"/>
          </w:tcPr>
          <w:p>
            <w:r>
              <w:rPr>
                <w:sz w:val="17"/>
              </w:rPr>
            </w:r>
            <w:r>
              <w:rPr>
                <w:sz w:val="17"/>
              </w:rPr>
              <w:t>Admin → Users → create a Coordinator, then Access (</w:t>
            </w:r>
            <w:r>
              <w:rPr>
                <w:rFonts w:ascii="Consolas" w:hAnsi="Consolas"/>
                <w:color w:val="0B3A66"/>
                <w:sz w:val="17"/>
              </w:rPr>
              <w:t>/access</w:t>
            </w:r>
            <w:r>
              <w:rPr>
                <w:sz w:val="17"/>
              </w:rPr>
              <w:t>) → change a role's default permissions</w:t>
            </w:r>
          </w:p>
        </w:tc>
        <w:tc>
          <w:tcPr>
            <w:tcW w:type="dxa" w:w="2880"/>
            <w:shd w:val="clear" w:fill="F6F8FB"/>
          </w:tcPr>
          <w:p>
            <w:r>
              <w:rPr>
                <w:sz w:val="17"/>
              </w:rPr>
            </w:r>
            <w:r>
              <w:rPr>
                <w:sz w:val="17"/>
              </w:rPr>
              <w:t>New user can log in with only that role's screens; B12 clamp holds</w:t>
            </w:r>
          </w:p>
        </w:tc>
      </w:tr>
      <w:tr>
        <w:tc>
          <w:tcPr>
            <w:tcW w:type="dxa" w:w="2880"/>
          </w:tcPr>
          <w:p>
            <w:r>
              <w:rPr>
                <w:sz w:val="17"/>
              </w:rPr>
            </w:r>
            <w:r>
              <w:rPr>
                <w:b/>
                <w:sz w:val="17"/>
              </w:rPr>
              <w:t>03 Quotations</w:t>
            </w:r>
          </w:p>
        </w:tc>
        <w:tc>
          <w:tcPr>
            <w:tcW w:type="dxa" w:w="2880"/>
          </w:tcPr>
          <w:p>
            <w:r>
              <w:rPr>
                <w:sz w:val="17"/>
              </w:rPr>
            </w:r>
            <w:r>
              <w:rPr>
                <w:sz w:val="17"/>
              </w:rPr>
              <w:t>Part A1 + B2 + B15</w:t>
            </w:r>
          </w:p>
        </w:tc>
        <w:tc>
          <w:tcPr>
            <w:tcW w:type="dxa" w:w="2880"/>
          </w:tcPr>
          <w:p>
            <w:r>
              <w:rPr>
                <w:sz w:val="17"/>
              </w:rPr>
            </w:r>
            <w:r>
              <w:rPr>
                <w:sz w:val="17"/>
              </w:rPr>
              <w:t>Money correct; approval + pre-order gates work</w:t>
            </w:r>
          </w:p>
        </w:tc>
      </w:tr>
      <w:tr>
        <w:tc>
          <w:tcPr>
            <w:tcW w:type="dxa" w:w="2880"/>
            <w:shd w:val="clear" w:fill="F6F8FB"/>
          </w:tcPr>
          <w:p>
            <w:r>
              <w:rPr>
                <w:sz w:val="17"/>
              </w:rPr>
            </w:r>
            <w:r>
              <w:rPr>
                <w:b/>
                <w:sz w:val="17"/>
              </w:rPr>
              <w:t>17 Leads</w:t>
            </w:r>
          </w:p>
        </w:tc>
        <w:tc>
          <w:tcPr>
            <w:tcW w:type="dxa" w:w="2880"/>
            <w:shd w:val="clear" w:fill="F6F8FB"/>
          </w:tcPr>
          <w:p>
            <w:r>
              <w:rPr>
                <w:sz w:val="17"/>
              </w:rPr>
            </w:r>
            <w:r>
              <w:rPr>
                <w:sz w:val="17"/>
              </w:rPr>
              <w:t>Sales → Leads → New (company *(any)*, pipeline) → move to WON</w:t>
            </w:r>
          </w:p>
        </w:tc>
        <w:tc>
          <w:tcPr>
            <w:tcW w:type="dxa" w:w="2880"/>
            <w:shd w:val="clear" w:fill="F6F8FB"/>
          </w:tcPr>
          <w:p>
            <w:r>
              <w:rPr>
                <w:sz w:val="17"/>
              </w:rPr>
            </w:r>
            <w:r>
              <w:rPr>
                <w:sz w:val="17"/>
              </w:rPr>
              <w:t xml:space="preserve">WON </w:t>
            </w:r>
            <w:r>
              <w:rPr>
                <w:b/>
                <w:sz w:val="17"/>
              </w:rPr>
              <w:t>forces conversion</w:t>
            </w:r>
            <w:r>
              <w:rPr>
                <w:sz w:val="17"/>
              </w:rPr>
              <w:t xml:space="preserve"> (creates customer + inquiry); a bare tick is refused</w:t>
            </w:r>
          </w:p>
        </w:tc>
      </w:tr>
      <w:tr>
        <w:tc>
          <w:tcPr>
            <w:tcW w:type="dxa" w:w="2880"/>
          </w:tcPr>
          <w:p>
            <w:r>
              <w:rPr>
                <w:sz w:val="17"/>
              </w:rPr>
            </w:r>
            <w:r>
              <w:rPr>
                <w:b/>
                <w:sz w:val="17"/>
              </w:rPr>
              <w:t>19 Inquiries</w:t>
            </w:r>
          </w:p>
        </w:tc>
        <w:tc>
          <w:tcPr>
            <w:tcW w:type="dxa" w:w="2880"/>
          </w:tcPr>
          <w:p>
            <w:r>
              <w:rPr>
                <w:sz w:val="17"/>
              </w:rPr>
            </w:r>
            <w:r>
              <w:rPr>
                <w:sz w:val="17"/>
              </w:rPr>
              <w:t>Sales → Inquiries → New from a lead, then quote from it</w:t>
            </w:r>
          </w:p>
        </w:tc>
        <w:tc>
          <w:tcPr>
            <w:tcW w:type="dxa" w:w="2880"/>
          </w:tcPr>
          <w:p>
            <w:r>
              <w:rPr>
                <w:sz w:val="17"/>
              </w:rPr>
            </w:r>
            <w:r>
              <w:rPr>
                <w:sz w:val="17"/>
              </w:rPr>
              <w:t xml:space="preserve">Inquiry flips to </w:t>
            </w:r>
            <w:r>
              <w:rPr>
                <w:b/>
                <w:sz w:val="17"/>
              </w:rPr>
              <w:t>QUOTED</w:t>
            </w:r>
            <w:r>
              <w:rPr>
                <w:sz w:val="17"/>
              </w:rPr>
              <w:t xml:space="preserve"> when the quote is raised</w:t>
            </w:r>
          </w:p>
        </w:tc>
      </w:tr>
      <w:tr>
        <w:tc>
          <w:tcPr>
            <w:tcW w:type="dxa" w:w="2880"/>
            <w:shd w:val="clear" w:fill="F6F8FB"/>
          </w:tcPr>
          <w:p>
            <w:r>
              <w:rPr>
                <w:sz w:val="17"/>
              </w:rPr>
            </w:r>
            <w:r>
              <w:rPr>
                <w:b/>
                <w:sz w:val="17"/>
              </w:rPr>
              <w:t>18 Orders/Contracts</w:t>
            </w:r>
          </w:p>
        </w:tc>
        <w:tc>
          <w:tcPr>
            <w:tcW w:type="dxa" w:w="2880"/>
            <w:shd w:val="clear" w:fill="F6F8FB"/>
          </w:tcPr>
          <w:p>
            <w:r>
              <w:rPr>
                <w:sz w:val="17"/>
              </w:rPr>
            </w:r>
            <w:r>
              <w:rPr>
                <w:sz w:val="17"/>
              </w:rPr>
              <w:t>Part A2 + B7</w:t>
            </w:r>
          </w:p>
        </w:tc>
        <w:tc>
          <w:tcPr>
            <w:tcW w:type="dxa" w:w="2880"/>
            <w:shd w:val="clear" w:fill="F6F8FB"/>
          </w:tcPr>
          <w:p>
            <w:r>
              <w:rPr>
                <w:sz w:val="17"/>
              </w:rPr>
            </w:r>
            <w:r>
              <w:rPr>
                <w:sz w:val="17"/>
              </w:rPr>
              <w:t>Unique contract number; expiry/quantity gate blocks new allocation</w:t>
            </w:r>
          </w:p>
        </w:tc>
      </w:tr>
      <w:tr>
        <w:tc>
          <w:tcPr>
            <w:tcW w:type="dxa" w:w="2880"/>
          </w:tcPr>
          <w:p>
            <w:r>
              <w:rPr>
                <w:sz w:val="17"/>
              </w:rPr>
            </w:r>
            <w:r>
              <w:rPr>
                <w:b/>
                <w:sz w:val="17"/>
              </w:rPr>
              <w:t>20 Project Costing</w:t>
            </w:r>
          </w:p>
        </w:tc>
        <w:tc>
          <w:tcPr>
            <w:tcW w:type="dxa" w:w="2880"/>
          </w:tcPr>
          <w:p>
            <w:r>
              <w:rPr>
                <w:sz w:val="17"/>
              </w:rPr>
            </w:r>
            <w:r>
              <w:rPr>
                <w:sz w:val="17"/>
              </w:rPr>
              <w:t>Sales → Project costings → New; add a role line, submit, approve</w:t>
            </w:r>
          </w:p>
        </w:tc>
        <w:tc>
          <w:tcPr>
            <w:tcW w:type="dxa" w:w="2880"/>
          </w:tcPr>
          <w:p>
            <w:r>
              <w:rPr>
                <w:sz w:val="17"/>
              </w:rPr>
            </w:r>
            <w:r>
              <w:rPr>
                <w:sz w:val="17"/>
              </w:rPr>
              <w:t xml:space="preserve">Margin computes; a submitted costing is </w:t>
            </w:r>
            <w:r>
              <w:rPr>
                <w:b/>
                <w:sz w:val="17"/>
              </w:rPr>
              <w:t>read-only</w:t>
            </w:r>
          </w:p>
        </w:tc>
      </w:tr>
    </w:tbl>
    <w:p>
      <w:pPr>
        <w:spacing w:after="40"/>
      </w:pPr>
    </w:p>
    <w:p>
      <w:pPr>
        <w:pStyle w:val="Heading3"/>
      </w:pPr>
      <w:r>
        <w:t>Operations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Module</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b/>
                <w:sz w:val="17"/>
              </w:rPr>
              <w:t>04 Calls</w:t>
            </w:r>
          </w:p>
        </w:tc>
        <w:tc>
          <w:tcPr>
            <w:tcW w:type="dxa" w:w="2880"/>
          </w:tcPr>
          <w:p>
            <w:r>
              <w:rPr>
                <w:sz w:val="17"/>
              </w:rPr>
            </w:r>
            <w:r>
              <w:rPr>
                <w:sz w:val="17"/>
              </w:rPr>
              <w:t xml:space="preserve">Part A2; also try scheduling </w:t>
            </w:r>
            <w:r>
              <w:rPr>
                <w:b/>
                <w:sz w:val="17"/>
              </w:rPr>
              <w:t>beyond the contract's ordered days</w:t>
            </w:r>
          </w:p>
        </w:tc>
        <w:tc>
          <w:tcPr>
            <w:tcW w:type="dxa" w:w="2880"/>
          </w:tcPr>
          <w:p>
            <w:r>
              <w:rPr>
                <w:sz w:val="17"/>
              </w:rPr>
            </w:r>
            <w:r>
              <w:rPr>
                <w:sz w:val="17"/>
              </w:rPr>
              <w:t>Over-run is refused</w:t>
            </w:r>
          </w:p>
        </w:tc>
      </w:tr>
      <w:tr>
        <w:tc>
          <w:tcPr>
            <w:tcW w:type="dxa" w:w="2880"/>
            <w:shd w:val="clear" w:fill="F6F8FB"/>
          </w:tcPr>
          <w:p>
            <w:r>
              <w:rPr>
                <w:sz w:val="17"/>
              </w:rPr>
            </w:r>
            <w:r>
              <w:rPr>
                <w:b/>
                <w:sz w:val="17"/>
              </w:rPr>
              <w:t>05 Jobs/Scheduling</w:t>
            </w:r>
          </w:p>
        </w:tc>
        <w:tc>
          <w:tcPr>
            <w:tcW w:type="dxa" w:w="2880"/>
            <w:shd w:val="clear" w:fill="F6F8FB"/>
          </w:tcPr>
          <w:p>
            <w:r>
              <w:rPr>
                <w:sz w:val="17"/>
              </w:rPr>
            </w:r>
            <w:r>
              <w:rPr>
                <w:sz w:val="17"/>
              </w:rPr>
              <w:t xml:space="preserve">Part A3; set engagement </w:t>
            </w:r>
            <w:r>
              <w:rPr>
                <w:b/>
                <w:sz w:val="17"/>
              </w:rPr>
              <w:t>MULTIPLE</w:t>
            </w:r>
            <w:r>
              <w:rPr>
                <w:sz w:val="17"/>
              </w:rPr>
              <w:t xml:space="preserve"> with 3 dates</w:t>
            </w:r>
          </w:p>
        </w:tc>
        <w:tc>
          <w:tcPr>
            <w:tcW w:type="dxa" w:w="2880"/>
            <w:shd w:val="clear" w:fill="F6F8FB"/>
          </w:tcPr>
          <w:p>
            <w:r>
              <w:rPr>
                <w:sz w:val="17"/>
              </w:rPr>
            </w:r>
            <w:r>
              <w:rPr>
                <w:sz w:val="17"/>
              </w:rPr>
              <w:t xml:space="preserve">3 visit rows created; a Sunday date grants a </w:t>
            </w:r>
            <w:r>
              <w:rPr>
                <w:b/>
                <w:sz w:val="17"/>
              </w:rPr>
              <w:t>comp-off</w:t>
            </w:r>
            <w:r>
              <w:rPr>
                <w:sz w:val="17"/>
              </w:rPr>
              <w:t xml:space="preserve"> on close</w:t>
            </w:r>
          </w:p>
        </w:tc>
      </w:tr>
      <w:tr>
        <w:tc>
          <w:tcPr>
            <w:tcW w:type="dxa" w:w="2880"/>
          </w:tcPr>
          <w:p>
            <w:r>
              <w:rPr>
                <w:sz w:val="17"/>
              </w:rPr>
            </w:r>
            <w:r>
              <w:rPr>
                <w:b/>
                <w:sz w:val="17"/>
              </w:rPr>
              <w:t>06 IDEMS core</w:t>
            </w:r>
          </w:p>
        </w:tc>
        <w:tc>
          <w:tcPr>
            <w:tcW w:type="dxa" w:w="2880"/>
          </w:tcPr>
          <w:p>
            <w:r>
              <w:rPr>
                <w:sz w:val="17"/>
              </w:rPr>
            </w:r>
            <w:r>
              <w:rPr>
                <w:sz w:val="17"/>
              </w:rPr>
              <w:t>Part A4 + B3</w:t>
            </w:r>
          </w:p>
        </w:tc>
        <w:tc>
          <w:tcPr>
            <w:tcW w:type="dxa" w:w="2880"/>
          </w:tcPr>
          <w:p>
            <w:r>
              <w:rPr>
                <w:sz w:val="17"/>
              </w:rPr>
            </w:r>
            <w:r>
              <w:rPr>
                <w:sz w:val="17"/>
              </w:rPr>
              <w:t>IRN unique; twin/PO guards; photo shows with caption</w:t>
            </w:r>
          </w:p>
        </w:tc>
      </w:tr>
      <w:tr>
        <w:tc>
          <w:tcPr>
            <w:tcW w:type="dxa" w:w="2880"/>
            <w:shd w:val="clear" w:fill="F6F8FB"/>
          </w:tcPr>
          <w:p>
            <w:r>
              <w:rPr>
                <w:sz w:val="17"/>
              </w:rPr>
            </w:r>
            <w:r>
              <w:rPr>
                <w:b/>
                <w:sz w:val="17"/>
              </w:rPr>
              <w:t>07 Vetting &amp; Approval</w:t>
            </w:r>
          </w:p>
        </w:tc>
        <w:tc>
          <w:tcPr>
            <w:tcW w:type="dxa" w:w="2880"/>
            <w:shd w:val="clear" w:fill="F6F8FB"/>
          </w:tcPr>
          <w:p>
            <w:r>
              <w:rPr>
                <w:sz w:val="17"/>
              </w:rPr>
            </w:r>
            <w:r>
              <w:rPr>
                <w:sz w:val="17"/>
              </w:rPr>
              <w:t>Part A5 + B4 + B8</w:t>
            </w:r>
          </w:p>
        </w:tc>
        <w:tc>
          <w:tcPr>
            <w:tcW w:type="dxa" w:w="2880"/>
            <w:shd w:val="clear" w:fill="F6F8FB"/>
          </w:tcPr>
          <w:p>
            <w:r>
              <w:rPr>
                <w:sz w:val="17"/>
              </w:rPr>
            </w:r>
            <w:r>
              <w:rPr>
                <w:sz w:val="17"/>
              </w:rPr>
              <w:t>Vetting-before-approver; auto-forward; mandatory remarks</w:t>
            </w:r>
          </w:p>
        </w:tc>
      </w:tr>
      <w:tr>
        <w:tc>
          <w:tcPr>
            <w:tcW w:type="dxa" w:w="2880"/>
          </w:tcPr>
          <w:p>
            <w:r>
              <w:rPr>
                <w:sz w:val="17"/>
              </w:rPr>
            </w:r>
            <w:r>
              <w:rPr>
                <w:b/>
                <w:sz w:val="17"/>
              </w:rPr>
              <w:t>08 Release Notes</w:t>
            </w:r>
          </w:p>
        </w:tc>
        <w:tc>
          <w:tcPr>
            <w:tcW w:type="dxa" w:w="2880"/>
          </w:tcPr>
          <w:p>
            <w:r>
              <w:rPr>
                <w:sz w:val="17"/>
              </w:rPr>
            </w:r>
            <w:r>
              <w:rPr>
                <w:sz w:val="17"/>
              </w:rPr>
              <w:t>Part A6 + B5</w:t>
            </w:r>
          </w:p>
        </w:tc>
        <w:tc>
          <w:tcPr>
            <w:tcW w:type="dxa" w:w="2880"/>
          </w:tcPr>
          <w:p>
            <w:r>
              <w:rPr>
                <w:sz w:val="17"/>
              </w:rPr>
            </w:r>
            <w:r>
              <w:rPr>
                <w:sz w:val="17"/>
              </w:rPr>
              <w:t>RN only from issued + flagged + blockers clear; RN skips vetting</w:t>
            </w:r>
          </w:p>
        </w:tc>
      </w:tr>
      <w:tr>
        <w:tc>
          <w:tcPr>
            <w:tcW w:type="dxa" w:w="2880"/>
            <w:shd w:val="clear" w:fill="F6F8FB"/>
          </w:tcPr>
          <w:p>
            <w:r>
              <w:rPr>
                <w:sz w:val="17"/>
              </w:rPr>
            </w:r>
            <w:r>
              <w:rPr>
                <w:b/>
                <w:sz w:val="17"/>
              </w:rPr>
              <w:t>21 Hold/Witness</w:t>
            </w:r>
          </w:p>
        </w:tc>
        <w:tc>
          <w:tcPr>
            <w:tcW w:type="dxa" w:w="2880"/>
            <w:shd w:val="clear" w:fill="F6F8FB"/>
          </w:tcPr>
          <w:p>
            <w:r>
              <w:rPr>
                <w:sz w:val="17"/>
              </w:rPr>
            </w:r>
            <w:r>
              <w:rPr>
                <w:sz w:val="17"/>
              </w:rPr>
              <w:t>B5</w:t>
            </w:r>
          </w:p>
        </w:tc>
        <w:tc>
          <w:tcPr>
            <w:tcW w:type="dxa" w:w="2880"/>
            <w:shd w:val="clear" w:fill="F6F8FB"/>
          </w:tcPr>
          <w:p>
            <w:r>
              <w:rPr>
                <w:sz w:val="17"/>
              </w:rPr>
            </w:r>
            <w:r>
              <w:rPr>
                <w:sz w:val="17"/>
              </w:rPr>
              <w:t>Open point blocks the Release Note</w:t>
            </w:r>
          </w:p>
        </w:tc>
      </w:tr>
      <w:tr>
        <w:tc>
          <w:tcPr>
            <w:tcW w:type="dxa" w:w="2880"/>
          </w:tcPr>
          <w:p>
            <w:r>
              <w:rPr>
                <w:sz w:val="17"/>
              </w:rPr>
            </w:r>
            <w:r>
              <w:rPr>
                <w:b/>
                <w:sz w:val="17"/>
              </w:rPr>
              <w:t>31 Attendance/Reconcile</w:t>
            </w:r>
          </w:p>
        </w:tc>
        <w:tc>
          <w:tcPr>
            <w:tcW w:type="dxa" w:w="2880"/>
          </w:tcPr>
          <w:p>
            <w:r>
              <w:rPr>
                <w:sz w:val="17"/>
              </w:rPr>
            </w:r>
            <w:r>
              <w:rPr>
                <w:sz w:val="17"/>
              </w:rPr>
              <w:t xml:space="preserve">Operations → mark </w:t>
            </w:r>
            <w:r>
              <w:rPr>
                <w:b/>
                <w:sz w:val="17"/>
              </w:rPr>
              <w:t>IN/OUT</w:t>
            </w:r>
            <w:r>
              <w:rPr>
                <w:sz w:val="17"/>
              </w:rPr>
              <w:t xml:space="preserve"> with location; then a job's site check-in</w:t>
            </w:r>
          </w:p>
        </w:tc>
        <w:tc>
          <w:tcPr>
            <w:tcW w:type="dxa" w:w="2880"/>
          </w:tcPr>
          <w:p>
            <w:r>
              <w:rPr>
                <w:sz w:val="17"/>
              </w:rPr>
            </w:r>
            <w:r>
              <w:rPr>
                <w:sz w:val="17"/>
              </w:rPr>
              <w:t>Location required for OFFICE/SITE; missing site check-in blocks close (if required)</w:t>
            </w:r>
          </w:p>
        </w:tc>
      </w:tr>
    </w:tbl>
    <w:p>
      <w:pPr>
        <w:spacing w:after="40"/>
      </w:pPr>
    </w:p>
    <w:p>
      <w:pPr>
        <w:pStyle w:val="Heading3"/>
      </w:pPr>
      <w:r>
        <w:t>Reporting &amp; Quality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Module</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b/>
                <w:sz w:val="17"/>
              </w:rPr>
              <w:t>12 NCR</w:t>
            </w:r>
          </w:p>
        </w:tc>
        <w:tc>
          <w:tcPr>
            <w:tcW w:type="dxa" w:w="2880"/>
          </w:tcPr>
          <w:p>
            <w:r>
              <w:rPr>
                <w:sz w:val="17"/>
              </w:rPr>
            </w:r>
            <w:r>
              <w:rPr>
                <w:sz w:val="17"/>
              </w:rPr>
              <w:t>B9</w:t>
            </w:r>
          </w:p>
        </w:tc>
        <w:tc>
          <w:tcPr>
            <w:tcW w:type="dxa" w:w="2880"/>
          </w:tcPr>
          <w:p>
            <w:r>
              <w:rPr>
                <w:sz w:val="17"/>
              </w:rPr>
            </w:r>
            <w:r>
              <w:rPr>
                <w:sz w:val="17"/>
              </w:rPr>
              <w:t>Close gate; MAJOR needs a closed CAPA</w:t>
            </w:r>
          </w:p>
        </w:tc>
      </w:tr>
      <w:tr>
        <w:tc>
          <w:tcPr>
            <w:tcW w:type="dxa" w:w="2880"/>
            <w:shd w:val="clear" w:fill="F6F8FB"/>
          </w:tcPr>
          <w:p>
            <w:r>
              <w:rPr>
                <w:sz w:val="17"/>
              </w:rPr>
            </w:r>
            <w:r>
              <w:rPr>
                <w:b/>
                <w:sz w:val="17"/>
              </w:rPr>
              <w:t>13 CAPA</w:t>
            </w:r>
          </w:p>
        </w:tc>
        <w:tc>
          <w:tcPr>
            <w:tcW w:type="dxa" w:w="2880"/>
            <w:shd w:val="clear" w:fill="F6F8FB"/>
          </w:tcPr>
          <w:p>
            <w:r>
              <w:rPr>
                <w:sz w:val="17"/>
              </w:rPr>
            </w:r>
            <w:r>
              <w:rPr>
                <w:sz w:val="17"/>
              </w:rPr>
              <w:t xml:space="preserve">B9.3 → open the CAPA, complete actions, record </w:t>
            </w:r>
            <w:r>
              <w:rPr>
                <w:b/>
                <w:sz w:val="17"/>
              </w:rPr>
              <w:t>verification</w:t>
            </w:r>
          </w:p>
        </w:tc>
        <w:tc>
          <w:tcPr>
            <w:tcW w:type="dxa" w:w="2880"/>
            <w:shd w:val="clear" w:fill="F6F8FB"/>
          </w:tcPr>
          <w:p>
            <w:r>
              <w:rPr>
                <w:sz w:val="17"/>
              </w:rPr>
            </w:r>
            <w:r>
              <w:rPr>
                <w:sz w:val="17"/>
              </w:rPr>
              <w:t xml:space="preserve">Cannot close without a </w:t>
            </w:r>
            <w:r>
              <w:rPr>
                <w:b/>
                <w:sz w:val="17"/>
              </w:rPr>
              <w:t>verified-effective</w:t>
            </w:r>
            <w:r>
              <w:rPr>
                <w:sz w:val="17"/>
              </w:rPr>
              <w:t xml:space="preserve"> outcome; ineffective → CLOSED_FAILED + follow-on</w:t>
            </w:r>
          </w:p>
        </w:tc>
      </w:tr>
      <w:tr>
        <w:tc>
          <w:tcPr>
            <w:tcW w:type="dxa" w:w="2880"/>
          </w:tcPr>
          <w:p>
            <w:r>
              <w:rPr>
                <w:sz w:val="17"/>
              </w:rPr>
            </w:r>
            <w:r>
              <w:rPr>
                <w:b/>
                <w:sz w:val="17"/>
              </w:rPr>
              <w:t>22 Complaints</w:t>
            </w:r>
          </w:p>
        </w:tc>
        <w:tc>
          <w:tcPr>
            <w:tcW w:type="dxa" w:w="2880"/>
          </w:tcPr>
          <w:p>
            <w:r>
              <w:rPr>
                <w:sz w:val="17"/>
              </w:rPr>
            </w:r>
            <w:r>
              <w:rPr>
                <w:sz w:val="17"/>
              </w:rPr>
              <w:t xml:space="preserve">B10; also close an </w:t>
            </w:r>
            <w:r>
              <w:rPr>
                <w:b/>
                <w:sz w:val="17"/>
              </w:rPr>
              <w:t>upheld</w:t>
            </w:r>
            <w:r>
              <w:rPr>
                <w:sz w:val="17"/>
              </w:rPr>
              <w:t xml:space="preserve"> complaint</w:t>
            </w:r>
          </w:p>
        </w:tc>
        <w:tc>
          <w:tcPr>
            <w:tcW w:type="dxa" w:w="2880"/>
          </w:tcPr>
          <w:p>
            <w:r>
              <w:rPr>
                <w:sz w:val="17"/>
              </w:rPr>
            </w:r>
            <w:r>
              <w:rPr>
                <w:sz w:val="17"/>
              </w:rPr>
              <w:t>Independence enforced; upheld needs a CAPA before close</w:t>
            </w:r>
          </w:p>
        </w:tc>
      </w:tr>
      <w:tr>
        <w:tc>
          <w:tcPr>
            <w:tcW w:type="dxa" w:w="2880"/>
            <w:shd w:val="clear" w:fill="F6F8FB"/>
          </w:tcPr>
          <w:p>
            <w:r>
              <w:rPr>
                <w:sz w:val="17"/>
              </w:rPr>
            </w:r>
            <w:r>
              <w:rPr>
                <w:b/>
                <w:sz w:val="17"/>
              </w:rPr>
              <w:t>23 Equipment</w:t>
            </w:r>
          </w:p>
        </w:tc>
        <w:tc>
          <w:tcPr>
            <w:tcW w:type="dxa" w:w="2880"/>
            <w:shd w:val="clear" w:fill="F6F8FB"/>
          </w:tcPr>
          <w:p>
            <w:r>
              <w:rPr>
                <w:sz w:val="17"/>
              </w:rPr>
            </w:r>
            <w:r>
              <w:rPr>
                <w:sz w:val="17"/>
              </w:rPr>
              <w:t>B6</w:t>
            </w:r>
          </w:p>
        </w:tc>
        <w:tc>
          <w:tcPr>
            <w:tcW w:type="dxa" w:w="2880"/>
            <w:shd w:val="clear" w:fill="F6F8FB"/>
          </w:tcPr>
          <w:p>
            <w:r>
              <w:rPr>
                <w:sz w:val="17"/>
              </w:rPr>
            </w:r>
            <w:r>
              <w:rPr>
                <w:sz w:val="17"/>
              </w:rPr>
              <w:t>Calibration hard-block (non-overridable)</w:t>
            </w:r>
          </w:p>
        </w:tc>
      </w:tr>
      <w:tr>
        <w:tc>
          <w:tcPr>
            <w:tcW w:type="dxa" w:w="2880"/>
          </w:tcPr>
          <w:p>
            <w:r>
              <w:rPr>
                <w:sz w:val="17"/>
              </w:rPr>
            </w:r>
            <w:r>
              <w:rPr>
                <w:b/>
                <w:sz w:val="17"/>
              </w:rPr>
              <w:t>24 Competence</w:t>
            </w:r>
          </w:p>
        </w:tc>
        <w:tc>
          <w:tcPr>
            <w:tcW w:type="dxa" w:w="2880"/>
          </w:tcPr>
          <w:p>
            <w:r>
              <w:rPr>
                <w:sz w:val="17"/>
              </w:rPr>
            </w:r>
            <w:r>
              <w:rPr>
                <w:sz w:val="17"/>
              </w:rPr>
              <w:t xml:space="preserve">Give Ravi a </w:t>
            </w:r>
            <w:r>
              <w:rPr>
                <w:b/>
                <w:sz w:val="17"/>
              </w:rPr>
              <w:t>mandatory cert with a past expiry</w:t>
            </w:r>
            <w:r>
              <w:rPr>
                <w:sz w:val="17"/>
              </w:rPr>
              <w:t xml:space="preserve"> → allocate a job to Ravi</w:t>
            </w:r>
          </w:p>
        </w:tc>
        <w:tc>
          <w:tcPr>
            <w:tcW w:type="dxa" w:w="2880"/>
          </w:tcPr>
          <w:p>
            <w:r>
              <w:rPr>
                <w:sz w:val="17"/>
              </w:rPr>
            </w:r>
            <w:r>
              <w:rPr>
                <w:sz w:val="17"/>
              </w:rPr>
              <w:t xml:space="preserve">Allocation </w:t>
            </w:r>
            <w:r>
              <w:rPr>
                <w:b/>
                <w:sz w:val="17"/>
              </w:rPr>
              <w:t>blocked</w:t>
            </w:r>
            <w:r>
              <w:rPr>
                <w:sz w:val="17"/>
              </w:rPr>
              <w:t xml:space="preserve"> unless a manager overrides with a recorded reason</w:t>
            </w:r>
          </w:p>
        </w:tc>
      </w:tr>
      <w:tr>
        <w:tc>
          <w:tcPr>
            <w:tcW w:type="dxa" w:w="2880"/>
            <w:shd w:val="clear" w:fill="F6F8FB"/>
          </w:tcPr>
          <w:p>
            <w:r>
              <w:rPr>
                <w:sz w:val="17"/>
              </w:rPr>
            </w:r>
            <w:r>
              <w:rPr>
                <w:b/>
                <w:sz w:val="17"/>
              </w:rPr>
              <w:t>25 Impartiality</w:t>
            </w:r>
          </w:p>
        </w:tc>
        <w:tc>
          <w:tcPr>
            <w:tcW w:type="dxa" w:w="2880"/>
            <w:shd w:val="clear" w:fill="F6F8FB"/>
          </w:tcPr>
          <w:p>
            <w:r>
              <w:rPr>
                <w:sz w:val="17"/>
              </w:rPr>
            </w:r>
            <w:r>
              <w:rPr>
                <w:sz w:val="17"/>
              </w:rPr>
              <w:t>Impartiality (</w:t>
            </w:r>
            <w:r>
              <w:rPr>
                <w:rFonts w:ascii="Consolas" w:hAnsi="Consolas"/>
                <w:color w:val="0B3A66"/>
                <w:sz w:val="17"/>
              </w:rPr>
              <w:t>/impartiality</w:t>
            </w:r>
            <w:r>
              <w:rPr>
                <w:sz w:val="17"/>
              </w:rPr>
              <w:t xml:space="preserve">) → raise an </w:t>
            </w:r>
            <w:r>
              <w:rPr>
                <w:b/>
                <w:sz w:val="17"/>
              </w:rPr>
              <w:t>OPEN threat</w:t>
            </w:r>
            <w:r>
              <w:rPr>
                <w:sz w:val="17"/>
              </w:rPr>
              <w:t xml:space="preserve"> on Ravi for Narmada → allocate Ravi to a Narmada job</w:t>
            </w:r>
          </w:p>
        </w:tc>
        <w:tc>
          <w:tcPr>
            <w:tcW w:type="dxa" w:w="2880"/>
            <w:shd w:val="clear" w:fill="F6F8FB"/>
          </w:tcPr>
          <w:p>
            <w:r>
              <w:rPr>
                <w:sz w:val="17"/>
              </w:rPr>
            </w:r>
            <w:r>
              <w:rPr>
                <w:b/>
                <w:sz w:val="17"/>
              </w:rPr>
              <w:t>Blocked</w:t>
            </w:r>
            <w:r>
              <w:rPr>
                <w:sz w:val="17"/>
              </w:rPr>
              <w:t xml:space="preserve"> (non-overridable) until the threat is decided</w:t>
            </w:r>
          </w:p>
        </w:tc>
      </w:tr>
      <w:tr>
        <w:tc>
          <w:tcPr>
            <w:tcW w:type="dxa" w:w="2880"/>
          </w:tcPr>
          <w:p>
            <w:r>
              <w:rPr>
                <w:sz w:val="17"/>
              </w:rPr>
            </w:r>
            <w:r>
              <w:rPr>
                <w:b/>
                <w:sz w:val="17"/>
              </w:rPr>
              <w:t>26 Identity</w:t>
            </w:r>
          </w:p>
        </w:tc>
        <w:tc>
          <w:tcPr>
            <w:tcW w:type="dxa" w:w="2880"/>
          </w:tcPr>
          <w:p>
            <w:r>
              <w:rPr>
                <w:sz w:val="17"/>
              </w:rPr>
            </w:r>
            <w:r>
              <w:rPr>
                <w:sz w:val="17"/>
              </w:rPr>
              <w:t>Site docs (</w:t>
            </w:r>
            <w:r>
              <w:rPr>
                <w:rFonts w:ascii="Consolas" w:hAnsi="Consolas"/>
                <w:color w:val="0B3A66"/>
                <w:sz w:val="17"/>
              </w:rPr>
              <w:t>/site-docs</w:t>
            </w:r>
            <w:r>
              <w:rPr>
                <w:sz w:val="17"/>
              </w:rPr>
              <w:t>) → require a gate-pass for a site; allocate an inspector without it</w:t>
            </w:r>
          </w:p>
        </w:tc>
        <w:tc>
          <w:tcPr>
            <w:tcW w:type="dxa" w:w="2880"/>
          </w:tcPr>
          <w:p>
            <w:r>
              <w:rPr>
                <w:sz w:val="17"/>
              </w:rPr>
            </w:r>
            <w:r>
              <w:rPr>
                <w:b/>
                <w:sz w:val="17"/>
              </w:rPr>
              <w:t>Blocked</w:t>
            </w:r>
            <w:r>
              <w:rPr>
                <w:sz w:val="17"/>
              </w:rPr>
              <w:t xml:space="preserve"> unless a manager overrides with a reason; ID numbers show </w:t>
            </w:r>
            <w:r>
              <w:rPr>
                <w:b/>
                <w:sz w:val="17"/>
              </w:rPr>
              <w:t>masked</w:t>
            </w:r>
          </w:p>
        </w:tc>
      </w:tr>
      <w:tr>
        <w:tc>
          <w:tcPr>
            <w:tcW w:type="dxa" w:w="2880"/>
            <w:shd w:val="clear" w:fill="F6F8FB"/>
          </w:tcPr>
          <w:p>
            <w:r>
              <w:rPr>
                <w:sz w:val="17"/>
              </w:rPr>
            </w:r>
            <w:r>
              <w:rPr>
                <w:b/>
                <w:sz w:val="17"/>
              </w:rPr>
              <w:t>27 Confidentiality</w:t>
            </w:r>
          </w:p>
        </w:tc>
        <w:tc>
          <w:tcPr>
            <w:tcW w:type="dxa" w:w="2880"/>
            <w:shd w:val="clear" w:fill="F6F8FB"/>
          </w:tcPr>
          <w:p>
            <w:r>
              <w:rPr>
                <w:sz w:val="17"/>
              </w:rPr>
            </w:r>
            <w:r>
              <w:rPr>
                <w:sz w:val="17"/>
              </w:rPr>
              <w:t xml:space="preserve">Quality → Confidentiality → record a </w:t>
            </w:r>
            <w:r>
              <w:rPr>
                <w:b/>
                <w:sz w:val="17"/>
              </w:rPr>
              <w:t>breach</w:t>
            </w:r>
          </w:p>
        </w:tc>
        <w:tc>
          <w:tcPr>
            <w:tcW w:type="dxa" w:w="2880"/>
            <w:shd w:val="clear" w:fill="F6F8FB"/>
          </w:tcPr>
          <w:p>
            <w:r>
              <w:rPr>
                <w:sz w:val="17"/>
              </w:rPr>
            </w:r>
            <w:r>
              <w:rPr>
                <w:sz w:val="17"/>
              </w:rPr>
              <w:t xml:space="preserve">A </w:t>
            </w:r>
            <w:r>
              <w:rPr>
                <w:b/>
                <w:sz w:val="17"/>
              </w:rPr>
              <w:t>MAJOR NCR is auto-raised</w:t>
            </w:r>
            <w:r>
              <w:rPr>
                <w:sz w:val="17"/>
              </w:rPr>
              <w:t>; the breach can't close until it's contained + party told + NCR closed</w:t>
            </w:r>
          </w:p>
        </w:tc>
      </w:tr>
      <w:tr>
        <w:tc>
          <w:tcPr>
            <w:tcW w:type="dxa" w:w="2880"/>
          </w:tcPr>
          <w:p>
            <w:r>
              <w:rPr>
                <w:sz w:val="17"/>
              </w:rPr>
            </w:r>
            <w:r>
              <w:rPr>
                <w:b/>
                <w:sz w:val="17"/>
              </w:rPr>
              <w:t>28 Audits &amp; Trail</w:t>
            </w:r>
          </w:p>
        </w:tc>
        <w:tc>
          <w:tcPr>
            <w:tcW w:type="dxa" w:w="2880"/>
          </w:tcPr>
          <w:p>
            <w:r>
              <w:rPr>
                <w:sz w:val="17"/>
              </w:rPr>
            </w:r>
            <w:r>
              <w:rPr>
                <w:sz w:val="17"/>
              </w:rPr>
              <w:t>Internal audits (</w:t>
            </w:r>
            <w:r>
              <w:rPr>
                <w:rFonts w:ascii="Consolas" w:hAnsi="Consolas"/>
                <w:color w:val="0B3A66"/>
                <w:sz w:val="17"/>
              </w:rPr>
              <w:t>/internal-audits</w:t>
            </w:r>
            <w:r>
              <w:rPr>
                <w:sz w:val="17"/>
              </w:rPr>
              <w:t xml:space="preserve">) → plan an audit with auditor = the </w:t>
            </w:r>
            <w:r>
              <w:rPr>
                <w:b/>
                <w:sz w:val="17"/>
              </w:rPr>
              <w:t>area owner</w:t>
            </w:r>
          </w:p>
        </w:tc>
        <w:tc>
          <w:tcPr>
            <w:tcW w:type="dxa" w:w="2880"/>
          </w:tcPr>
          <w:p>
            <w:r>
              <w:rPr>
                <w:sz w:val="17"/>
              </w:rPr>
            </w:r>
            <w:r>
              <w:rPr>
                <w:b/>
                <w:sz w:val="17"/>
              </w:rPr>
              <w:t>Refused</w:t>
            </w:r>
            <w:r>
              <w:rPr>
                <w:sz w:val="17"/>
              </w:rPr>
              <w:t xml:space="preserve"> (auditor must be independent). Also open </w:t>
            </w:r>
            <w:r>
              <w:rPr>
                <w:rFonts w:ascii="Consolas" w:hAnsi="Consolas"/>
                <w:color w:val="0B3A66"/>
                <w:sz w:val="17"/>
              </w:rPr>
              <w:t>/audit-log</w:t>
            </w:r>
            <w:r>
              <w:rPr>
                <w:sz w:val="17"/>
              </w:rPr>
              <w:t xml:space="preserve"> and run the integrity check → chain verifies</w:t>
            </w:r>
          </w:p>
        </w:tc>
      </w:tr>
      <w:tr>
        <w:tc>
          <w:tcPr>
            <w:tcW w:type="dxa" w:w="2880"/>
            <w:shd w:val="clear" w:fill="F6F8FB"/>
          </w:tcPr>
          <w:p>
            <w:r>
              <w:rPr>
                <w:sz w:val="17"/>
              </w:rPr>
            </w:r>
            <w:r>
              <w:rPr>
                <w:b/>
                <w:sz w:val="17"/>
              </w:rPr>
              <w:t>29 Data control</w:t>
            </w:r>
          </w:p>
        </w:tc>
        <w:tc>
          <w:tcPr>
            <w:tcW w:type="dxa" w:w="2880"/>
            <w:shd w:val="clear" w:fill="F6F8FB"/>
          </w:tcPr>
          <w:p>
            <w:r>
              <w:rPr>
                <w:sz w:val="17"/>
              </w:rPr>
            </w:r>
            <w:r>
              <w:rPr>
                <w:sz w:val="17"/>
              </w:rPr>
              <w:t>A8 verify; then Master Admin → Data control (</w:t>
            </w:r>
            <w:r>
              <w:rPr>
                <w:rFonts w:ascii="Consolas" w:hAnsi="Consolas"/>
                <w:color w:val="0B3A66"/>
                <w:sz w:val="17"/>
              </w:rPr>
              <w:t>/data-control</w:t>
            </w:r>
            <w:r>
              <w:rPr>
                <w:sz w:val="17"/>
              </w:rPr>
              <w:t>) → run integrity checks</w:t>
            </w:r>
          </w:p>
        </w:tc>
        <w:tc>
          <w:tcPr>
            <w:tcW w:type="dxa" w:w="2880"/>
            <w:shd w:val="clear" w:fill="F6F8FB"/>
          </w:tcPr>
          <w:p>
            <w:r>
              <w:rPr>
                <w:sz w:val="17"/>
              </w:rPr>
            </w:r>
            <w:r>
              <w:rPr>
                <w:sz w:val="17"/>
              </w:rPr>
              <w:t>Verify says genuine; integrity run passes (incl. audit chain)</w:t>
            </w:r>
          </w:p>
        </w:tc>
      </w:tr>
    </w:tbl>
    <w:p>
      <w:pPr>
        <w:spacing w:after="40"/>
      </w:pPr>
    </w:p>
    <w:p>
      <w:pPr>
        <w:pStyle w:val="Heading3"/>
      </w:pPr>
      <w:r>
        <w:t>Money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Module</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b/>
                <w:sz w:val="17"/>
              </w:rPr>
              <w:t>09 Invoicing</w:t>
            </w:r>
          </w:p>
        </w:tc>
        <w:tc>
          <w:tcPr>
            <w:tcW w:type="dxa" w:w="2880"/>
          </w:tcPr>
          <w:p>
            <w:r>
              <w:rPr>
                <w:sz w:val="17"/>
              </w:rPr>
            </w:r>
            <w:r>
              <w:rPr>
                <w:sz w:val="17"/>
              </w:rPr>
              <w:t xml:space="preserve">Part A7 + B15; raise an invoice for </w:t>
            </w:r>
            <w:r>
              <w:rPr>
                <w:b/>
                <w:sz w:val="17"/>
              </w:rPr>
              <w:t>Girnar (Maharashtra)</w:t>
            </w:r>
          </w:p>
        </w:tc>
        <w:tc>
          <w:tcPr>
            <w:tcW w:type="dxa" w:w="2880"/>
          </w:tcPr>
          <w:p>
            <w:r>
              <w:rPr>
                <w:sz w:val="17"/>
              </w:rPr>
            </w:r>
            <w:r>
              <w:rPr>
                <w:sz w:val="17"/>
              </w:rPr>
              <w:t xml:space="preserve">Gujarat = CGST+SGST, Maharashtra = </w:t>
            </w:r>
            <w:r>
              <w:rPr>
                <w:b/>
                <w:sz w:val="17"/>
              </w:rPr>
              <w:t>IGST</w:t>
            </w:r>
            <w:r>
              <w:rPr>
                <w:sz w:val="17"/>
              </w:rPr>
              <w:t>; number gap-free; issued invoice immutable</w:t>
            </w:r>
          </w:p>
        </w:tc>
      </w:tr>
      <w:tr>
        <w:tc>
          <w:tcPr>
            <w:tcW w:type="dxa" w:w="2880"/>
            <w:shd w:val="clear" w:fill="F6F8FB"/>
          </w:tcPr>
          <w:p>
            <w:r>
              <w:rPr>
                <w:sz w:val="17"/>
              </w:rPr>
            </w:r>
            <w:r>
              <w:rPr>
                <w:b/>
                <w:sz w:val="17"/>
              </w:rPr>
              <w:t>30 Vouchers/Expenses</w:t>
            </w:r>
          </w:p>
        </w:tc>
        <w:tc>
          <w:tcPr>
            <w:tcW w:type="dxa" w:w="2880"/>
            <w:shd w:val="clear" w:fill="F6F8FB"/>
          </w:tcPr>
          <w:p>
            <w:r>
              <w:rPr>
                <w:sz w:val="17"/>
              </w:rPr>
            </w:r>
            <w:r>
              <w:rPr>
                <w:sz w:val="17"/>
              </w:rPr>
              <w:t>Inspector → My Voucher (</w:t>
            </w:r>
            <w:r>
              <w:rPr>
                <w:rFonts w:ascii="Consolas" w:hAnsi="Consolas"/>
                <w:color w:val="0B3A66"/>
                <w:sz w:val="17"/>
              </w:rPr>
              <w:t>/vouchers</w:t>
            </w:r>
            <w:r>
              <w:rPr>
                <w:sz w:val="17"/>
              </w:rPr>
              <w:t>) → generate the month → submit; coordinator approves</w:t>
            </w:r>
          </w:p>
        </w:tc>
        <w:tc>
          <w:tcPr>
            <w:tcW w:type="dxa" w:w="2880"/>
            <w:shd w:val="clear" w:fill="F6F8FB"/>
          </w:tcPr>
          <w:p>
            <w:r>
              <w:rPr>
                <w:sz w:val="17"/>
              </w:rPr>
            </w:r>
            <w:r>
              <w:rPr>
                <w:sz w:val="17"/>
              </w:rPr>
              <w:t>Travel = km×rate server-side; DRAFT→SUBMITTED→APPROVED→PAID; a frozen month blocks edits</w:t>
            </w:r>
          </w:p>
        </w:tc>
      </w:tr>
      <w:tr>
        <w:tc>
          <w:tcPr>
            <w:tcW w:type="dxa" w:w="2880"/>
          </w:tcPr>
          <w:p>
            <w:r>
              <w:rPr>
                <w:sz w:val="17"/>
              </w:rPr>
            </w:r>
            <w:r>
              <w:rPr>
                <w:b/>
                <w:sz w:val="17"/>
              </w:rPr>
              <w:t>32 Profitability</w:t>
            </w:r>
          </w:p>
        </w:tc>
        <w:tc>
          <w:tcPr>
            <w:tcW w:type="dxa" w:w="2880"/>
          </w:tcPr>
          <w:p>
            <w:r>
              <w:rPr>
                <w:sz w:val="17"/>
              </w:rPr>
            </w:r>
            <w:r>
              <w:rPr>
                <w:sz w:val="17"/>
              </w:rPr>
              <w:t xml:space="preserve">With salary visibility, open </w:t>
            </w:r>
            <w:r>
              <w:rPr>
                <w:rFonts w:ascii="Consolas" w:hAnsi="Consolas"/>
                <w:color w:val="0B3A66"/>
                <w:sz w:val="17"/>
              </w:rPr>
              <w:t>/call-profit</w:t>
            </w:r>
            <w:r>
              <w:rPr>
                <w:sz w:val="17"/>
              </w:rPr>
              <w:t xml:space="preserve">, </w:t>
            </w:r>
            <w:r>
              <w:rPr>
                <w:rFonts w:ascii="Consolas" w:hAnsi="Consolas"/>
                <w:color w:val="0B3A66"/>
                <w:sz w:val="17"/>
              </w:rPr>
              <w:t>/sbu-pl</w:t>
            </w:r>
            <w:r>
              <w:rPr>
                <w:sz w:val="17"/>
              </w:rPr>
              <w:t xml:space="preserve">, </w:t>
            </w:r>
            <w:r>
              <w:rPr>
                <w:rFonts w:ascii="Consolas" w:hAnsi="Consolas"/>
                <w:color w:val="0B3A66"/>
                <w:sz w:val="17"/>
              </w:rPr>
              <w:t>/mis</w:t>
            </w:r>
            <w:r>
              <w:rPr>
                <w:sz w:val="17"/>
              </w:rPr>
              <w:t xml:space="preserve"> for the same job</w:t>
            </w:r>
          </w:p>
        </w:tc>
        <w:tc>
          <w:tcPr>
            <w:tcW w:type="dxa" w:w="2880"/>
          </w:tcPr>
          <w:p>
            <w:r>
              <w:rPr>
                <w:sz w:val="17"/>
              </w:rPr>
            </w:r>
            <w:r>
              <w:rPr>
                <w:sz w:val="17"/>
              </w:rPr>
              <w:t>Profit should agree across screens *(the reports flag this as the area to watch — GAP-PRF)*</w:t>
            </w:r>
          </w:p>
        </w:tc>
      </w:tr>
      <w:tr>
        <w:tc>
          <w:tcPr>
            <w:tcW w:type="dxa" w:w="2880"/>
            <w:shd w:val="clear" w:fill="F6F8FB"/>
          </w:tcPr>
          <w:p>
            <w:r>
              <w:rPr>
                <w:sz w:val="17"/>
              </w:rPr>
            </w:r>
            <w:r>
              <w:rPr>
                <w:b/>
                <w:sz w:val="17"/>
              </w:rPr>
              <w:t>33 Overheads</w:t>
            </w:r>
          </w:p>
        </w:tc>
        <w:tc>
          <w:tcPr>
            <w:tcW w:type="dxa" w:w="2880"/>
            <w:shd w:val="clear" w:fill="F6F8FB"/>
          </w:tcPr>
          <w:p>
            <w:r>
              <w:rPr>
                <w:sz w:val="17"/>
              </w:rPr>
            </w:r>
            <w:r>
              <w:rPr>
                <w:sz w:val="17"/>
              </w:rPr>
              <w:t>Money/Admin → Office finance (</w:t>
            </w:r>
            <w:r>
              <w:rPr>
                <w:rFonts w:ascii="Consolas" w:hAnsi="Consolas"/>
                <w:color w:val="0B3A66"/>
                <w:sz w:val="17"/>
              </w:rPr>
              <w:t>/office-finance</w:t>
            </w:r>
            <w:r>
              <w:rPr>
                <w:sz w:val="17"/>
              </w:rPr>
              <w:t>) → enter a month's overheads → Cost run (</w:t>
            </w:r>
            <w:r>
              <w:rPr>
                <w:rFonts w:ascii="Consolas" w:hAnsi="Consolas"/>
                <w:color w:val="0B3A66"/>
                <w:sz w:val="17"/>
              </w:rPr>
              <w:t>/cost-run</w:t>
            </w:r>
            <w:r>
              <w:rPr>
                <w:sz w:val="17"/>
              </w:rPr>
              <w:t xml:space="preserve">) → </w:t>
            </w:r>
            <w:r>
              <w:rPr>
                <w:b/>
                <w:sz w:val="17"/>
              </w:rPr>
              <w:t>freeze</w:t>
            </w:r>
          </w:p>
        </w:tc>
        <w:tc>
          <w:tcPr>
            <w:tcW w:type="dxa" w:w="2880"/>
            <w:shd w:val="clear" w:fill="F6F8FB"/>
          </w:tcPr>
          <w:p>
            <w:r>
              <w:rPr>
                <w:sz w:val="17"/>
              </w:rPr>
            </w:r>
            <w:r>
              <w:rPr>
                <w:sz w:val="17"/>
              </w:rPr>
              <w:t>Frozen month blocks edits; SBU P&amp;L reflects the allocation</w:t>
            </w:r>
          </w:p>
        </w:tc>
      </w:tr>
    </w:tbl>
    <w:p>
      <w:pPr>
        <w:spacing w:after="40"/>
      </w:pPr>
    </w:p>
    <w:p>
      <w:pPr>
        <w:pStyle w:val="Heading3"/>
      </w:pPr>
      <w:r>
        <w:t>Directory, Platform &amp; Dashboards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FB"/>
          </w:tcPr>
          <w:p>
            <w:r>
              <w:rPr>
                <w:b/>
                <w:color w:val="16324F"/>
                <w:sz w:val="18"/>
              </w:rPr>
            </w:r>
            <w:r>
              <w:rPr>
                <w:b/>
                <w:color w:val="16324F"/>
                <w:sz w:val="18"/>
              </w:rPr>
              <w:t>Module</w:t>
            </w:r>
          </w:p>
        </w:tc>
        <w:tc>
          <w:tcPr>
            <w:tcW w:type="dxa" w:w="2880"/>
            <w:shd w:val="clear" w:fill="E8F0FB"/>
          </w:tcPr>
          <w:p>
            <w:r>
              <w:rPr>
                <w:b/>
                <w:color w:val="16324F"/>
                <w:sz w:val="18"/>
              </w:rPr>
            </w:r>
            <w:r>
              <w:rPr>
                <w:b/>
                <w:color w:val="16324F"/>
                <w:sz w:val="18"/>
              </w:rPr>
              <w:t>Do this</w:t>
            </w:r>
          </w:p>
        </w:tc>
        <w:tc>
          <w:tcPr>
            <w:tcW w:type="dxa" w:w="2880"/>
            <w:shd w:val="clear" w:fill="E8F0FB"/>
          </w:tcPr>
          <w:p>
            <w:r>
              <w:rPr>
                <w:b/>
                <w:color w:val="16324F"/>
                <w:sz w:val="18"/>
              </w:rPr>
            </w:r>
            <w:r>
              <w:rPr>
                <w:b/>
                <w:color w:val="16324F"/>
                <w:sz w:val="18"/>
              </w:rPr>
              <w:t>Expect</w:t>
            </w:r>
          </w:p>
        </w:tc>
      </w:tr>
      <w:tr>
        <w:tc>
          <w:tcPr>
            <w:tcW w:type="dxa" w:w="2880"/>
          </w:tcPr>
          <w:p>
            <w:r>
              <w:rPr>
                <w:sz w:val="17"/>
              </w:rPr>
            </w:r>
            <w:r>
              <w:rPr>
                <w:b/>
                <w:sz w:val="17"/>
              </w:rPr>
              <w:t>15 Clients</w:t>
            </w:r>
          </w:p>
        </w:tc>
        <w:tc>
          <w:tcPr>
            <w:tcW w:type="dxa" w:w="2880"/>
          </w:tcPr>
          <w:p>
            <w:r>
              <w:rPr>
                <w:sz w:val="17"/>
              </w:rPr>
            </w:r>
            <w:r>
              <w:rPr>
                <w:sz w:val="17"/>
              </w:rPr>
              <w:t xml:space="preserve">B1; open </w:t>
            </w:r>
            <w:r>
              <w:rPr>
                <w:b/>
                <w:sz w:val="17"/>
              </w:rPr>
              <w:t>Customer 360</w:t>
            </w:r>
            <w:r>
              <w:rPr>
                <w:sz w:val="17"/>
              </w:rPr>
              <w:t xml:space="preserve"> for Narmada</w:t>
            </w:r>
          </w:p>
        </w:tc>
        <w:tc>
          <w:tcPr>
            <w:tcW w:type="dxa" w:w="2880"/>
          </w:tcPr>
          <w:p>
            <w:r>
              <w:rPr>
                <w:sz w:val="17"/>
              </w:rPr>
            </w:r>
            <w:r>
              <w:rPr>
                <w:sz w:val="17"/>
              </w:rPr>
              <w:t>360 shows only Narmada's quotes/jobs/reports/invoices</w:t>
            </w:r>
          </w:p>
        </w:tc>
      </w:tr>
      <w:tr>
        <w:tc>
          <w:tcPr>
            <w:tcW w:type="dxa" w:w="2880"/>
            <w:shd w:val="clear" w:fill="F6F8FB"/>
          </w:tcPr>
          <w:p>
            <w:r>
              <w:rPr>
                <w:sz w:val="17"/>
              </w:rPr>
            </w:r>
            <w:r>
              <w:rPr>
                <w:b/>
                <w:sz w:val="17"/>
              </w:rPr>
              <w:t>16 Vendors</w:t>
            </w:r>
          </w:p>
        </w:tc>
        <w:tc>
          <w:tcPr>
            <w:tcW w:type="dxa" w:w="2880"/>
            <w:shd w:val="clear" w:fill="F6F8FB"/>
          </w:tcPr>
          <w:p>
            <w:r>
              <w:rPr>
                <w:sz w:val="17"/>
              </w:rPr>
            </w:r>
            <w:r>
              <w:rPr>
                <w:sz w:val="17"/>
              </w:rPr>
              <w:t xml:space="preserve">Issue a </w:t>
            </w:r>
            <w:r>
              <w:rPr>
                <w:b/>
                <w:sz w:val="17"/>
              </w:rPr>
              <w:t>Vendor Assessment</w:t>
            </w:r>
            <w:r>
              <w:rPr>
                <w:sz w:val="17"/>
              </w:rPr>
              <w:t xml:space="preserve"> report against Vapi</w:t>
            </w:r>
          </w:p>
        </w:tc>
        <w:tc>
          <w:tcPr>
            <w:tcW w:type="dxa" w:w="2880"/>
            <w:shd w:val="clear" w:fill="F6F8FB"/>
          </w:tcPr>
          <w:p>
            <w:r>
              <w:rPr>
                <w:sz w:val="17"/>
              </w:rPr>
            </w:r>
            <w:r>
              <w:rPr>
                <w:sz w:val="17"/>
              </w:rPr>
              <w:t xml:space="preserve">Vapi's qualification </w:t>
            </w:r>
            <w:r>
              <w:rPr>
                <w:b/>
                <w:sz w:val="17"/>
              </w:rPr>
              <w:t>status is set from the assessment</w:t>
            </w:r>
            <w:r>
              <w:rPr>
                <w:sz w:val="17"/>
              </w:rPr>
              <w:t>, not free-typed; requal date set</w:t>
            </w:r>
          </w:p>
        </w:tc>
      </w:tr>
      <w:tr>
        <w:tc>
          <w:tcPr>
            <w:tcW w:type="dxa" w:w="2880"/>
          </w:tcPr>
          <w:p>
            <w:r>
              <w:rPr>
                <w:sz w:val="17"/>
              </w:rPr>
            </w:r>
            <w:r>
              <w:rPr>
                <w:b/>
                <w:sz w:val="17"/>
              </w:rPr>
              <w:t>10 Client portal</w:t>
            </w:r>
          </w:p>
        </w:tc>
        <w:tc>
          <w:tcPr>
            <w:tcW w:type="dxa" w:w="2880"/>
          </w:tcPr>
          <w:p>
            <w:r>
              <w:rPr>
                <w:sz w:val="17"/>
              </w:rPr>
            </w:r>
            <w:r>
              <w:rPr>
                <w:sz w:val="17"/>
              </w:rPr>
              <w:t>B13</w:t>
            </w:r>
          </w:p>
        </w:tc>
        <w:tc>
          <w:tcPr>
            <w:tcW w:type="dxa" w:w="2880"/>
          </w:tcPr>
          <w:p>
            <w:r>
              <w:rPr>
                <w:sz w:val="17"/>
              </w:rPr>
            </w:r>
            <w:r>
              <w:rPr>
                <w:sz w:val="17"/>
              </w:rPr>
              <w:t>Only that client's data; isolation holds (Critical)</w:t>
            </w:r>
          </w:p>
        </w:tc>
      </w:tr>
      <w:tr>
        <w:tc>
          <w:tcPr>
            <w:tcW w:type="dxa" w:w="2880"/>
            <w:shd w:val="clear" w:fill="F6F8FB"/>
          </w:tcPr>
          <w:p>
            <w:r>
              <w:rPr>
                <w:sz w:val="17"/>
              </w:rPr>
            </w:r>
            <w:r>
              <w:rPr>
                <w:b/>
                <w:sz w:val="17"/>
              </w:rPr>
              <w:t>11 Vendor portal</w:t>
            </w:r>
          </w:p>
        </w:tc>
        <w:tc>
          <w:tcPr>
            <w:tcW w:type="dxa" w:w="2880"/>
            <w:shd w:val="clear" w:fill="F6F8FB"/>
          </w:tcPr>
          <w:p>
            <w:r>
              <w:rPr>
                <w:sz w:val="17"/>
              </w:rPr>
            </w:r>
            <w:r>
              <w:rPr>
                <w:sz w:val="17"/>
              </w:rPr>
              <w:t>B14</w:t>
            </w:r>
          </w:p>
        </w:tc>
        <w:tc>
          <w:tcPr>
            <w:tcW w:type="dxa" w:w="2880"/>
            <w:shd w:val="clear" w:fill="F6F8FB"/>
          </w:tcPr>
          <w:p>
            <w:r>
              <w:rPr>
                <w:sz w:val="17"/>
              </w:rPr>
            </w:r>
            <w:r>
              <w:rPr>
                <w:sz w:val="17"/>
              </w:rPr>
              <w:t>Only shared reports + their NCRs (Critical)</w:t>
            </w:r>
          </w:p>
        </w:tc>
      </w:tr>
      <w:tr>
        <w:tc>
          <w:tcPr>
            <w:tcW w:type="dxa" w:w="2880"/>
          </w:tcPr>
          <w:p>
            <w:r>
              <w:rPr>
                <w:sz w:val="17"/>
              </w:rPr>
            </w:r>
            <w:r>
              <w:rPr>
                <w:b/>
                <w:sz w:val="17"/>
              </w:rPr>
              <w:t>34 Dashboards</w:t>
            </w:r>
          </w:p>
        </w:tc>
        <w:tc>
          <w:tcPr>
            <w:tcW w:type="dxa" w:w="2880"/>
          </w:tcPr>
          <w:p>
            <w:r>
              <w:rPr>
                <w:sz w:val="17"/>
              </w:rPr>
            </w:r>
            <w:r>
              <w:rPr>
                <w:sz w:val="17"/>
              </w:rPr>
              <w:t xml:space="preserve">Log in as </w:t>
            </w:r>
            <w:r>
              <w:rPr>
                <w:b/>
                <w:sz w:val="17"/>
              </w:rPr>
              <w:t>each</w:t>
            </w:r>
            <w:r>
              <w:rPr>
                <w:sz w:val="17"/>
              </w:rPr>
              <w:t xml:space="preserve"> role and look at the home page</w:t>
            </w:r>
          </w:p>
        </w:tc>
        <w:tc>
          <w:tcPr>
            <w:tcW w:type="dxa" w:w="2880"/>
          </w:tcPr>
          <w:p>
            <w:r>
              <w:rPr>
                <w:sz w:val="17"/>
              </w:rPr>
            </w:r>
            <w:r>
              <w:rPr>
                <w:b/>
                <w:sz w:val="17"/>
              </w:rPr>
              <w:t>Every</w:t>
            </w:r>
            <w:r>
              <w:rPr>
                <w:sz w:val="17"/>
              </w:rPr>
              <w:t xml:space="preserve"> dashboard shows the </w:t>
            </w:r>
            <w:r>
              <w:rPr>
                <w:b/>
                <w:sz w:val="17"/>
              </w:rPr>
              <w:t>pending-tasks list</w:t>
            </w:r>
            <w:r>
              <w:rPr>
                <w:sz w:val="17"/>
              </w:rPr>
              <w:t xml:space="preserve"> (to vet / approve / issue / release) scoped to that user (W6)</w:t>
            </w:r>
          </w:p>
        </w:tc>
      </w:tr>
      <w:tr>
        <w:tc>
          <w:tcPr>
            <w:tcW w:type="dxa" w:w="2880"/>
            <w:shd w:val="clear" w:fill="F6F8FB"/>
          </w:tcPr>
          <w:p>
            <w:r>
              <w:rPr>
                <w:sz w:val="17"/>
              </w:rPr>
            </w:r>
            <w:r>
              <w:rPr>
                <w:b/>
                <w:sz w:val="17"/>
              </w:rPr>
              <w:t>35 Recruitment</w:t>
            </w:r>
          </w:p>
        </w:tc>
        <w:tc>
          <w:tcPr>
            <w:tcW w:type="dxa" w:w="2880"/>
            <w:shd w:val="clear" w:fill="F6F8FB"/>
          </w:tcPr>
          <w:p>
            <w:r>
              <w:rPr>
                <w:sz w:val="17"/>
              </w:rPr>
            </w:r>
            <w:r>
              <w:rPr>
                <w:sz w:val="17"/>
              </w:rPr>
              <w:t xml:space="preserve">HR → Requisitions → New; Candidates → move a candidate to </w:t>
            </w:r>
            <w:r>
              <w:rPr>
                <w:b/>
                <w:sz w:val="17"/>
              </w:rPr>
              <w:t>ACCEPTED + make inspector</w:t>
            </w:r>
          </w:p>
        </w:tc>
        <w:tc>
          <w:tcPr>
            <w:tcW w:type="dxa" w:w="2880"/>
            <w:shd w:val="clear" w:fill="F6F8FB"/>
          </w:tcPr>
          <w:p>
            <w:r>
              <w:rPr>
                <w:sz w:val="17"/>
              </w:rPr>
            </w:r>
            <w:r>
              <w:rPr>
                <w:sz w:val="17"/>
              </w:rPr>
              <w:t>A new inspector is created and the requisition flips to HIRED</w:t>
            </w:r>
          </w:p>
        </w:tc>
      </w:tr>
      <w:tr>
        <w:tc>
          <w:tcPr>
            <w:tcW w:type="dxa" w:w="2880"/>
          </w:tcPr>
          <w:p>
            <w:r>
              <w:rPr>
                <w:sz w:val="17"/>
              </w:rPr>
            </w:r>
            <w:r>
              <w:rPr>
                <w:b/>
                <w:sz w:val="17"/>
              </w:rPr>
              <w:t>14 Settings</w:t>
            </w:r>
          </w:p>
        </w:tc>
        <w:tc>
          <w:tcPr>
            <w:tcW w:type="dxa" w:w="2880"/>
          </w:tcPr>
          <w:p>
            <w:r>
              <w:rPr>
                <w:sz w:val="17"/>
              </w:rPr>
            </w:r>
            <w:r>
              <w:rPr>
                <w:sz w:val="17"/>
              </w:rPr>
              <w:t xml:space="preserve">Admin → Settings → change the </w:t>
            </w:r>
            <w:r>
              <w:rPr>
                <w:b/>
                <w:sz w:val="17"/>
              </w:rPr>
              <w:t>currency symbol</w:t>
            </w:r>
            <w:r>
              <w:rPr>
                <w:sz w:val="17"/>
              </w:rPr>
              <w:t xml:space="preserve"> or a </w:t>
            </w:r>
            <w:r>
              <w:rPr>
                <w:b/>
                <w:sz w:val="17"/>
              </w:rPr>
              <w:t>terminology</w:t>
            </w:r>
            <w:r>
              <w:rPr>
                <w:sz w:val="17"/>
              </w:rPr>
              <w:t xml:space="preserve"> word (</w:t>
            </w:r>
            <w:r>
              <w:rPr>
                <w:rFonts w:ascii="Consolas" w:hAnsi="Consolas"/>
                <w:color w:val="0B3A66"/>
                <w:sz w:val="17"/>
              </w:rPr>
              <w:t>/terminology</w:t>
            </w:r>
            <w:r>
              <w:rPr>
                <w:sz w:val="17"/>
              </w:rPr>
              <w:t>)</w:t>
            </w:r>
          </w:p>
        </w:tc>
        <w:tc>
          <w:tcPr>
            <w:tcW w:type="dxa" w:w="2880"/>
          </w:tcPr>
          <w:p>
            <w:r>
              <w:rPr>
                <w:sz w:val="17"/>
              </w:rPr>
            </w:r>
            <w:r>
              <w:rPr>
                <w:sz w:val="17"/>
              </w:rPr>
              <w:t>Every screen and new PDF follows the new wording/symbol immediately</w:t>
            </w:r>
          </w:p>
        </w:tc>
      </w:tr>
      <w:tr>
        <w:tc>
          <w:tcPr>
            <w:tcW w:type="dxa" w:w="2880"/>
            <w:shd w:val="clear" w:fill="F6F8FB"/>
          </w:tcPr>
          <w:p>
            <w:r>
              <w:rPr>
                <w:sz w:val="17"/>
              </w:rPr>
            </w:r>
            <w:r>
              <w:rPr>
                <w:b/>
                <w:sz w:val="17"/>
              </w:rPr>
              <w:t>36 Licensing</w:t>
            </w:r>
          </w:p>
        </w:tc>
        <w:tc>
          <w:tcPr>
            <w:tcW w:type="dxa" w:w="2880"/>
            <w:shd w:val="clear" w:fill="F6F8FB"/>
          </w:tcPr>
          <w:p>
            <w:r>
              <w:rPr>
                <w:sz w:val="17"/>
              </w:rPr>
            </w:r>
            <w:r>
              <w:rPr>
                <w:sz w:val="17"/>
              </w:rPr>
              <w:t xml:space="preserve">Master Admin → Settings → </w:t>
            </w:r>
            <w:r>
              <w:rPr>
                <w:b/>
                <w:sz w:val="17"/>
              </w:rPr>
              <w:t>switch off a module</w:t>
            </w:r>
            <w:r>
              <w:rPr>
                <w:sz w:val="17"/>
              </w:rPr>
              <w:t xml:space="preserve"> (e.g. Money)</w:t>
            </w:r>
          </w:p>
        </w:tc>
        <w:tc>
          <w:tcPr>
            <w:tcW w:type="dxa" w:w="2880"/>
            <w:shd w:val="clear" w:fill="F6F8FB"/>
          </w:tcPr>
          <w:p>
            <w:r>
              <w:rPr>
                <w:sz w:val="17"/>
              </w:rPr>
            </w:r>
            <w:r>
              <w:rPr>
                <w:sz w:val="17"/>
              </w:rPr>
              <w:t xml:space="preserve">It </w:t>
            </w:r>
            <w:r>
              <w:rPr>
                <w:b/>
                <w:sz w:val="17"/>
              </w:rPr>
              <w:t>disappears for everyone including you</w:t>
            </w:r>
            <w:r>
              <w:rPr>
                <w:sz w:val="17"/>
              </w:rPr>
              <w:t>; its screens refuse. Switch it back on</w:t>
            </w:r>
          </w:p>
        </w:tc>
      </w:tr>
    </w:tbl>
    <w:p>
      <w:pPr>
        <w:spacing w:after="40"/>
      </w:pPr>
    </w:p>
    <w:p>
      <w:r>
        <w:t xml:space="preserve">Log each: </w:t>
      </w:r>
      <w:r>
        <w:rPr>
          <w:rFonts w:ascii="Consolas" w:hAnsi="Consolas"/>
          <w:color w:val="0B3A66"/>
          <w:sz w:val="18"/>
        </w:rPr>
        <w:t>01 ✓/✗ · 02 ✓/✗ · … · 36 ✓/✗</w:t>
      </w:r>
    </w:p>
    <w:p>
      <w:pPr>
        <w:pStyle w:val="Heading1"/>
      </w:pPr>
      <w:r>
        <w:t>PART D — What to do with a failure</w:t>
      </w:r>
    </w:p>
    <w:p>
      <w:pPr>
        <w:pStyle w:val="ListNumber"/>
      </w:pPr>
      <w:r>
        <w:rPr>
          <w:b/>
        </w:rPr>
        <w:t>Note the exact screen, the values you typed, and what you saw</w:t>
      </w:r>
      <w:r>
        <w:t xml:space="preserve"> (vs the Expect column).</w:t>
      </w:r>
    </w:p>
    <w:p>
      <w:pPr>
        <w:pStyle w:val="ListNumber"/>
      </w:pPr>
      <w:r>
        <w:t xml:space="preserve">Find the matching module report (e.g. a Release-Note problem → </w:t>
      </w:r>
      <w:r>
        <w:rPr>
          <w:b/>
        </w:rPr>
        <w:t>MOD-08</w:t>
      </w:r>
      <w:r>
        <w:t>) and its **§Q</w:t>
      </w:r>
    </w:p>
    <w:p>
      <w:r>
        <w:t xml:space="preserve">   Defects &amp; gaps** — many of the "what to watch" items are already listed there with a    GAP-id.</w:t>
      </w:r>
    </w:p>
    <w:p>
      <w:pPr>
        <w:pStyle w:val="ListNumber"/>
      </w:pPr>
      <w:r>
        <w:t xml:space="preserve">If it's one of the </w:t>
      </w:r>
      <w:r>
        <w:rPr>
          <w:b/>
        </w:rPr>
        <w:t>Critical/Major</w:t>
      </w:r>
      <w:r>
        <w:t xml:space="preserve"> items in the </w:t>
      </w:r>
      <w:r>
        <w:rPr>
          <w:b/>
        </w:rPr>
        <w:t>Gap, Risk &amp; Readiness Assessment</w:t>
      </w:r>
    </w:p>
    <w:p>
      <w:r>
        <w:t xml:space="preserve">   (Prompt 5), it's already on the close-out list; record your result against that GAP-id.</w:t>
      </w:r>
    </w:p>
    <w:p>
      <w:pPr>
        <w:pStyle w:val="ListNumber"/>
      </w:pPr>
      <w:r>
        <w:t xml:space="preserve">A </w:t>
      </w:r>
      <w:r>
        <w:rPr>
          <w:b/>
        </w:rPr>
        <w:t>refusal that was supposed to happen is a PASS</w:t>
      </w:r>
      <w:r>
        <w:t xml:space="preserve"> — don't log it as a failure.</w:t>
      </w:r>
    </w:p>
    <w:p>
      <w:pPr>
        <w:pStyle w:val="Heading2"/>
      </w:pPr>
      <w:r>
        <w:t>How this guide maps back to the reports</w:t>
      </w:r>
    </w:p>
    <w:p>
      <w:pPr>
        <w:pStyle w:val="ListBullet"/>
      </w:pPr>
      <w:r>
        <w:rPr>
          <w:b/>
        </w:rPr>
        <w:t>Part A</w:t>
      </w:r>
      <w:r>
        <w:t xml:space="preserve"> = the golden thread in </w:t>
      </w:r>
      <w:r>
        <w:rPr>
          <w:b/>
        </w:rPr>
        <w:t>Prompt 4 (End-to-End)</w:t>
      </w:r>
      <w:r>
        <w:t>, made click-by-click.</w:t>
      </w:r>
    </w:p>
    <w:p>
      <w:pPr>
        <w:pStyle w:val="ListBullet"/>
      </w:pPr>
      <w:r>
        <w:rPr>
          <w:b/>
        </w:rPr>
        <w:t>Part B</w:t>
      </w:r>
      <w:r>
        <w:t xml:space="preserve"> = the control gates, one per major DEF/GAP, drawn from the module reports.</w:t>
      </w:r>
    </w:p>
    <w:p>
      <w:pPr>
        <w:pStyle w:val="ListBullet"/>
      </w:pPr>
      <w:r>
        <w:rPr>
          <w:b/>
        </w:rPr>
        <w:t>Part C</w:t>
      </w:r>
      <w:r>
        <w:t xml:space="preserve"> = one runnable check per module, tied to that module's report.</w:t>
      </w:r>
    </w:p>
    <w:p>
      <w:pPr>
        <w:pStyle w:val="ListBullet"/>
      </w:pPr>
      <w:r>
        <w:t xml:space="preserve">The </w:t>
      </w:r>
      <w:r>
        <w:rPr>
          <w:b/>
        </w:rPr>
        <w:t>TC-IDs</w:t>
      </w:r>
      <w:r>
        <w:t xml:space="preserve"> in each module report (§C/§D/§P) are the formal catalogue; the steps here are</w:t>
      </w:r>
    </w:p>
    <w:p>
      <w:r>
        <w:t xml:space="preserve">  how you *execute* them by hand.</w:t>
      </w:r>
    </w:p>
    <w:p>
      <w:r>
        <w:t>*Tester: __________  ·  Date: __________  ·  Build/URL: __________  ·  Overall result: ___ passed / ___ failed / ___ blocked.*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5FA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2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FA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6324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