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Arial" w:hAnsi="Arial" w:cs="Arial" w:eastAsia="Arial"/>
          <w:b/>
          <w:color w:val="auto"/>
          <w:spacing w:val="0"/>
          <w:position w:val="0"/>
          <w:sz w:val="36"/>
          <w:shd w:fill="auto" w:val="clear"/>
        </w:rPr>
      </w:pPr>
    </w:p>
    <w:p>
      <w:pPr>
        <w:spacing w:before="0" w:after="0" w:line="240"/>
        <w:ind w:right="0" w:left="0" w:firstLine="0"/>
        <w:jc w:val="left"/>
        <w:rPr>
          <w:rFonts w:ascii="Arial" w:hAnsi="Arial" w:cs="Arial" w:eastAsia="Arial"/>
          <w:b/>
          <w:color w:val="auto"/>
          <w:spacing w:val="0"/>
          <w:position w:val="0"/>
          <w:sz w:val="44"/>
          <w:shd w:fill="auto" w:val="clear"/>
        </w:rPr>
      </w:pPr>
      <w:r>
        <w:rPr>
          <w:rFonts w:ascii="Arial" w:hAnsi="Arial" w:cs="Arial" w:eastAsia="Arial"/>
          <w:b/>
          <w:color w:val="auto"/>
          <w:spacing w:val="0"/>
          <w:position w:val="0"/>
          <w:sz w:val="72"/>
          <w:shd w:fill="auto" w:val="clear"/>
        </w:rPr>
        <w:t xml:space="preserve">     </w:t>
      </w:r>
      <w:r>
        <w:rPr>
          <w:rFonts w:ascii="Arial" w:hAnsi="Arial" w:cs="Arial" w:eastAsia="Arial"/>
          <w:b/>
          <w:color w:val="2F5496"/>
          <w:spacing w:val="0"/>
          <w:position w:val="0"/>
          <w:sz w:val="44"/>
          <w:shd w:fill="auto" w:val="clear"/>
        </w:rPr>
        <w:t xml:space="preserve">w3 Notifications</w:t>
      </w:r>
    </w:p>
    <w:p>
      <w:pPr>
        <w:spacing w:before="0" w:after="0" w:line="240"/>
        <w:ind w:right="0" w:left="720" w:firstLine="0"/>
        <w:jc w:val="left"/>
        <w:rPr>
          <w:rFonts w:ascii="Arial" w:hAnsi="Arial" w:cs="Arial" w:eastAsia="Arial"/>
          <w:b/>
          <w:color w:val="auto"/>
          <w:spacing w:val="0"/>
          <w:position w:val="0"/>
          <w:sz w:val="72"/>
          <w:shd w:fill="auto" w:val="clear"/>
        </w:rPr>
      </w:pPr>
      <w:r>
        <w:rPr>
          <w:rFonts w:ascii="Arial" w:hAnsi="Arial" w:cs="Arial" w:eastAsia="Arial"/>
          <w:b/>
          <w:color w:val="auto"/>
          <w:spacing w:val="0"/>
          <w:position w:val="0"/>
          <w:sz w:val="72"/>
          <w:shd w:fill="auto" w:val="clear"/>
        </w:rPr>
        <w:t xml:space="preserve"> </w:t>
      </w:r>
    </w:p>
    <w:p>
      <w:pPr>
        <w:spacing w:before="0" w:after="0" w:line="240"/>
        <w:ind w:right="0" w:left="720" w:firstLine="0"/>
        <w:jc w:val="left"/>
        <w:rPr>
          <w:rFonts w:ascii="Arial" w:hAnsi="Arial" w:cs="Arial" w:eastAsia="Arial"/>
          <w:b/>
          <w:color w:val="2F5496"/>
          <w:spacing w:val="0"/>
          <w:position w:val="0"/>
          <w:sz w:val="44"/>
          <w:shd w:fill="auto" w:val="clear"/>
        </w:rPr>
      </w:pPr>
      <w:r>
        <w:rPr>
          <w:rFonts w:ascii="Arial" w:hAnsi="Arial" w:cs="Arial" w:eastAsia="Arial"/>
          <w:b/>
          <w:color w:val="auto"/>
          <w:spacing w:val="0"/>
          <w:position w:val="0"/>
          <w:sz w:val="72"/>
          <w:shd w:fill="auto" w:val="clear"/>
        </w:rPr>
        <w:t xml:space="preserve"> </w:t>
      </w:r>
      <w:r>
        <w:rPr>
          <w:rFonts w:ascii="Arial" w:hAnsi="Arial" w:cs="Arial" w:eastAsia="Arial"/>
          <w:b/>
          <w:color w:val="2F5496"/>
          <w:spacing w:val="0"/>
          <w:position w:val="0"/>
          <w:sz w:val="44"/>
          <w:shd w:fill="auto" w:val="clear"/>
        </w:rPr>
        <w:t xml:space="preserve">Software Design Specification</w:t>
        <w:br/>
        <w:t xml:space="preserve">  Document</w:t>
      </w:r>
    </w:p>
    <w:p>
      <w:pPr>
        <w:spacing w:before="0" w:after="0" w:line="240"/>
        <w:ind w:right="0" w:left="720" w:firstLine="0"/>
        <w:jc w:val="left"/>
        <w:rPr>
          <w:rFonts w:ascii="Arial" w:hAnsi="Arial" w:cs="Arial" w:eastAsia="Arial"/>
          <w:b/>
          <w:color w:val="2F5496"/>
          <w:spacing w:val="0"/>
          <w:position w:val="0"/>
          <w:sz w:val="44"/>
          <w:shd w:fill="auto" w:val="clear"/>
        </w:rPr>
      </w:pPr>
    </w:p>
    <w:p>
      <w:pPr>
        <w:spacing w:before="0" w:after="0" w:line="240"/>
        <w:ind w:right="0" w:left="720" w:firstLine="0"/>
        <w:jc w:val="left"/>
        <w:rPr>
          <w:rFonts w:ascii="Arial" w:hAnsi="Arial" w:cs="Arial" w:eastAsia="Arial"/>
          <w:color w:val="auto"/>
          <w:spacing w:val="0"/>
          <w:position w:val="0"/>
          <w:sz w:val="32"/>
          <w:shd w:fill="auto" w:val="clear"/>
        </w:rPr>
      </w:pPr>
      <w:r>
        <w:rPr>
          <w:rFonts w:ascii="Arial" w:hAnsi="Arial" w:cs="Arial" w:eastAsia="Arial"/>
          <w:b/>
          <w:color w:val="2F5496"/>
          <w:spacing w:val="0"/>
          <w:position w:val="0"/>
          <w:sz w:val="44"/>
          <w:shd w:fill="auto" w:val="clear"/>
        </w:rPr>
        <w:t xml:space="preserve">  </w:t>
      </w:r>
    </w:p>
    <w:tbl>
      <w:tblPr/>
      <w:tblGrid>
        <w:gridCol w:w="1696"/>
        <w:gridCol w:w="2439"/>
        <w:gridCol w:w="2430"/>
        <w:gridCol w:w="2327"/>
      </w:tblGrid>
      <w:tr>
        <w:trPr>
          <w:trHeight w:val="1" w:hRule="atLeast"/>
          <w:jc w:val="center"/>
        </w:trPr>
        <w:tc>
          <w:tcPr>
            <w:tcW w:w="1696"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Version</w:t>
            </w:r>
          </w:p>
        </w:tc>
        <w:tc>
          <w:tcPr>
            <w:tcW w:w="2439"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72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Date</w:t>
            </w:r>
          </w:p>
        </w:tc>
        <w:tc>
          <w:tcPr>
            <w:tcW w:w="2430"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Author(s)</w:t>
            </w:r>
          </w:p>
        </w:tc>
        <w:tc>
          <w:tcPr>
            <w:tcW w:w="2327" w:type="dxa"/>
            <w:tcBorders>
              <w:top w:val="single" w:color="000000" w:sz="4"/>
              <w:left w:val="single" w:color="000000" w:sz="4"/>
              <w:bottom w:val="single" w:color="000000" w:sz="4"/>
              <w:right w:val="single" w:color="000000" w:sz="4"/>
            </w:tcBorders>
            <w:shd w:color="auto" w:fill="e6e6e6"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Description</w:t>
            </w:r>
          </w:p>
        </w:tc>
      </w:tr>
      <w:tr>
        <w:trPr>
          <w:trHeight w:val="1" w:hRule="atLeast"/>
          <w:jc w:val="center"/>
        </w:trPr>
        <w:tc>
          <w:tcPr>
            <w:tcW w:w="1696"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72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1.0</w:t>
            </w:r>
          </w:p>
        </w:tc>
        <w:tc>
          <w:tcPr>
            <w:tcW w:w="2439"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72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 March 2019</w:t>
            </w:r>
          </w:p>
        </w:tc>
        <w:tc>
          <w:tcPr>
            <w:tcW w:w="243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Cathy Liu</w:t>
              <w:br/>
              <w:t xml:space="preserve">Cameron Marshall</w:t>
              <w:br/>
              <w:t xml:space="preserve">Martin Hablak</w:t>
              <w:br/>
              <w:t xml:space="preserve">Narasimha Yenumula</w:t>
              <w:br/>
              <w:t xml:space="preserve">Raja Puppala</w:t>
              <w:br/>
            </w:r>
            <w:r>
              <w:rPr>
                <w:rFonts w:ascii="Times New Roman" w:hAnsi="Times New Roman" w:cs="Times New Roman" w:eastAsia="Times New Roman"/>
                <w:color w:val="002236"/>
                <w:spacing w:val="12"/>
                <w:position w:val="0"/>
                <w:sz w:val="24"/>
                <w:shd w:fill="FDFDFD" w:val="clear"/>
              </w:rPr>
              <w:t xml:space="preserve">Ryan Tercias</w:t>
            </w:r>
          </w:p>
          <w:p>
            <w:pPr>
              <w:spacing w:before="0" w:after="0" w:line="240"/>
              <w:ind w:right="0" w:left="0" w:firstLine="0"/>
              <w:jc w:val="left"/>
              <w:rPr>
                <w:position w:val="0"/>
              </w:rPr>
            </w:pPr>
          </w:p>
        </w:tc>
        <w:tc>
          <w:tcPr>
            <w:tcW w:w="2327" w:type="dxa"/>
            <w:tcBorders>
              <w:top w:val="single" w:color="000000" w:sz="4"/>
              <w:left w:val="single" w:color="000000" w:sz="4"/>
              <w:bottom w:val="single" w:color="000000" w:sz="4"/>
              <w:right w:val="single" w:color="000000" w:sz="4"/>
            </w:tcBorders>
            <w:shd w:color="auto" w:fill="auto" w:val="clear"/>
            <w:tcMar>
              <w:left w:w="108" w:type="dxa"/>
              <w:right w:w="108" w:type="dxa"/>
            </w:tcMar>
            <w:vAlign w:val="top"/>
          </w:tcPr>
          <w:p>
            <w:pPr>
              <w:numPr>
                <w:ilvl w:val="0"/>
                <w:numId w:val="12"/>
              </w:numPr>
              <w:tabs>
                <w:tab w:val="left" w:pos="234" w:leader="none"/>
                <w:tab w:val="left" w:pos="720" w:leader="none"/>
              </w:tabs>
              <w:spacing w:before="0" w:after="0" w:line="240"/>
              <w:ind w:right="0" w:left="234" w:hanging="18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Initial version</w:t>
            </w:r>
          </w:p>
        </w:tc>
      </w:tr>
    </w:tbl>
    <w:p>
      <w:pPr>
        <w:spacing w:before="0" w:after="0" w:line="240"/>
        <w:ind w:right="0" w:left="72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of Contents</w:t>
      </w:r>
    </w:p>
    <w:p>
      <w:pPr>
        <w:tabs>
          <w:tab w:val="left" w:pos="1200" w:leader="none"/>
          <w:tab w:val="right" w:pos="9062" w:leader="dot"/>
        </w:tabs>
        <w:spacing w:before="120" w:after="120" w:line="240"/>
        <w:ind w:right="0" w:left="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1.</w:t>
      </w:r>
      <w:r>
        <w:rPr>
          <w:rFonts w:ascii="Calibri" w:hAnsi="Calibri" w:cs="Calibri" w:eastAsia="Calibri"/>
          <w:color w:val="auto"/>
          <w:spacing w:val="0"/>
          <w:position w:val="0"/>
          <w:sz w:val="24"/>
          <w:shd w:fill="auto" w:val="clear"/>
        </w:rPr>
        <w:tab/>
      </w:r>
      <w:r>
        <w:rPr>
          <w:rFonts w:ascii="Times New Roman" w:hAnsi="Times New Roman" w:cs="Times New Roman" w:eastAsia="Times New Roman"/>
          <w:b/>
          <w:caps w:val="true"/>
          <w:color w:val="0000FF"/>
          <w:spacing w:val="0"/>
          <w:position w:val="0"/>
          <w:sz w:val="20"/>
          <w:u w:val="single"/>
          <w:shd w:fill="auto" w:val="clear"/>
        </w:rPr>
        <w:t xml:space="preserve">Introduction</w:t>
      </w:r>
      <w:r>
        <w:rPr>
          <w:rFonts w:ascii="Times New Roman" w:hAnsi="Times New Roman" w:cs="Times New Roman" w:eastAsia="Times New Roman"/>
          <w:b/>
          <w:caps w:val="true"/>
          <w:color w:val="auto"/>
          <w:spacing w:val="0"/>
          <w:position w:val="0"/>
          <w:sz w:val="20"/>
          <w:shd w:fill="auto" w:val="clear"/>
        </w:rPr>
        <w:tab/>
        <w:t xml:space="preserve">3</w:t>
      </w:r>
    </w:p>
    <w:p>
      <w:pPr>
        <w:tabs>
          <w:tab w:val="right" w:pos="9062" w:leader="dot"/>
        </w:tabs>
        <w:spacing w:before="0" w:after="0" w:line="240"/>
        <w:ind w:right="0" w:left="24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FF"/>
          <w:spacing w:val="0"/>
          <w:position w:val="0"/>
          <w:sz w:val="20"/>
          <w:u w:val="single"/>
          <w:shd w:fill="auto" w:val="clear"/>
        </w:rPr>
        <w:t xml:space="preserve">1.1 Purpose and System Overview</w:t>
      </w:r>
      <w:r>
        <w:rPr>
          <w:rFonts w:ascii="Times New Roman" w:hAnsi="Times New Roman" w:cs="Times New Roman" w:eastAsia="Times New Roman"/>
          <w:color w:val="auto"/>
          <w:spacing w:val="0"/>
          <w:position w:val="0"/>
          <w:sz w:val="20"/>
          <w:shd w:fill="auto" w:val="clear"/>
        </w:rPr>
        <w:tab/>
        <w:t xml:space="preserve">3</w:t>
      </w:r>
    </w:p>
    <w:p>
      <w:pPr>
        <w:tabs>
          <w:tab w:val="right" w:pos="9062" w:leader="dot"/>
        </w:tabs>
        <w:spacing w:before="120" w:after="120" w:line="240"/>
        <w:ind w:right="0" w:left="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2. Design Considerations</w:t>
      </w:r>
      <w:r>
        <w:rPr>
          <w:rFonts w:ascii="Times New Roman" w:hAnsi="Times New Roman" w:cs="Times New Roman" w:eastAsia="Times New Roman"/>
          <w:b/>
          <w:caps w:val="true"/>
          <w:color w:val="auto"/>
          <w:spacing w:val="0"/>
          <w:position w:val="0"/>
          <w:sz w:val="20"/>
          <w:shd w:fill="auto" w:val="clear"/>
        </w:rPr>
        <w:tab/>
        <w:t xml:space="preserve">5</w:t>
      </w:r>
    </w:p>
    <w:p>
      <w:pPr>
        <w:tabs>
          <w:tab w:val="right" w:pos="9062" w:leader="dot"/>
        </w:tabs>
        <w:spacing w:before="0" w:after="0" w:line="240"/>
        <w:ind w:right="0" w:left="24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FF"/>
          <w:spacing w:val="0"/>
          <w:position w:val="0"/>
          <w:sz w:val="20"/>
          <w:u w:val="single"/>
          <w:shd w:fill="auto" w:val="clear"/>
        </w:rPr>
        <w:t xml:space="preserve">2.1 Assumptions and Dependencies</w:t>
      </w:r>
      <w:r>
        <w:rPr>
          <w:rFonts w:ascii="Times New Roman" w:hAnsi="Times New Roman" w:cs="Times New Roman" w:eastAsia="Times New Roman"/>
          <w:color w:val="auto"/>
          <w:spacing w:val="0"/>
          <w:position w:val="0"/>
          <w:sz w:val="20"/>
          <w:shd w:fill="auto" w:val="clear"/>
        </w:rPr>
        <w:tab/>
        <w:t xml:space="preserve">5</w:t>
      </w:r>
    </w:p>
    <w:p>
      <w:pPr>
        <w:tabs>
          <w:tab w:val="right" w:pos="9062" w:leader="dot"/>
        </w:tabs>
        <w:spacing w:before="0" w:after="0" w:line="240"/>
        <w:ind w:right="0" w:left="24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FF"/>
          <w:spacing w:val="0"/>
          <w:position w:val="0"/>
          <w:sz w:val="20"/>
          <w:u w:val="single"/>
          <w:shd w:fill="auto" w:val="clear"/>
        </w:rPr>
        <w:t xml:space="preserve">2.2 General Constraints</w:t>
      </w:r>
      <w:r>
        <w:rPr>
          <w:rFonts w:ascii="Times New Roman" w:hAnsi="Times New Roman" w:cs="Times New Roman" w:eastAsia="Times New Roman"/>
          <w:color w:val="auto"/>
          <w:spacing w:val="0"/>
          <w:position w:val="0"/>
          <w:sz w:val="20"/>
          <w:shd w:fill="auto" w:val="clear"/>
        </w:rPr>
        <w:tab/>
        <w:t xml:space="preserve">5</w:t>
      </w:r>
    </w:p>
    <w:p>
      <w:pPr>
        <w:tabs>
          <w:tab w:val="right" w:pos="9062" w:leader="dot"/>
        </w:tabs>
        <w:spacing w:before="120" w:after="120" w:line="240"/>
        <w:ind w:right="0" w:left="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3. Architectural Strategies</w:t>
      </w:r>
      <w:r>
        <w:rPr>
          <w:rFonts w:ascii="Times New Roman" w:hAnsi="Times New Roman" w:cs="Times New Roman" w:eastAsia="Times New Roman"/>
          <w:b/>
          <w:caps w:val="true"/>
          <w:color w:val="auto"/>
          <w:spacing w:val="0"/>
          <w:position w:val="0"/>
          <w:sz w:val="20"/>
          <w:shd w:fill="auto" w:val="clear"/>
        </w:rPr>
        <w:tab/>
        <w:t xml:space="preserve">5</w:t>
      </w:r>
    </w:p>
    <w:p>
      <w:pPr>
        <w:tabs>
          <w:tab w:val="right" w:pos="9062" w:leader="dot"/>
        </w:tabs>
        <w:spacing w:before="120" w:after="120" w:line="240"/>
        <w:ind w:right="0" w:left="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4. System Architecture</w:t>
      </w:r>
      <w:r>
        <w:rPr>
          <w:rFonts w:ascii="Times New Roman" w:hAnsi="Times New Roman" w:cs="Times New Roman" w:eastAsia="Times New Roman"/>
          <w:b/>
          <w:caps w:val="true"/>
          <w:color w:val="auto"/>
          <w:spacing w:val="0"/>
          <w:position w:val="0"/>
          <w:sz w:val="20"/>
          <w:shd w:fill="auto" w:val="clear"/>
        </w:rPr>
        <w:tab/>
        <w:t xml:space="preserve">7</w:t>
      </w:r>
    </w:p>
    <w:p>
      <w:pPr>
        <w:tabs>
          <w:tab w:val="right" w:pos="9062" w:leader="dot"/>
        </w:tabs>
        <w:spacing w:before="120" w:after="120" w:line="240"/>
        <w:ind w:right="0" w:left="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b/>
          <w:caps w:val="true"/>
          <w:color w:val="0000FF"/>
          <w:spacing w:val="0"/>
          <w:position w:val="0"/>
          <w:sz w:val="20"/>
          <w:u w:val="single"/>
          <w:shd w:fill="auto" w:val="clear"/>
        </w:rPr>
        <w:t xml:space="preserve">5. Detailed Subsystem Architecture</w:t>
      </w:r>
      <w:r>
        <w:rPr>
          <w:rFonts w:ascii="Times New Roman" w:hAnsi="Times New Roman" w:cs="Times New Roman" w:eastAsia="Times New Roman"/>
          <w:b/>
          <w:caps w:val="true"/>
          <w:color w:val="auto"/>
          <w:spacing w:val="0"/>
          <w:position w:val="0"/>
          <w:sz w:val="20"/>
          <w:shd w:fill="auto" w:val="clear"/>
        </w:rPr>
        <w:tab/>
        <w:t xml:space="preserve">8</w:t>
      </w:r>
    </w:p>
    <w:p>
      <w:pPr>
        <w:tabs>
          <w:tab w:val="right" w:pos="9062" w:leader="dot"/>
        </w:tabs>
        <w:spacing w:before="0" w:after="0" w:line="240"/>
        <w:ind w:right="0" w:left="24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FF"/>
          <w:spacing w:val="0"/>
          <w:position w:val="0"/>
          <w:sz w:val="20"/>
          <w:u w:val="single"/>
          <w:shd w:fill="auto" w:val="clear"/>
        </w:rPr>
        <w:t xml:space="preserve">5.1 Subscription Service</w:t>
      </w:r>
      <w:r>
        <w:rPr>
          <w:rFonts w:ascii="Times New Roman" w:hAnsi="Times New Roman" w:cs="Times New Roman" w:eastAsia="Times New Roman"/>
          <w:color w:val="auto"/>
          <w:spacing w:val="0"/>
          <w:position w:val="0"/>
          <w:sz w:val="20"/>
          <w:shd w:fill="auto" w:val="clear"/>
        </w:rPr>
        <w:tab/>
        <w:t xml:space="preserve">8</w:t>
      </w:r>
    </w:p>
    <w:p>
      <w:pPr>
        <w:tabs>
          <w:tab w:val="right" w:pos="9062" w:leader="dot"/>
        </w:tabs>
        <w:spacing w:before="0" w:after="0" w:line="240"/>
        <w:ind w:right="0" w:left="24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FF"/>
          <w:spacing w:val="0"/>
          <w:position w:val="0"/>
          <w:sz w:val="20"/>
          <w:u w:val="single"/>
          <w:shd w:fill="auto" w:val="clear"/>
        </w:rPr>
        <w:t xml:space="preserve">5.2 Notification Service</w:t>
      </w:r>
      <w:r>
        <w:rPr>
          <w:rFonts w:ascii="Times New Roman" w:hAnsi="Times New Roman" w:cs="Times New Roman" w:eastAsia="Times New Roman"/>
          <w:color w:val="auto"/>
          <w:spacing w:val="0"/>
          <w:position w:val="0"/>
          <w:sz w:val="20"/>
          <w:shd w:fill="auto" w:val="clear"/>
        </w:rPr>
        <w:tab/>
        <w:t xml:space="preserve">16</w:t>
      </w:r>
    </w:p>
    <w:p>
      <w:pPr>
        <w:tabs>
          <w:tab w:val="right" w:pos="9062" w:leader="dot"/>
        </w:tabs>
        <w:spacing w:before="0" w:after="0" w:line="240"/>
        <w:ind w:right="0" w:left="24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FF"/>
          <w:spacing w:val="0"/>
          <w:position w:val="0"/>
          <w:sz w:val="20"/>
          <w:u w:val="single"/>
          <w:shd w:fill="auto" w:val="clear"/>
        </w:rPr>
        <w:t xml:space="preserve">5.3 Notification Engine</w:t>
      </w:r>
      <w:r>
        <w:rPr>
          <w:rFonts w:ascii="Times New Roman" w:hAnsi="Times New Roman" w:cs="Times New Roman" w:eastAsia="Times New Roman"/>
          <w:color w:val="auto"/>
          <w:spacing w:val="0"/>
          <w:position w:val="0"/>
          <w:sz w:val="20"/>
          <w:shd w:fill="auto" w:val="clear"/>
        </w:rPr>
        <w:tab/>
        <w:t xml:space="preserve">19</w:t>
      </w:r>
    </w:p>
    <w:p>
      <w:pPr>
        <w:tabs>
          <w:tab w:val="right" w:pos="9062" w:leader="dot"/>
        </w:tabs>
        <w:spacing w:before="0" w:after="0" w:line="240"/>
        <w:ind w:right="0" w:left="24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FF"/>
          <w:spacing w:val="0"/>
          <w:position w:val="0"/>
          <w:sz w:val="20"/>
          <w:u w:val="single"/>
          <w:shd w:fill="auto" w:val="clear"/>
        </w:rPr>
        <w:t xml:space="preserve">5.4 Email Digest Preprocessor</w:t>
      </w:r>
      <w:r>
        <w:rPr>
          <w:rFonts w:ascii="Times New Roman" w:hAnsi="Times New Roman" w:cs="Times New Roman" w:eastAsia="Times New Roman"/>
          <w:color w:val="auto"/>
          <w:spacing w:val="0"/>
          <w:position w:val="0"/>
          <w:sz w:val="20"/>
          <w:shd w:fill="auto" w:val="clear"/>
        </w:rPr>
        <w:tab/>
        <w:t xml:space="preserve">22</w:t>
      </w:r>
    </w:p>
    <w:p>
      <w:pPr>
        <w:tabs>
          <w:tab w:val="right" w:pos="9062" w:leader="dot"/>
        </w:tabs>
        <w:spacing w:before="0" w:after="0" w:line="240"/>
        <w:ind w:right="0" w:left="240" w:firstLine="72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0000FF"/>
          <w:spacing w:val="0"/>
          <w:position w:val="0"/>
          <w:sz w:val="20"/>
          <w:u w:val="single"/>
          <w:shd w:fill="auto" w:val="clear"/>
        </w:rPr>
        <w:t xml:space="preserve">5.5 Notification Dispatcher</w:t>
      </w:r>
      <w:r>
        <w:rPr>
          <w:rFonts w:ascii="Times New Roman" w:hAnsi="Times New Roman" w:cs="Times New Roman" w:eastAsia="Times New Roman"/>
          <w:color w:val="auto"/>
          <w:spacing w:val="0"/>
          <w:position w:val="0"/>
          <w:sz w:val="20"/>
          <w:shd w:fill="auto" w:val="clear"/>
        </w:rPr>
        <w:tab/>
        <w:t xml:space="preserve">25</w:t>
      </w:r>
    </w:p>
    <w:p>
      <w:pPr>
        <w:tabs>
          <w:tab w:val="left" w:pos="360" w:leader="none"/>
          <w:tab w:val="left" w:pos="720" w:leader="none"/>
          <w:tab w:val="left" w:pos="1260" w:leader="none"/>
        </w:tabs>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keepNext w:val="true"/>
        <w:numPr>
          <w:ilvl w:val="0"/>
          <w:numId w:val="30"/>
        </w:numPr>
        <w:tabs>
          <w:tab w:val="left" w:pos="360" w:leader="none"/>
        </w:tabs>
        <w:spacing w:before="240" w:after="60" w:line="240"/>
        <w:ind w:right="0" w:left="36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Introduction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document is designed to be a reference for any person wishing to implement or any person interested in the architecture of the Notifications System. This document describes architecture and sub-architecture with their associated interfaces, database schemas, and the motivations behind the chosen design. Both high-level and low-level designs are included in this document. </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document should be read by an individual with a technical background and has experience reading data flow diagrams (DFDs), control flow diagrams (CFDs), interface designs, and development experience in object-oriented programming and event driven programming.</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ability to notify users of new events represents an essential function of a Notifications System. Most traditional systems rely on the demand-driven (or request-reply) model to query or poll databases for new data. However, the ubiquitous presence of asynchronous events warrants the elaboration of a general Notifications System as one of the core components of an information management architecture.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numPr>
          <w:ilvl w:val="0"/>
          <w:numId w:val="37"/>
        </w:numPr>
        <w:tabs>
          <w:tab w:val="left" w:pos="1800" w:leader="none"/>
        </w:tabs>
        <w:spacing w:before="240" w:after="60" w:line="240"/>
        <w:ind w:right="0" w:left="702" w:hanging="432"/>
        <w:jc w:val="left"/>
        <w:rPr>
          <w:rFonts w:ascii="Arial" w:hAnsi="Arial" w:cs="Arial" w:eastAsia="Arial"/>
          <w:b/>
          <w:color w:val="auto"/>
          <w:spacing w:val="0"/>
          <w:position w:val="0"/>
          <w:sz w:val="28"/>
          <w:shd w:fill="auto" w:val="clear"/>
        </w:rPr>
      </w:pPr>
      <w:r>
        <w:rPr>
          <w:rFonts w:ascii="Arial" w:hAnsi="Arial" w:cs="Arial" w:eastAsia="Arial"/>
          <w:b/>
          <w:i/>
          <w:color w:val="auto"/>
          <w:spacing w:val="0"/>
          <w:position w:val="0"/>
          <w:sz w:val="28"/>
          <w:shd w:fill="auto" w:val="clear"/>
        </w:rPr>
        <w:t xml:space="preserve"> </w:t>
      </w:r>
      <w:r>
        <w:rPr>
          <w:rFonts w:ascii="Arial" w:hAnsi="Arial" w:cs="Arial" w:eastAsia="Arial"/>
          <w:b/>
          <w:color w:val="auto"/>
          <w:spacing w:val="0"/>
          <w:position w:val="0"/>
          <w:sz w:val="28"/>
          <w:shd w:fill="auto" w:val="clear"/>
        </w:rPr>
        <w:t xml:space="preserve">1.1 Purpose and System Overview</w:t>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For all w3 users, who want to be informed of changes with high relevance to them, w3      Notifications proactively provides updates across the w3 ecosystem and allows users to centrally manage them. Unlike email and slack, w3 Notifications will maintain a high signal-to-noise ratio by only including information that is opted into by the user, or of critical importance. </w:t>
      </w:r>
    </w:p>
    <w:p>
      <w:pPr>
        <w:spacing w:before="0" w:after="0" w:line="240"/>
        <w:ind w:right="0" w:left="0" w:firstLine="720"/>
        <w:jc w:val="both"/>
        <w:rPr>
          <w:rFonts w:ascii="Times New Roman" w:hAnsi="Times New Roman" w:cs="Times New Roman" w:eastAsia="Times New Roman"/>
          <w:color w:val="222222"/>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Notifications System is simply a way for a predefined type of events such as content publish/update, comments etc. in the source site to trigger a notification i.e. send an instant email, web-notification, send an email digest. Using the Notifications System users can subscribe to a content/blog/page and authors can centrally manage the notification preferences for comments. Users can opt for instant, daily, weekly notification for type as email. In case of web-notifications (bell icon), users can either turn on/off preference.</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color w:val="222222"/>
          <w:spacing w:val="0"/>
          <w:position w:val="0"/>
          <w:sz w:val="24"/>
          <w:shd w:fill="auto" w:val="clear"/>
        </w:rPr>
        <w:t xml:space="preserve">To effectively handle the above discussed Notifications System requirements, we have designed a publish-subscribe model coupled with web services for the adopters to consume and a few backend processes to enable the Notifications System work flow.</w:t>
      </w:r>
    </w:p>
    <w:p>
      <w:pPr>
        <w:spacing w:before="0" w:after="0" w:line="240"/>
        <w:ind w:right="0" w:left="0" w:firstLine="720"/>
        <w:jc w:val="both"/>
        <w:rPr>
          <w:rFonts w:ascii="Times New Roman" w:hAnsi="Times New Roman" w:cs="Times New Roman" w:eastAsia="Times New Roman"/>
          <w:color w:val="222222"/>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353535"/>
          <w:spacing w:val="0"/>
          <w:position w:val="0"/>
          <w:sz w:val="24"/>
          <w:shd w:fill="auto" w:val="clear"/>
        </w:rPr>
      </w:pPr>
      <w:r>
        <w:rPr>
          <w:rFonts w:ascii="Times New Roman" w:hAnsi="Times New Roman" w:cs="Times New Roman" w:eastAsia="Times New Roman"/>
          <w:b/>
          <w:color w:val="353535"/>
          <w:spacing w:val="0"/>
          <w:position w:val="0"/>
          <w:sz w:val="24"/>
          <w:shd w:fill="auto" w:val="clear"/>
        </w:rPr>
        <w:t xml:space="preserve">Publish-Subscribe model</w:t>
      </w:r>
      <w:r>
        <w:rPr>
          <w:rFonts w:ascii="Times New Roman" w:hAnsi="Times New Roman" w:cs="Times New Roman" w:eastAsia="Times New Roman"/>
          <w:color w:val="353535"/>
          <w:spacing w:val="0"/>
          <w:position w:val="0"/>
          <w:sz w:val="24"/>
          <w:shd w:fill="auto" w:val="clear"/>
        </w:rPr>
        <w:t xml:space="preserve">: The publish-subscribe paradigm provides a framework for the exchange of data between independent applications in an event-driven manner, by decoupling the sources of information (publishers) from its consumers (subscribers). Publishers publish messages onto the network and subscribers anonymously receive messages without having to request them. We use Apache Kafka as a stream processing platform. Apache Kafka is a publish-subscribe messaging system. A messaging system lets you send messages between processes, applications, and servers.</w:t>
      </w:r>
    </w:p>
    <w:p>
      <w:pPr>
        <w:spacing w:before="0" w:after="0" w:line="240"/>
        <w:ind w:right="0" w:left="0" w:firstLine="0"/>
        <w:jc w:val="both"/>
        <w:rPr>
          <w:rFonts w:ascii="Times New Roman" w:hAnsi="Times New Roman" w:cs="Times New Roman" w:eastAsia="Times New Roman"/>
          <w:color w:val="353535"/>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b/>
          <w:color w:val="353535"/>
          <w:spacing w:val="0"/>
          <w:position w:val="0"/>
          <w:sz w:val="24"/>
          <w:shd w:fill="auto" w:val="clear"/>
        </w:rPr>
        <w:t xml:space="preserve">GraphQL Services: </w:t>
      </w:r>
      <w:r>
        <w:rPr>
          <w:rFonts w:ascii="Times New Roman" w:hAnsi="Times New Roman" w:cs="Times New Roman" w:eastAsia="Times New Roman"/>
          <w:color w:val="auto"/>
          <w:spacing w:val="0"/>
          <w:position w:val="0"/>
          <w:sz w:val="24"/>
          <w:shd w:fill="auto" w:val="clear"/>
        </w:rPr>
        <w:t xml:space="preserve">The source sites (</w:t>
      </w:r>
      <w:r>
        <w:rPr>
          <w:rFonts w:ascii="Times New Roman" w:hAnsi="Times New Roman" w:cs="Times New Roman" w:eastAsia="Times New Roman"/>
          <w:color w:val="353535"/>
          <w:spacing w:val="0"/>
          <w:position w:val="0"/>
          <w:sz w:val="24"/>
          <w:shd w:fill="auto" w:val="clear"/>
        </w:rPr>
        <w:t xml:space="preserve">adapters) such as w3 Publisher </w:t>
      </w:r>
      <w:r>
        <w:rPr>
          <w:rFonts w:ascii="Times New Roman" w:hAnsi="Times New Roman" w:cs="Times New Roman" w:eastAsia="Times New Roman"/>
          <w:b/>
          <w:color w:val="353535"/>
          <w:spacing w:val="0"/>
          <w:position w:val="0"/>
          <w:sz w:val="24"/>
          <w:shd w:fill="auto" w:val="clear"/>
        </w:rPr>
        <w:t xml:space="preserve">or</w:t>
      </w:r>
      <w:r>
        <w:rPr>
          <w:rFonts w:ascii="Times New Roman" w:hAnsi="Times New Roman" w:cs="Times New Roman" w:eastAsia="Times New Roman"/>
          <w:color w:val="353535"/>
          <w:spacing w:val="0"/>
          <w:position w:val="0"/>
          <w:sz w:val="24"/>
          <w:shd w:fill="auto" w:val="clear"/>
        </w:rPr>
        <w:t xml:space="preserve"> any other consumer of w3 Notification services, invoke the web services provided by our Notifications System to submit a notification request in case of any event on the adopter page.</w:t>
      </w:r>
      <w:r>
        <w:rPr>
          <w:rFonts w:ascii="Times New Roman" w:hAnsi="Times New Roman" w:cs="Times New Roman" w:eastAsia="Times New Roman"/>
          <w:color w:val="222222"/>
          <w:spacing w:val="0"/>
          <w:position w:val="0"/>
          <w:sz w:val="24"/>
          <w:shd w:fill="auto" w:val="clear"/>
        </w:rPr>
        <w:t xml:space="preserve"> Notifications System implements below services:</w:t>
      </w:r>
    </w:p>
    <w:p>
      <w:pPr>
        <w:spacing w:before="0" w:after="0" w:line="240"/>
        <w:ind w:right="0" w:left="360" w:firstLine="0"/>
        <w:jc w:val="both"/>
        <w:rPr>
          <w:rFonts w:ascii="Times New Roman" w:hAnsi="Times New Roman" w:cs="Times New Roman" w:eastAsia="Times New Roman"/>
          <w:color w:val="222222"/>
          <w:spacing w:val="0"/>
          <w:position w:val="0"/>
          <w:sz w:val="24"/>
          <w:shd w:fill="auto" w:val="clear"/>
        </w:rPr>
      </w:pPr>
    </w:p>
    <w:p>
      <w:pPr>
        <w:numPr>
          <w:ilvl w:val="0"/>
          <w:numId w:val="48"/>
        </w:numPr>
        <w:spacing w:before="0" w:after="0" w:line="240"/>
        <w:ind w:right="0" w:left="10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Subscription Service: </w:t>
      </w:r>
      <w:r>
        <w:rPr>
          <w:rFonts w:ascii="Times New Roman" w:hAnsi="Times New Roman" w:cs="Times New Roman" w:eastAsia="Times New Roman"/>
          <w:color w:val="222222"/>
          <w:spacing w:val="0"/>
          <w:position w:val="0"/>
          <w:sz w:val="24"/>
          <w:shd w:fill="auto" w:val="clear"/>
        </w:rPr>
        <w:t xml:space="preserve">This service allows the adapter site to subscribe a user to a notifiable artifact and provides APIs to manage user subscriptions. For example, when a user wants to subscribe to a blog, he/she can request for a subscription from the adopter page. Then Notifications System facilitates the process of subscription and then uniquely identifies and maintains user and page/blog relationship. Establishing this relationship helps Notifications System background processes to identify qualified users and dispatch notifications to users.</w:t>
      </w:r>
    </w:p>
    <w:p>
      <w:pPr>
        <w:spacing w:before="0" w:after="0" w:line="240"/>
        <w:ind w:right="0" w:left="360" w:firstLine="0"/>
        <w:jc w:val="both"/>
        <w:rPr>
          <w:rFonts w:ascii="Times New Roman" w:hAnsi="Times New Roman" w:cs="Times New Roman" w:eastAsia="Times New Roman"/>
          <w:color w:val="222222"/>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222222"/>
          <w:spacing w:val="0"/>
          <w:position w:val="0"/>
          <w:sz w:val="24"/>
          <w:shd w:fill="auto" w:val="clear"/>
        </w:rPr>
      </w:pPr>
    </w:p>
    <w:p>
      <w:pPr>
        <w:numPr>
          <w:ilvl w:val="0"/>
          <w:numId w:val="50"/>
        </w:numPr>
        <w:spacing w:before="0" w:after="0" w:line="240"/>
        <w:ind w:right="0" w:left="1080" w:hanging="360"/>
        <w:jc w:val="both"/>
        <w:rPr>
          <w:rFonts w:ascii="Times New Roman" w:hAnsi="Times New Roman" w:cs="Times New Roman" w:eastAsia="Times New Roman"/>
          <w:color w:val="222222"/>
          <w:spacing w:val="0"/>
          <w:position w:val="0"/>
          <w:sz w:val="24"/>
          <w:shd w:fill="auto" w:val="clear"/>
        </w:rPr>
      </w:pPr>
      <w:r>
        <w:rPr>
          <w:rFonts w:ascii="Times New Roman" w:hAnsi="Times New Roman" w:cs="Times New Roman" w:eastAsia="Times New Roman"/>
          <w:b/>
          <w:color w:val="222222"/>
          <w:spacing w:val="0"/>
          <w:position w:val="0"/>
          <w:sz w:val="24"/>
          <w:shd w:fill="auto" w:val="clear"/>
        </w:rPr>
        <w:t xml:space="preserve">Notification Service</w:t>
      </w:r>
      <w:r>
        <w:rPr>
          <w:rFonts w:ascii="Times New Roman" w:hAnsi="Times New Roman" w:cs="Times New Roman" w:eastAsia="Times New Roman"/>
          <w:color w:val="222222"/>
          <w:spacing w:val="0"/>
          <w:position w:val="0"/>
          <w:sz w:val="24"/>
          <w:shd w:fill="auto" w:val="clear"/>
        </w:rPr>
        <w:t xml:space="preserve">: This service accepts a notification request from the adopter site and then does some basic request validation and publishes the message/request to a queue (in this case we are using Kafka Queue as a Publish-Subscribe model define above). This service is synchronous, and this service doesn’t wait for the Notifications System to deliver notification to the User. This service simply returns a response to the adopter page/consumer that a request has been submitted successfully.</w:t>
      </w:r>
    </w:p>
    <w:p>
      <w:pPr>
        <w:spacing w:before="0" w:after="0" w:line="240"/>
        <w:ind w:right="0" w:left="360" w:firstLine="720"/>
        <w:jc w:val="both"/>
        <w:rPr>
          <w:rFonts w:ascii="Times New Roman" w:hAnsi="Times New Roman" w:cs="Times New Roman" w:eastAsia="Times New Roman"/>
          <w:color w:val="222222"/>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simplest notification example is when a user receives a comment or is tagged in content, he or she can receive notification through email/web-notification of that event. Some possible extensions of this include receiving notification of events that happen to objects connected to a user (such as comments on content, actions on a comment group, etc.).</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Background processes:</w:t>
      </w:r>
      <w:r>
        <w:rPr>
          <w:rFonts w:ascii="Times New Roman" w:hAnsi="Times New Roman" w:cs="Times New Roman" w:eastAsia="Times New Roman"/>
          <w:color w:val="auto"/>
          <w:spacing w:val="0"/>
          <w:position w:val="0"/>
          <w:sz w:val="24"/>
          <w:shd w:fill="auto" w:val="clear"/>
        </w:rPr>
        <w:t xml:space="preserve"> Now we have the details of user subscriptions (from Subscription Service) and with some incoming notification requests on Kafka queue (published by Notification Service), background processes will read the published notification message from the queue, validate it, identify the targeted users to be notified, format the message according to delivery preferences, and then dispatch the message via email and/or web channel.</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dispatching emails, the </w:t>
      </w:r>
      <w:r>
        <w:rPr>
          <w:rFonts w:ascii="Times New Roman" w:hAnsi="Times New Roman" w:cs="Times New Roman" w:eastAsia="Times New Roman"/>
          <w:b/>
          <w:color w:val="auto"/>
          <w:spacing w:val="0"/>
          <w:position w:val="0"/>
          <w:sz w:val="24"/>
          <w:shd w:fill="auto" w:val="clear"/>
        </w:rPr>
        <w:t xml:space="preserve">Email Dispatcher Service </w:t>
      </w:r>
      <w:r>
        <w:rPr>
          <w:rFonts w:ascii="Times New Roman" w:hAnsi="Times New Roman" w:cs="Times New Roman" w:eastAsia="Times New Roman"/>
          <w:color w:val="auto"/>
          <w:spacing w:val="0"/>
          <w:position w:val="0"/>
          <w:sz w:val="24"/>
          <w:shd w:fill="auto" w:val="clear"/>
        </w:rPr>
        <w:t xml:space="preserve">relies on external SMTP email servers. This </w:t>
      </w:r>
      <w:r>
        <w:rPr>
          <w:rFonts w:ascii="Times New Roman" w:hAnsi="Times New Roman" w:cs="Times New Roman" w:eastAsia="Times New Roman"/>
          <w:b/>
          <w:color w:val="auto"/>
          <w:spacing w:val="0"/>
          <w:position w:val="0"/>
          <w:sz w:val="24"/>
          <w:shd w:fill="auto" w:val="clear"/>
        </w:rPr>
        <w:t xml:space="preserve">Email Dispatcher Service </w:t>
      </w:r>
      <w:r>
        <w:rPr>
          <w:rFonts w:ascii="Times New Roman" w:hAnsi="Times New Roman" w:cs="Times New Roman" w:eastAsia="Times New Roman"/>
          <w:color w:val="auto"/>
          <w:spacing w:val="0"/>
          <w:position w:val="0"/>
          <w:sz w:val="24"/>
          <w:shd w:fill="auto" w:val="clear"/>
        </w:rPr>
        <w:t xml:space="preserve">is responsible to send email digest notification on a daily or weekly basis based on user preferences.</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 Notification Service (Bell dispatcher) </w:t>
      </w:r>
      <w:r>
        <w:rPr>
          <w:rFonts w:ascii="Times New Roman" w:hAnsi="Times New Roman" w:cs="Times New Roman" w:eastAsia="Times New Roman"/>
          <w:color w:val="auto"/>
          <w:spacing w:val="0"/>
          <w:position w:val="0"/>
          <w:sz w:val="24"/>
          <w:shd w:fill="auto" w:val="clear"/>
        </w:rPr>
        <w:t xml:space="preserve">is responsible for dispatching instant web notifications (bell icon on the homepage).</w:t>
      </w:r>
    </w:p>
    <w:p>
      <w:pPr>
        <w:keepNext w:val="true"/>
        <w:numPr>
          <w:ilvl w:val="0"/>
          <w:numId w:val="55"/>
        </w:numPr>
        <w:tabs>
          <w:tab w:val="left" w:pos="360" w:leader="none"/>
        </w:tabs>
        <w:spacing w:before="240" w:after="60" w:line="240"/>
        <w:ind w:right="0" w:left="360" w:hanging="36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2. Design Considerations</w:t>
      </w:r>
    </w:p>
    <w:p>
      <w:pPr>
        <w:keepNext w:val="true"/>
        <w:numPr>
          <w:ilvl w:val="0"/>
          <w:numId w:val="55"/>
        </w:numPr>
        <w:tabs>
          <w:tab w:val="left" w:pos="900" w:leader="none"/>
          <w:tab w:val="left" w:pos="990" w:leader="none"/>
        </w:tabs>
        <w:spacing w:before="240" w:after="60" w:line="240"/>
        <w:ind w:right="0" w:left="360"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2.1 Assumptions and Dependencies</w:t>
      </w:r>
    </w:p>
    <w:p>
      <w:pPr>
        <w:spacing w:before="0" w:after="0" w:line="24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Assumptions or dependencies regarding the software and its use. These may concern such issues as:</w:t>
      </w:r>
    </w:p>
    <w:p>
      <w:pPr>
        <w:spacing w:before="0" w:after="0" w:line="240"/>
        <w:ind w:right="0" w:left="360" w:firstLine="720"/>
        <w:jc w:val="both"/>
        <w:rPr>
          <w:rFonts w:ascii="Times New Roman" w:hAnsi="Times New Roman" w:cs="Times New Roman" w:eastAsia="Times New Roman"/>
          <w:color w:val="auto"/>
          <w:spacing w:val="0"/>
          <w:position w:val="0"/>
          <w:sz w:val="24"/>
          <w:shd w:fill="auto" w:val="clear"/>
        </w:rPr>
      </w:pPr>
    </w:p>
    <w:p>
      <w:pPr>
        <w:numPr>
          <w:ilvl w:val="0"/>
          <w:numId w:val="59"/>
        </w:numPr>
        <w:tabs>
          <w:tab w:val="left" w:pos="600" w:leader="none"/>
          <w:tab w:val="left" w:pos="1680" w:leader="none"/>
        </w:tabs>
        <w:spacing w:before="0" w:after="0" w:line="240"/>
        <w:ind w:right="0" w:left="9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Cassandra database </w:t>
      </w:r>
    </w:p>
    <w:p>
      <w:pPr>
        <w:numPr>
          <w:ilvl w:val="0"/>
          <w:numId w:val="59"/>
        </w:numPr>
        <w:tabs>
          <w:tab w:val="left" w:pos="600" w:leader="none"/>
          <w:tab w:val="left" w:pos="1680" w:leader="none"/>
        </w:tabs>
        <w:spacing w:before="0" w:after="0" w:line="240"/>
        <w:ind w:right="0" w:left="9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Message Queue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Kafka</w:t>
      </w:r>
    </w:p>
    <w:p>
      <w:pPr>
        <w:numPr>
          <w:ilvl w:val="0"/>
          <w:numId w:val="59"/>
        </w:numPr>
        <w:tabs>
          <w:tab w:val="left" w:pos="600" w:leader="none"/>
          <w:tab w:val="left" w:pos="1680" w:leader="none"/>
        </w:tabs>
        <w:spacing w:before="0" w:after="0" w:line="240"/>
        <w:ind w:right="0" w:left="9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vertAlign w:val="superscript"/>
        </w:rPr>
        <w:t xml:space="preserve">rd</w:t>
      </w:r>
      <w:r>
        <w:rPr>
          <w:rFonts w:ascii="Times New Roman" w:hAnsi="Times New Roman" w:cs="Times New Roman" w:eastAsia="Times New Roman"/>
          <w:color w:val="auto"/>
          <w:spacing w:val="0"/>
          <w:position w:val="0"/>
          <w:sz w:val="24"/>
          <w:shd w:fill="auto" w:val="clear"/>
        </w:rPr>
        <w:t xml:space="preserve"> party or internal libraries </w:t>
      </w:r>
    </w:p>
    <w:p>
      <w:pPr>
        <w:numPr>
          <w:ilvl w:val="0"/>
          <w:numId w:val="59"/>
        </w:numPr>
        <w:tabs>
          <w:tab w:val="left" w:pos="600" w:leader="none"/>
          <w:tab w:val="left" w:pos="1680" w:leader="none"/>
        </w:tabs>
        <w:spacing w:before="0" w:after="0" w:line="240"/>
        <w:ind w:right="0" w:left="9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SMTP Email Server</w:t>
      </w:r>
    </w:p>
    <w:p>
      <w:pPr>
        <w:numPr>
          <w:ilvl w:val="0"/>
          <w:numId w:val="59"/>
        </w:numPr>
        <w:tabs>
          <w:tab w:val="left" w:pos="600" w:leader="none"/>
          <w:tab w:val="left" w:pos="1680" w:leader="none"/>
        </w:tabs>
        <w:spacing w:before="0" w:after="0" w:line="240"/>
        <w:ind w:right="0" w:left="9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W3Id authentication service</w:t>
      </w:r>
    </w:p>
    <w:p>
      <w:pPr>
        <w:numPr>
          <w:ilvl w:val="0"/>
          <w:numId w:val="59"/>
        </w:numPr>
        <w:tabs>
          <w:tab w:val="left" w:pos="600" w:leader="none"/>
          <w:tab w:val="left" w:pos="1680" w:leader="none"/>
        </w:tabs>
        <w:spacing w:before="0" w:after="0" w:line="240"/>
        <w:ind w:right="0" w:left="9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Bluepages API to fetch user’s email address.</w:t>
      </w:r>
    </w:p>
    <w:p>
      <w:pPr>
        <w:spacing w:before="0" w:after="0" w:line="240"/>
        <w:ind w:right="0" w:left="9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96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End-user characteristics </w:t>
      </w:r>
    </w:p>
    <w:p>
      <w:pPr>
        <w:numPr>
          <w:ilvl w:val="0"/>
          <w:numId w:val="62"/>
        </w:numPr>
        <w:tabs>
          <w:tab w:val="left" w:pos="600" w:leader="none"/>
          <w:tab w:val="left" w:pos="1680" w:leader="none"/>
        </w:tabs>
        <w:spacing w:before="0" w:after="0" w:line="240"/>
        <w:ind w:right="0" w:left="9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can manage their notification preference by </w:t>
      </w:r>
    </w:p>
    <w:p>
      <w:pPr>
        <w:numPr>
          <w:ilvl w:val="0"/>
          <w:numId w:val="62"/>
        </w:numPr>
        <w:tabs>
          <w:tab w:val="left" w:pos="1320" w:leader="none"/>
          <w:tab w:val="left" w:pos="2400" w:leader="none"/>
        </w:tabs>
        <w:spacing w:before="0" w:after="0" w:line="240"/>
        <w:ind w:right="0" w:left="16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subscribe/unsubscribe to a specific notifiable artifact</w:t>
      </w:r>
    </w:p>
    <w:p>
      <w:pPr>
        <w:numPr>
          <w:ilvl w:val="0"/>
          <w:numId w:val="62"/>
        </w:numPr>
        <w:tabs>
          <w:tab w:val="left" w:pos="1320" w:leader="none"/>
          <w:tab w:val="left" w:pos="2400" w:leader="none"/>
        </w:tabs>
        <w:spacing w:before="0" w:after="0" w:line="240"/>
        <w:ind w:right="0" w:left="16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opt-in for or opt-out of notifications at any time</w:t>
      </w:r>
    </w:p>
    <w:p>
      <w:pPr>
        <w:numPr>
          <w:ilvl w:val="0"/>
          <w:numId w:val="62"/>
        </w:numPr>
        <w:tabs>
          <w:tab w:val="left" w:pos="1320" w:leader="none"/>
          <w:tab w:val="left" w:pos="2400" w:leader="none"/>
        </w:tabs>
        <w:spacing w:before="0" w:after="0" w:line="240"/>
        <w:ind w:right="0" w:left="16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choose delivery frequency like Instant/Daily/Weekly</w:t>
      </w:r>
    </w:p>
    <w:p>
      <w:pPr>
        <w:numPr>
          <w:ilvl w:val="0"/>
          <w:numId w:val="62"/>
        </w:numPr>
        <w:tabs>
          <w:tab w:val="left" w:pos="1320" w:leader="none"/>
          <w:tab w:val="left" w:pos="2400" w:leader="none"/>
        </w:tabs>
        <w:spacing w:before="0" w:after="0" w:line="240"/>
        <w:ind w:right="0" w:left="168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choose delivery channel such as email or web.</w:t>
      </w:r>
    </w:p>
    <w:p>
      <w:pPr>
        <w:keepNext w:val="true"/>
        <w:numPr>
          <w:ilvl w:val="0"/>
          <w:numId w:val="62"/>
        </w:numPr>
        <w:tabs>
          <w:tab w:val="left" w:pos="900" w:leader="none"/>
          <w:tab w:val="left" w:pos="990" w:leader="none"/>
        </w:tabs>
        <w:spacing w:before="240" w:after="60" w:line="240"/>
        <w:ind w:right="0" w:left="70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2.2 General Constraints</w:t>
      </w:r>
    </w:p>
    <w:p>
      <w:pPr>
        <w:spacing w:before="0" w:after="0" w:line="240"/>
        <w:ind w:right="0" w:left="2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General constraints that have a significant impact on the design of the system's software. Such constraints may be imposed by any of the following:</w:t>
      </w:r>
    </w:p>
    <w:p>
      <w:pPr>
        <w:spacing w:before="0" w:after="0" w:line="240"/>
        <w:ind w:right="0" w:left="240" w:firstLine="0"/>
        <w:jc w:val="both"/>
        <w:rPr>
          <w:rFonts w:ascii="Times New Roman" w:hAnsi="Times New Roman" w:cs="Times New Roman" w:eastAsia="Times New Roman"/>
          <w:color w:val="auto"/>
          <w:spacing w:val="0"/>
          <w:position w:val="0"/>
          <w:sz w:val="24"/>
          <w:shd w:fill="auto" w:val="clear"/>
        </w:rPr>
      </w:pPr>
    </w:p>
    <w:p>
      <w:pPr>
        <w:numPr>
          <w:ilvl w:val="0"/>
          <w:numId w:val="66"/>
        </w:numPr>
        <w:tabs>
          <w:tab w:val="left" w:pos="600" w:leader="none"/>
          <w:tab w:val="left" w:pos="840" w:leader="none"/>
        </w:tabs>
        <w:spacing w:before="0" w:after="0" w:line="240"/>
        <w:ind w:right="0" w:left="8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Cloud hosting environment of the Notifications system.</w:t>
      </w:r>
    </w:p>
    <w:p>
      <w:pPr>
        <w:numPr>
          <w:ilvl w:val="0"/>
          <w:numId w:val="66"/>
        </w:numPr>
        <w:tabs>
          <w:tab w:val="left" w:pos="600" w:leader="none"/>
          <w:tab w:val="left" w:pos="840" w:leader="none"/>
        </w:tabs>
        <w:spacing w:before="0" w:after="0" w:line="240"/>
        <w:ind w:right="0" w:left="8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Cloud hosting Environment of Kafka &amp; Cassandra.</w:t>
      </w:r>
    </w:p>
    <w:p>
      <w:pPr>
        <w:numPr>
          <w:ilvl w:val="0"/>
          <w:numId w:val="66"/>
        </w:numPr>
        <w:tabs>
          <w:tab w:val="left" w:pos="600" w:leader="none"/>
          <w:tab w:val="left" w:pos="840" w:leader="none"/>
        </w:tabs>
        <w:spacing w:before="0" w:after="0" w:line="240"/>
        <w:ind w:right="0" w:left="8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Message queue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Kafka (Installation and configuration of Kafka)</w:t>
      </w:r>
    </w:p>
    <w:p>
      <w:pPr>
        <w:numPr>
          <w:ilvl w:val="0"/>
          <w:numId w:val="66"/>
        </w:numPr>
        <w:tabs>
          <w:tab w:val="left" w:pos="600" w:leader="none"/>
          <w:tab w:val="left" w:pos="840" w:leader="none"/>
        </w:tabs>
        <w:spacing w:before="0" w:after="0" w:line="240"/>
        <w:ind w:right="0" w:left="8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RRE support.</w:t>
      </w:r>
    </w:p>
    <w:p>
      <w:pPr>
        <w:numPr>
          <w:ilvl w:val="0"/>
          <w:numId w:val="66"/>
        </w:numPr>
        <w:tabs>
          <w:tab w:val="left" w:pos="600" w:leader="none"/>
          <w:tab w:val="left" w:pos="840" w:leader="none"/>
        </w:tabs>
        <w:spacing w:before="0" w:after="0" w:line="240"/>
        <w:ind w:right="0" w:left="8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Any Firewall restrictions should be addressed to use notification services.</w:t>
      </w:r>
    </w:p>
    <w:p>
      <w:pPr>
        <w:numPr>
          <w:ilvl w:val="0"/>
          <w:numId w:val="66"/>
        </w:numPr>
        <w:tabs>
          <w:tab w:val="left" w:pos="600" w:leader="none"/>
          <w:tab w:val="left" w:pos="840" w:leader="none"/>
        </w:tabs>
        <w:spacing w:before="0" w:after="0" w:line="240"/>
        <w:ind w:right="0" w:left="8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Identify Email servers/service and its reliability.</w:t>
      </w:r>
    </w:p>
    <w:p>
      <w:pPr>
        <w:numPr>
          <w:ilvl w:val="0"/>
          <w:numId w:val="66"/>
        </w:numPr>
        <w:tabs>
          <w:tab w:val="left" w:pos="600" w:leader="none"/>
          <w:tab w:val="left" w:pos="840" w:leader="none"/>
        </w:tabs>
        <w:spacing w:before="0" w:after="0" w:line="240"/>
        <w:ind w:right="0" w:left="8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Notifications to be kept for 30 days.</w:t>
      </w:r>
    </w:p>
    <w:p>
      <w:pPr>
        <w:numPr>
          <w:ilvl w:val="0"/>
          <w:numId w:val="66"/>
        </w:numPr>
        <w:tabs>
          <w:tab w:val="left" w:pos="600" w:leader="none"/>
          <w:tab w:val="left" w:pos="840" w:leader="none"/>
        </w:tabs>
        <w:spacing w:before="0" w:after="0" w:line="240"/>
        <w:ind w:right="0" w:left="8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Emails to be sent within 5 minutes after receipt of notification (instant option).</w:t>
      </w:r>
    </w:p>
    <w:p>
      <w:pPr>
        <w:spacing w:before="0" w:after="0" w:line="240"/>
        <w:ind w:right="0" w:left="84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numPr>
          <w:ilvl w:val="0"/>
          <w:numId w:val="69"/>
        </w:numPr>
        <w:tabs>
          <w:tab w:val="left" w:pos="360" w:leader="none"/>
        </w:tabs>
        <w:spacing w:before="240" w:after="60" w:line="240"/>
        <w:ind w:right="0" w:left="360" w:hanging="36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3. Architectural Strategies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architecture and design have been influenced by the following design decisions and strategies:</w:t>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353535"/>
          <w:spacing w:val="0"/>
          <w:position w:val="0"/>
          <w:sz w:val="24"/>
          <w:shd w:fill="auto" w:val="clear"/>
        </w:rPr>
      </w:pPr>
      <w:r>
        <w:rPr>
          <w:rFonts w:ascii="Times New Roman" w:hAnsi="Times New Roman" w:cs="Times New Roman" w:eastAsia="Times New Roman"/>
          <w:b/>
          <w:color w:val="353535"/>
          <w:spacing w:val="0"/>
          <w:position w:val="0"/>
          <w:sz w:val="24"/>
          <w:shd w:fill="auto" w:val="clear"/>
        </w:rPr>
        <w:t xml:space="preserve">GraphQL in place of REST: </w:t>
      </w:r>
      <w:r>
        <w:rPr>
          <w:rFonts w:ascii="Times New Roman" w:hAnsi="Times New Roman" w:cs="Times New Roman" w:eastAsia="Times New Roman"/>
          <w:color w:val="353535"/>
          <w:spacing w:val="0"/>
          <w:position w:val="0"/>
          <w:sz w:val="24"/>
          <w:shd w:fill="auto" w:val="clear"/>
        </w:rPr>
        <w:t xml:space="preserve">We decided to use GraphQL instead of REST services. </w:t>
      </w:r>
      <w:r>
        <w:rPr>
          <w:rFonts w:ascii="Times New Roman" w:hAnsi="Times New Roman" w:cs="Times New Roman" w:eastAsia="Times New Roman"/>
          <w:color w:val="37474F"/>
          <w:spacing w:val="0"/>
          <w:position w:val="0"/>
          <w:sz w:val="24"/>
          <w:shd w:fill="auto" w:val="clear"/>
        </w:rPr>
        <w:t xml:space="preserve">GraphQL is a declarative and transport agnostic language to query, mutate, and subscribe to data. Its primary focus is consistent and efficient data communication.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353535"/>
          <w:spacing w:val="0"/>
          <w:position w:val="0"/>
          <w:sz w:val="24"/>
          <w:shd w:fill="auto" w:val="clear"/>
        </w:rPr>
        <w:t xml:space="preserve">Adopters will talk to Notifications System using GraphQL to understand the structure of the query to allow adopters to easily consume APIs. As of today, GraphQL is not extensively used.</w:t>
      </w:r>
    </w:p>
    <w:p>
      <w:pPr>
        <w:spacing w:before="0" w:after="0" w:line="240"/>
        <w:ind w:right="0" w:left="720" w:firstLine="0"/>
        <w:jc w:val="left"/>
        <w:rPr>
          <w:rFonts w:ascii="Times New Roman" w:hAnsi="Times New Roman" w:cs="Times New Roman" w:eastAsia="Times New Roman"/>
          <w:color w:val="353535"/>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53535"/>
          <w:spacing w:val="0"/>
          <w:position w:val="0"/>
          <w:sz w:val="24"/>
          <w:shd w:fill="auto" w:val="clear"/>
        </w:rPr>
      </w:pPr>
      <w:r>
        <w:rPr>
          <w:rFonts w:ascii="Times New Roman" w:hAnsi="Times New Roman" w:cs="Times New Roman" w:eastAsia="Times New Roman"/>
          <w:b/>
          <w:color w:val="353535"/>
          <w:spacing w:val="0"/>
          <w:position w:val="0"/>
          <w:sz w:val="24"/>
          <w:shd w:fill="auto" w:val="clear"/>
        </w:rPr>
        <w:t xml:space="preserve">Securing APIs:</w:t>
      </w:r>
      <w:r>
        <w:rPr>
          <w:rFonts w:ascii="Times New Roman" w:hAnsi="Times New Roman" w:cs="Times New Roman" w:eastAsia="Times New Roman"/>
          <w:color w:val="353535"/>
          <w:spacing w:val="0"/>
          <w:position w:val="0"/>
          <w:sz w:val="24"/>
          <w:shd w:fill="auto" w:val="clear"/>
        </w:rPr>
        <w:t xml:space="preserve"> Considering authentication of the API requests based on API tokens. (TBD) (or) user’s w3ID token (TBD) (or) Combination of both (TBD).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353535"/>
          <w:spacing w:val="0"/>
          <w:position w:val="0"/>
          <w:sz w:val="24"/>
          <w:shd w:fill="auto" w:val="clear"/>
        </w:rPr>
      </w:pPr>
      <w:r>
        <w:rPr>
          <w:rFonts w:ascii="Times New Roman" w:hAnsi="Times New Roman" w:cs="Times New Roman" w:eastAsia="Times New Roman"/>
          <w:b/>
          <w:color w:val="353535"/>
          <w:spacing w:val="0"/>
          <w:position w:val="0"/>
          <w:sz w:val="24"/>
          <w:shd w:fill="auto" w:val="clear"/>
        </w:rPr>
        <w:t xml:space="preserve">Asynchronous Notification processing:</w:t>
      </w:r>
      <w:r>
        <w:rPr>
          <w:rFonts w:ascii="Times New Roman" w:hAnsi="Times New Roman" w:cs="Times New Roman" w:eastAsia="Times New Roman"/>
          <w:color w:val="353535"/>
          <w:spacing w:val="0"/>
          <w:position w:val="0"/>
          <w:sz w:val="24"/>
          <w:shd w:fill="auto" w:val="clear"/>
        </w:rPr>
        <w:t xml:space="preserve"> As per the design we follow asynchronous communication for any event processing which require the system to send notification. Adopters will not be notified of successful delivery of notification, instead, we acknowledge notification accepted successfully.</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Messaging System:</w:t>
      </w:r>
      <w:r>
        <w:rPr>
          <w:rFonts w:ascii="Times New Roman" w:hAnsi="Times New Roman" w:cs="Times New Roman" w:eastAsia="Times New Roman"/>
          <w:color w:val="auto"/>
          <w:spacing w:val="0"/>
          <w:position w:val="0"/>
          <w:sz w:val="24"/>
          <w:shd w:fill="auto" w:val="clear"/>
        </w:rPr>
        <w:t xml:space="preserve"> The design shall use Apache Kafka as a stream processing platform and will be used to publish-subscribe stream of records. Kafka is a fast, scalable, fault-tolerant, publish-subscribe messaging system. </w:t>
      </w:r>
      <w:r>
        <w:rPr>
          <w:rFonts w:ascii="Times New Roman" w:hAnsi="Times New Roman" w:cs="Times New Roman" w:eastAsia="Times New Roman"/>
          <w:color w:val="353535"/>
          <w:spacing w:val="0"/>
          <w:position w:val="0"/>
          <w:sz w:val="24"/>
          <w:shd w:fill="auto" w:val="clear"/>
        </w:rPr>
        <w:t xml:space="preserve">With Kafka producers and consumers, we can publish stream of records and consume those records. Kafka provides the Streams API which is a client library to process and analyze the data stored in Kafka.  </w:t>
      </w:r>
      <w:r>
        <w:rPr>
          <w:rFonts w:ascii="Times New Roman" w:hAnsi="Times New Roman" w:cs="Times New Roman" w:eastAsia="Times New Roman"/>
          <w:color w:val="222635"/>
          <w:spacing w:val="0"/>
          <w:position w:val="0"/>
          <w:sz w:val="24"/>
          <w:shd w:fill="FFFFFF" w:val="clear"/>
        </w:rPr>
        <w:t xml:space="preserve">Kafka Streams represents an unbounded, continuously updating dataset of immutable records where each record is defined as a key-value pair. Unlike normal messaging queues, using Kafka we can go back to a historic message.</w:t>
      </w:r>
    </w:p>
    <w:p>
      <w:pPr>
        <w:suppressAutoHyphens w:val="true"/>
        <w:spacing w:before="0" w:after="0" w:line="240"/>
        <w:ind w:right="0" w:left="0" w:firstLine="0"/>
        <w:jc w:val="both"/>
        <w:rPr>
          <w:rFonts w:ascii="Times New Roman" w:hAnsi="Times New Roman" w:cs="Times New Roman" w:eastAsia="Times New Roman"/>
          <w:color w:val="222635"/>
          <w:spacing w:val="0"/>
          <w:position w:val="0"/>
          <w:sz w:val="24"/>
          <w:shd w:fill="FFFFFF" w:val="clear"/>
        </w:rPr>
      </w:pPr>
    </w:p>
    <w:p>
      <w:pPr>
        <w:suppressAutoHyphens w:val="true"/>
        <w:spacing w:before="0" w:after="0" w:line="240"/>
        <w:ind w:right="0" w:left="0" w:firstLine="0"/>
        <w:jc w:val="both"/>
        <w:rPr>
          <w:rFonts w:ascii="Times New Roman" w:hAnsi="Times New Roman" w:cs="Times New Roman" w:eastAsia="Times New Roman"/>
          <w:b/>
          <w:color w:val="222635"/>
          <w:spacing w:val="0"/>
          <w:position w:val="0"/>
          <w:sz w:val="24"/>
          <w:u w:val="single"/>
          <w:shd w:fill="FFFFFF" w:val="clear"/>
        </w:rPr>
      </w:pPr>
      <w:r>
        <w:rPr>
          <w:rFonts w:ascii="Times New Roman" w:hAnsi="Times New Roman" w:cs="Times New Roman" w:eastAsia="Times New Roman"/>
          <w:b/>
          <w:color w:val="222635"/>
          <w:spacing w:val="0"/>
          <w:position w:val="0"/>
          <w:sz w:val="24"/>
          <w:shd w:fill="FFFFFF" w:val="clear"/>
        </w:rPr>
        <w:t xml:space="preserve">Error handling for Kafka message processing: </w:t>
      </w:r>
      <w:r>
        <w:rPr>
          <w:rFonts w:ascii="Times New Roman" w:hAnsi="Times New Roman" w:cs="Times New Roman" w:eastAsia="Times New Roman"/>
          <w:color w:val="222635"/>
          <w:spacing w:val="0"/>
          <w:position w:val="0"/>
          <w:sz w:val="24"/>
          <w:shd w:fill="FFFFFF" w:val="clear"/>
        </w:rPr>
        <w:t xml:space="preserve">In case of error while processing message from Kafka, Notifications System shall try to reprocess the same message indefinitely until it succeeds. The retry mechanism will depend on the kind of error that occurred. If the error is because of an invalid message format (or) any programmatical error, the message will not be reprocessed. Instead, the failed message goes to dead letter queue (failure queue). This will reduce the system throughput as no new message will be processed. This is not in line with the product owner expectation of 5 mins latency.</w:t>
      </w:r>
    </w:p>
    <w:p>
      <w:pPr>
        <w:suppressAutoHyphens w:val="true"/>
        <w:spacing w:before="0" w:after="0" w:line="240"/>
        <w:ind w:right="0" w:left="720" w:firstLine="0"/>
        <w:jc w:val="left"/>
        <w:rPr>
          <w:rFonts w:ascii="Times New Roman" w:hAnsi="Times New Roman" w:cs="Times New Roman" w:eastAsia="Times New Roman"/>
          <w:color w:val="222635"/>
          <w:spacing w:val="0"/>
          <w:position w:val="0"/>
          <w:sz w:val="24"/>
          <w:shd w:fill="FFFFFF" w:val="clear"/>
        </w:rPr>
      </w:pPr>
    </w:p>
    <w:p>
      <w:pPr>
        <w:suppressAutoHyphens w:val="true"/>
        <w:spacing w:before="0" w:after="0" w:line="240"/>
        <w:ind w:right="0" w:left="0" w:firstLine="0"/>
        <w:jc w:val="both"/>
        <w:rPr>
          <w:rFonts w:ascii="Times New Roman" w:hAnsi="Times New Roman" w:cs="Times New Roman" w:eastAsia="Times New Roman"/>
          <w:color w:val="222635"/>
          <w:spacing w:val="0"/>
          <w:position w:val="0"/>
          <w:sz w:val="24"/>
          <w:shd w:fill="FFFFFF" w:val="clear"/>
        </w:rPr>
      </w:pPr>
      <w:r>
        <w:rPr>
          <w:rFonts w:ascii="Times New Roman" w:hAnsi="Times New Roman" w:cs="Times New Roman" w:eastAsia="Times New Roman"/>
          <w:b/>
          <w:color w:val="222635"/>
          <w:spacing w:val="0"/>
          <w:position w:val="0"/>
          <w:sz w:val="24"/>
          <w:shd w:fill="FFFFFF" w:val="clear"/>
        </w:rPr>
        <w:t xml:space="preserve">Failed Message Monitoring &amp; Management: </w:t>
      </w:r>
      <w:r>
        <w:rPr>
          <w:rFonts w:ascii="Times New Roman" w:hAnsi="Times New Roman" w:cs="Times New Roman" w:eastAsia="Times New Roman"/>
          <w:color w:val="222635"/>
          <w:spacing w:val="0"/>
          <w:position w:val="0"/>
          <w:sz w:val="24"/>
          <w:shd w:fill="FFFFFF" w:val="clear"/>
        </w:rPr>
        <w:t xml:space="preserve">In case of a programmatical error leading to Kafka message processing failure, our alert mechanism will inform the team on the failures. We are yet to agree on how we submit these messages to reprocess. </w:t>
      </w:r>
    </w:p>
    <w:p>
      <w:pPr>
        <w:suppressAutoHyphens w:val="true"/>
        <w:spacing w:before="0" w:after="0" w:line="240"/>
        <w:ind w:right="0" w:left="720" w:firstLine="0"/>
        <w:jc w:val="left"/>
        <w:rPr>
          <w:rFonts w:ascii="Times New Roman" w:hAnsi="Times New Roman" w:cs="Times New Roman" w:eastAsia="Times New Roman"/>
          <w:color w:val="222635"/>
          <w:spacing w:val="0"/>
          <w:position w:val="0"/>
          <w:sz w:val="24"/>
          <w:shd w:fill="FFFFFF" w:val="clear"/>
        </w:rPr>
      </w:pPr>
    </w:p>
    <w:p>
      <w:pPr>
        <w:suppressAutoHyphens w:val="true"/>
        <w:spacing w:before="0" w:after="0" w:line="240"/>
        <w:ind w:right="0" w:left="0" w:firstLine="0"/>
        <w:jc w:val="both"/>
        <w:rPr>
          <w:rFonts w:ascii="Times New Roman" w:hAnsi="Times New Roman" w:cs="Times New Roman" w:eastAsia="Times New Roman"/>
          <w:b/>
          <w:color w:val="222635"/>
          <w:spacing w:val="0"/>
          <w:position w:val="0"/>
          <w:sz w:val="24"/>
          <w:u w:val="single"/>
          <w:shd w:fill="FFFFFF" w:val="clear"/>
        </w:rPr>
      </w:pPr>
      <w:r>
        <w:rPr>
          <w:rFonts w:ascii="Times New Roman" w:hAnsi="Times New Roman" w:cs="Times New Roman" w:eastAsia="Times New Roman"/>
          <w:b/>
          <w:color w:val="222635"/>
          <w:spacing w:val="0"/>
          <w:position w:val="0"/>
          <w:sz w:val="24"/>
          <w:shd w:fill="FFFFFF" w:val="clear"/>
        </w:rPr>
        <w:t xml:space="preserve">Microservices Architecture: </w:t>
      </w:r>
      <w:r>
        <w:rPr>
          <w:rFonts w:ascii="Times New Roman" w:hAnsi="Times New Roman" w:cs="Times New Roman" w:eastAsia="Times New Roman"/>
          <w:color w:val="222635"/>
          <w:spacing w:val="0"/>
          <w:position w:val="0"/>
          <w:sz w:val="24"/>
          <w:shd w:fill="FFFFFF" w:val="clear"/>
        </w:rPr>
        <w:t xml:space="preserve">We have agreed to implement Microservices architecture. To enable loose coupling, we will have a separate database schema per service if required. </w:t>
      </w:r>
    </w:p>
    <w:p>
      <w:pPr>
        <w:suppressAutoHyphens w:val="true"/>
        <w:spacing w:before="0" w:after="0" w:line="240"/>
        <w:ind w:right="0" w:left="720" w:firstLine="0"/>
        <w:jc w:val="left"/>
        <w:rPr>
          <w:rFonts w:ascii="Times New Roman" w:hAnsi="Times New Roman" w:cs="Times New Roman" w:eastAsia="Times New Roman"/>
          <w:b/>
          <w:color w:val="222635"/>
          <w:spacing w:val="0"/>
          <w:position w:val="0"/>
          <w:sz w:val="24"/>
          <w:u w:val="single"/>
          <w:shd w:fill="FFFFFF" w:val="clear"/>
        </w:rPr>
      </w:pPr>
    </w:p>
    <w:p>
      <w:pPr>
        <w:suppressAutoHyphens w:val="true"/>
        <w:spacing w:before="0" w:after="0" w:line="240"/>
        <w:ind w:right="0" w:left="0" w:firstLine="0"/>
        <w:jc w:val="both"/>
        <w:rPr>
          <w:rFonts w:ascii="Times New Roman" w:hAnsi="Times New Roman" w:cs="Times New Roman" w:eastAsia="Times New Roman"/>
          <w:color w:val="222635"/>
          <w:spacing w:val="0"/>
          <w:position w:val="0"/>
          <w:sz w:val="24"/>
          <w:shd w:fill="FFFFFF" w:val="clear"/>
        </w:rPr>
      </w:pPr>
      <w:r>
        <w:rPr>
          <w:rFonts w:ascii="Times New Roman" w:hAnsi="Times New Roman" w:cs="Times New Roman" w:eastAsia="Times New Roman"/>
          <w:b/>
          <w:color w:val="222635"/>
          <w:spacing w:val="0"/>
          <w:position w:val="0"/>
          <w:sz w:val="24"/>
          <w:shd w:fill="FFFFFF" w:val="clear"/>
        </w:rPr>
        <w:t xml:space="preserve">Email Templates: </w:t>
      </w:r>
      <w:r>
        <w:rPr>
          <w:rFonts w:ascii="Times New Roman" w:hAnsi="Times New Roman" w:cs="Times New Roman" w:eastAsia="Times New Roman"/>
          <w:color w:val="222635"/>
          <w:spacing w:val="0"/>
          <w:position w:val="0"/>
          <w:sz w:val="24"/>
          <w:shd w:fill="FFFFFF" w:val="clear"/>
        </w:rPr>
        <w:t xml:space="preserve">We have agreed to have email templates per adopter, and we accept template selector from the adopter in each subscription request. In case adopter want to have the flexibility of having multiple email templates in future our system should be modified to handle this. </w:t>
      </w:r>
    </w:p>
    <w:p>
      <w:pPr>
        <w:suppressAutoHyphens w:val="true"/>
        <w:spacing w:before="0" w:after="0" w:line="240"/>
        <w:ind w:right="0" w:left="0" w:firstLine="0"/>
        <w:jc w:val="both"/>
        <w:rPr>
          <w:rFonts w:ascii="Times New Roman" w:hAnsi="Times New Roman" w:cs="Times New Roman" w:eastAsia="Times New Roman"/>
          <w:color w:val="222635"/>
          <w:spacing w:val="0"/>
          <w:position w:val="0"/>
          <w:sz w:val="24"/>
          <w:shd w:fill="FFFFFF" w:val="clear"/>
        </w:rPr>
      </w:pPr>
      <w:r>
        <w:rPr>
          <w:rFonts w:ascii="Times New Roman" w:hAnsi="Times New Roman" w:cs="Times New Roman" w:eastAsia="Times New Roman"/>
          <w:color w:val="222635"/>
          <w:spacing w:val="0"/>
          <w:position w:val="0"/>
          <w:sz w:val="24"/>
          <w:shd w:fill="FFFFFF" w:val="clear"/>
        </w:rPr>
        <w:br/>
        <w:t xml:space="preserve">As per the design, our approach is that we store templates locally at a dispatcher service level. We should have some kind of template engine which takes care of adopter-based template management.  </w:t>
      </w:r>
    </w:p>
    <w:p>
      <w:pPr>
        <w:suppressAutoHyphens w:val="true"/>
        <w:spacing w:before="0" w:after="0" w:line="240"/>
        <w:ind w:right="0" w:left="0" w:firstLine="0"/>
        <w:jc w:val="both"/>
        <w:rPr>
          <w:rFonts w:ascii="Times New Roman" w:hAnsi="Times New Roman" w:cs="Times New Roman" w:eastAsia="Times New Roman"/>
          <w:color w:val="222635"/>
          <w:spacing w:val="0"/>
          <w:position w:val="0"/>
          <w:sz w:val="24"/>
          <w:shd w:fill="FFFFFF" w:val="clear"/>
        </w:rPr>
      </w:pPr>
    </w:p>
    <w:p>
      <w:pPr>
        <w:suppressAutoHyphens w:val="true"/>
        <w:spacing w:before="0" w:after="0" w:line="240"/>
        <w:ind w:right="0" w:left="0" w:firstLine="0"/>
        <w:jc w:val="both"/>
        <w:rPr>
          <w:rFonts w:ascii="Times New Roman" w:hAnsi="Times New Roman" w:cs="Times New Roman" w:eastAsia="Times New Roman"/>
          <w:color w:val="222635"/>
          <w:spacing w:val="0"/>
          <w:position w:val="0"/>
          <w:sz w:val="24"/>
          <w:shd w:fill="FFFFFF" w:val="clear"/>
        </w:rPr>
      </w:pPr>
      <w:r>
        <w:rPr>
          <w:rFonts w:ascii="Times New Roman" w:hAnsi="Times New Roman" w:cs="Times New Roman" w:eastAsia="Times New Roman"/>
          <w:b/>
          <w:color w:val="222635"/>
          <w:spacing w:val="0"/>
          <w:position w:val="0"/>
          <w:sz w:val="24"/>
          <w:shd w:fill="FFFFFF" w:val="clear"/>
        </w:rPr>
        <w:t xml:space="preserve">Email Delivery Retry Mechanism: </w:t>
      </w:r>
      <w:r>
        <w:rPr>
          <w:rFonts w:ascii="Times New Roman" w:hAnsi="Times New Roman" w:cs="Times New Roman" w:eastAsia="Times New Roman"/>
          <w:color w:val="222635"/>
          <w:spacing w:val="0"/>
          <w:position w:val="0"/>
          <w:sz w:val="24"/>
          <w:shd w:fill="FFFFFF" w:val="clear"/>
        </w:rPr>
        <w:t xml:space="preserve">We need to track &amp; support failed email deliveries. At this point we don’t have an agreement (TBD).</w:t>
      </w:r>
    </w:p>
    <w:p>
      <w:pPr>
        <w:suppressAutoHyphens w:val="true"/>
        <w:spacing w:before="0" w:after="0" w:line="240"/>
        <w:ind w:right="0" w:left="0" w:firstLine="0"/>
        <w:jc w:val="both"/>
        <w:rPr>
          <w:rFonts w:ascii="Times New Roman" w:hAnsi="Times New Roman" w:cs="Times New Roman" w:eastAsia="Times New Roman"/>
          <w:color w:val="222635"/>
          <w:spacing w:val="0"/>
          <w:position w:val="0"/>
          <w:sz w:val="24"/>
          <w:shd w:fill="FFFFFF" w:val="clear"/>
        </w:rPr>
      </w:pPr>
      <w:r>
        <w:rPr>
          <w:rFonts w:ascii="Times New Roman" w:hAnsi="Times New Roman" w:cs="Times New Roman" w:eastAsia="Times New Roman"/>
          <w:color w:val="222635"/>
          <w:spacing w:val="0"/>
          <w:position w:val="0"/>
          <w:sz w:val="24"/>
          <w:shd w:fill="FFFFFF" w:val="clear"/>
        </w:rPr>
        <w:br/>
      </w:r>
      <w:r>
        <w:rPr>
          <w:rFonts w:ascii="Times New Roman" w:hAnsi="Times New Roman" w:cs="Times New Roman" w:eastAsia="Times New Roman"/>
          <w:b/>
          <w:color w:val="222635"/>
          <w:spacing w:val="0"/>
          <w:position w:val="0"/>
          <w:sz w:val="24"/>
          <w:shd w:fill="FFFFFF" w:val="clear"/>
        </w:rPr>
        <w:t xml:space="preserve">Time zones: </w:t>
      </w:r>
      <w:r>
        <w:rPr>
          <w:rFonts w:ascii="Times New Roman" w:hAnsi="Times New Roman" w:cs="Times New Roman" w:eastAsia="Times New Roman"/>
          <w:color w:val="222635"/>
          <w:spacing w:val="0"/>
          <w:position w:val="0"/>
          <w:sz w:val="24"/>
          <w:shd w:fill="FFFFFF" w:val="clear"/>
        </w:rPr>
        <w:t xml:space="preserve">System currently doesn’t handle the time zone of a user submitted the request. Any notification sent to the user is in EST (TBD).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r>
      <w:r>
        <w:rPr>
          <w:rFonts w:ascii="Times New Roman" w:hAnsi="Times New Roman" w:cs="Times New Roman" w:eastAsia="Times New Roman"/>
          <w:color w:val="auto"/>
          <w:spacing w:val="0"/>
          <w:position w:val="0"/>
          <w:sz w:val="24"/>
          <w:shd w:fill="auto" w:val="clear"/>
        </w:rPr>
        <w:t xml:space="preserve">Along with the above-mentioned points, here are some other considerations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Decision to implement &amp; manage our own Kafka instance might subject to change when RRE starts supporting Kafka. We should also consider using Kafka on IBM Cloud by determining the SLAs.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83"/>
        </w:numPr>
        <w:tabs>
          <w:tab w:val="left" w:pos="360" w:leader="none"/>
        </w:tabs>
        <w:spacing w:before="240" w:after="60" w:line="240"/>
        <w:ind w:right="0" w:left="360" w:hanging="360"/>
        <w:jc w:val="both"/>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4. System Architecture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r>
        <w:object w:dxaOrig="7875" w:dyaOrig="4617">
          <v:rect xmlns:o="urn:schemas-microsoft-com:office:office" xmlns:v="urn:schemas-microsoft-com:vml" id="rectole0000000000" style="width:393.750000pt;height:230.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diagram shows the high-level shape of the software architecture and how responsibilities are distributed across it. It also shows the major of technology choices and how the services communicate with one another. </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disparate challenges common to any subscription/notification service lends itself well to a microservice-based solution. Notifications need to be gathered. Subscriptions need to be    obtained. These will then need to be matched up: n number of notifications for every subscription. </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Matched pub/sub messages will need to be rendered according to each one’s designated template, and each message will then need to be queued up for delivery at the appropriate time.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numPr>
          <w:ilvl w:val="0"/>
          <w:numId w:val="91"/>
        </w:numPr>
        <w:tabs>
          <w:tab w:val="left" w:pos="360" w:leader="none"/>
        </w:tabs>
        <w:spacing w:before="240" w:after="60" w:line="240"/>
        <w:ind w:right="0" w:left="360" w:hanging="36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5. Detailed Subsystem Architecture</w:t>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Subscription Service, Notification Service, Notification Engine, Email Digest Preprocessor, and Dispatcher Service are the subsystems for the Notifications System.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Let’s have a brief overview of each individual subsystem with data flow, sequence diagrams which are present in System Architecture.</w:t>
      </w:r>
    </w:p>
    <w:p>
      <w:pPr>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keepNext w:val="true"/>
        <w:numPr>
          <w:ilvl w:val="0"/>
          <w:numId w:val="94"/>
        </w:numPr>
        <w:tabs>
          <w:tab w:val="left" w:pos="900" w:leader="none"/>
          <w:tab w:val="left" w:pos="990" w:leader="none"/>
        </w:tabs>
        <w:spacing w:before="240" w:after="60" w:line="240"/>
        <w:ind w:right="0" w:left="702" w:hanging="432"/>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shd w:fill="auto" w:val="clear"/>
        </w:rPr>
        <w:t xml:space="preserve">5.1 Subscription Service</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Subscription Service provides the functionalities that an end user requires to manage subscriptions.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Responsibilities:</w:t>
      </w:r>
      <w:r>
        <w:rPr>
          <w:rFonts w:ascii="Times New Roman" w:hAnsi="Times New Roman" w:cs="Times New Roman" w:eastAsia="Times New Roman"/>
          <w:color w:val="auto"/>
          <w:spacing w:val="0"/>
          <w:position w:val="0"/>
          <w:sz w:val="24"/>
          <w:shd w:fill="auto" w:val="clear"/>
        </w:rPr>
        <w:t xml:space="preserve"> The primary responsibilities and/or behavior of subscription service as listed below:</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numPr>
          <w:ilvl w:val="0"/>
          <w:numId w:val="9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Subscription Service provide endpoints for adopter to subscribe to and unsubscribe to an artifact (artifact can be any content specified by the adopter such as a blog post or comment on a blog post).</w:t>
      </w:r>
    </w:p>
    <w:p>
      <w:pPr>
        <w:numPr>
          <w:ilvl w:val="0"/>
          <w:numId w:val="9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Subscription Service provide endpoint for users to update their notification frequency preferences for subscriptions.</w:t>
      </w:r>
    </w:p>
    <w:p>
      <w:pPr>
        <w:numPr>
          <w:ilvl w:val="0"/>
          <w:numId w:val="9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Subscription Service provide endpoints to find the subscription details of a user based on an Artifact.</w:t>
      </w:r>
    </w:p>
    <w:p>
      <w:pPr>
        <w:numPr>
          <w:ilvl w:val="0"/>
          <w:numId w:val="9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Subscription Service provide endpoints to find the Artifact details of a user based on user details.</w:t>
      </w:r>
    </w:p>
    <w:p>
      <w:pPr>
        <w:numPr>
          <w:ilvl w:val="0"/>
          <w:numId w:val="9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Subscription Service Publish messages to the Notification Engine output queue to help the Email Digest Preprocessor to understand about user unsubscribe and delivery frequency change events.</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Constraints in Subscription Service: </w:t>
      </w:r>
      <w:r>
        <w:rPr>
          <w:rFonts w:ascii="Times New Roman" w:hAnsi="Times New Roman" w:cs="Times New Roman" w:eastAsia="Times New Roman"/>
          <w:color w:val="auto"/>
          <w:spacing w:val="0"/>
          <w:position w:val="0"/>
          <w:sz w:val="24"/>
          <w:shd w:fill="auto" w:val="clear"/>
        </w:rPr>
        <w:t xml:space="preserve">Subscription Service is a synchronous service. For this service to work as expected, Adopters should send request as previously communicated via API schema. It primarily relies on Cassandra DB availability. It also depends on Kafka queue availability in cases when this service has to publish a special kind of message notifying the Email Digest Pre-Processor job about any unsubscribe activity or a notification preference change event. This service should return response to its consumers in very quickly.</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Uses/Interactions:</w:t>
      </w:r>
      <w:r>
        <w:rPr>
          <w:rFonts w:ascii="Times New Roman" w:hAnsi="Times New Roman" w:cs="Times New Roman" w:eastAsia="Times New Roman"/>
          <w:color w:val="auto"/>
          <w:spacing w:val="0"/>
          <w:position w:val="0"/>
          <w:sz w:val="24"/>
          <w:shd w:fill="auto" w:val="clear"/>
        </w:rPr>
        <w:t xml:space="preserve"> Subscription Service component primarily collaborates with the adopter sites (e.g. Publisher). This component is also used by the Notification Engine to get user subscription details which also includes fetching user notification preferences. This component interacts with Kafka queue to post a special message in some use cases. It also uses Cassandra database to store the user subscription details and artifact details. This service uses w3 authentication service.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Subscription Service System</w:t>
      </w:r>
      <w:r>
        <w:rPr>
          <w:rFonts w:ascii="Times New Roman" w:hAnsi="Times New Roman" w:cs="Times New Roman" w:eastAsia="Times New Roman"/>
          <w:b/>
          <w:color w:val="auto"/>
          <w:spacing w:val="0"/>
          <w:position w:val="0"/>
          <w:sz w:val="24"/>
          <w:shd w:fill="auto" w:val="clear"/>
        </w:rPr>
        <w:t xml:space="preserve">:</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object w:dxaOrig="8726" w:dyaOrig="7006">
          <v:rect xmlns:o="urn:schemas-microsoft-com:office:office" xmlns:v="urn:schemas-microsoft-com:vml" id="rectole0000000001" style="width:436.300000pt;height:350.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Subscription Service Basic Data Model:</w: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2"/>
          <w:u w:val="single"/>
          <w:shd w:fill="auto" w:val="clear"/>
        </w:rPr>
      </w:pPr>
      <w:r>
        <w:object w:dxaOrig="7855" w:dyaOrig="8281">
          <v:rect xmlns:o="urn:schemas-microsoft-com:office:office" xmlns:v="urn:schemas-microsoft-com:vml" id="rectole0000000002" style="width:392.750000pt;height:414.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702" w:firstLine="720"/>
        <w:jc w:val="left"/>
        <w:rPr>
          <w:rFonts w:ascii="Times New Roman" w:hAnsi="Times New Roman" w:cs="Times New Roman" w:eastAsia="Times New Roman"/>
          <w:b/>
          <w:color w:val="auto"/>
          <w:spacing w:val="0"/>
          <w:position w:val="0"/>
          <w:sz w:val="22"/>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2"/>
          <w:u w:val="single"/>
          <w:shd w:fill="auto" w:val="clear"/>
        </w:rPr>
      </w:pPr>
    </w:p>
    <w:p>
      <w:pPr>
        <w:spacing w:before="0" w:after="0" w:line="240"/>
        <w:ind w:right="0" w:left="0" w:firstLine="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2"/>
          <w:u w:val="single"/>
          <w:shd w:fill="auto" w:val="clear"/>
        </w:rPr>
        <w:t xml:space="preserve">Subscription Service </w:t>
      </w:r>
      <w:r>
        <w:rPr>
          <w:rFonts w:ascii="Times New Roman" w:hAnsi="Times New Roman" w:cs="Times New Roman" w:eastAsia="Times New Roman"/>
          <w:b/>
          <w:color w:val="auto"/>
          <w:spacing w:val="0"/>
          <w:position w:val="0"/>
          <w:sz w:val="24"/>
          <w:u w:val="single"/>
          <w:shd w:fill="auto" w:val="clear"/>
        </w:rPr>
        <w:t xml:space="preserve">Sequence diagram - User Subscription:</w: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r>
        <w:object w:dxaOrig="8240" w:dyaOrig="7956">
          <v:rect xmlns:o="urn:schemas-microsoft-com:office:office" xmlns:v="urn:schemas-microsoft-com:vml" id="rectole0000000003" style="width:412.000000pt;height:397.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2"/>
          <w:u w:val="single"/>
          <w:shd w:fill="auto" w:val="clear"/>
        </w:rPr>
        <w:t xml:space="preserve">Subscription Service </w:t>
      </w:r>
      <w:r>
        <w:rPr>
          <w:rFonts w:ascii="Times New Roman" w:hAnsi="Times New Roman" w:cs="Times New Roman" w:eastAsia="Times New Roman"/>
          <w:b/>
          <w:color w:val="auto"/>
          <w:spacing w:val="0"/>
          <w:position w:val="0"/>
          <w:sz w:val="24"/>
          <w:u w:val="single"/>
          <w:shd w:fill="auto" w:val="clear"/>
        </w:rPr>
        <w:t xml:space="preserve">Sequence Diagram - User updating Notification preferences:</w:t>
      </w:r>
    </w:p>
    <w:p>
      <w:pPr>
        <w:spacing w:before="0" w:after="0" w:line="240"/>
        <w:ind w:right="0" w:left="214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r>
        <w:object w:dxaOrig="8503" w:dyaOrig="9070">
          <v:rect xmlns:o="urn:schemas-microsoft-com:office:office" xmlns:v="urn:schemas-microsoft-com:vml" id="rectole0000000004" style="width:425.150000pt;height:45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02"/>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Sequence Diagram - Notification Engine Interaction with Subscription Service:</w: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r>
        <w:object w:dxaOrig="8281" w:dyaOrig="8180">
          <v:rect xmlns:o="urn:schemas-microsoft-com:office:office" xmlns:v="urn:schemas-microsoft-com:vml" id="rectole0000000005" style="width:414.050000pt;height:409.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Sequence Diagram - User Unfollowing/Unsubscribing via Email link:</w: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r>
        <w:object w:dxaOrig="8726" w:dyaOrig="8908">
          <v:rect xmlns:o="urn:schemas-microsoft-com:office:office" xmlns:v="urn:schemas-microsoft-com:vml" id="rectole0000000006" style="width:436.300000pt;height:445.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0" w:firstLine="72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Sequence Diagram - Get All User Subscriptions:</w: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r>
        <w:object w:dxaOrig="8443" w:dyaOrig="9616">
          <v:rect xmlns:o="urn:schemas-microsoft-com:office:office" xmlns:v="urn:schemas-microsoft-com:vml" id="rectole0000000007" style="width:422.150000pt;height:480.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Arial" w:hAnsi="Arial" w:cs="Arial" w:eastAsia="Arial"/>
          <w:b/>
          <w:i/>
          <w:color w:val="auto"/>
          <w:spacing w:val="0"/>
          <w:position w:val="0"/>
          <w:sz w:val="28"/>
          <w:shd w:fill="auto" w:val="clear"/>
        </w:rPr>
      </w:pPr>
    </w:p>
    <w:p>
      <w:pPr>
        <w:keepNext w:val="true"/>
        <w:numPr>
          <w:ilvl w:val="0"/>
          <w:numId w:val="124"/>
        </w:numPr>
        <w:tabs>
          <w:tab w:val="left" w:pos="900" w:leader="none"/>
          <w:tab w:val="left" w:pos="990" w:leader="none"/>
        </w:tabs>
        <w:spacing w:before="240" w:after="60" w:line="240"/>
        <w:ind w:right="0" w:left="702" w:hanging="432"/>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shd w:fill="auto" w:val="clear"/>
        </w:rPr>
        <w:t xml:space="preserve">5.2 Notification Service</w:t>
      </w: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 Service is the primary entry point for an external system (adopter) to submit any kind of notification request. </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Responsibilities:</w:t>
      </w:r>
      <w:r>
        <w:rPr>
          <w:rFonts w:ascii="Times New Roman" w:hAnsi="Times New Roman" w:cs="Times New Roman" w:eastAsia="Times New Roman"/>
          <w:color w:val="auto"/>
          <w:spacing w:val="0"/>
          <w:position w:val="0"/>
          <w:sz w:val="24"/>
          <w:shd w:fill="auto" w:val="clear"/>
        </w:rPr>
        <w:t xml:space="preserve"> The primary responsibilities and/or behavior of notification service as listed below:</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numPr>
          <w:ilvl w:val="0"/>
          <w:numId w:val="127"/>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 Service provide a GraphQL endpoint to publish notifications.</w:t>
      </w:r>
    </w:p>
    <w:p>
      <w:pPr>
        <w:numPr>
          <w:ilvl w:val="0"/>
          <w:numId w:val="127"/>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 Service is responsible for accepting notification requests from the adopters, validate the request on artifact details, message format etc. and publishing the message to Kafka Queue for further processing.</w:t>
      </w:r>
    </w:p>
    <w:p>
      <w:pPr>
        <w:numPr>
          <w:ilvl w:val="0"/>
          <w:numId w:val="127"/>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 Service is responsible for acknowledge with a success/failure response message to the adopter without waiting for the backend process to complete delivery notification.</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Constraints in Notification Service: </w:t>
      </w:r>
      <w:r>
        <w:rPr>
          <w:rFonts w:ascii="Times New Roman" w:hAnsi="Times New Roman" w:cs="Times New Roman" w:eastAsia="Times New Roman"/>
          <w:color w:val="auto"/>
          <w:spacing w:val="0"/>
          <w:position w:val="0"/>
          <w:sz w:val="24"/>
          <w:shd w:fill="auto" w:val="clear"/>
        </w:rPr>
        <w:t xml:space="preserve">Notification Service is a synchronous service. For this service to work as expected, Adopters should send request as previously communicated via API schema. This service primarily relies on the availability of Kafka. In order to respond with a success or failure message to the Consumers (adopter) it doesn’t wait for the Notifications System to send notification for the Users. It simply submits the validated incoming request on to the Kafka queue for further processing.</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Uses/Interactions:</w:t>
      </w:r>
      <w:r>
        <w:rPr>
          <w:rFonts w:ascii="Times New Roman" w:hAnsi="Times New Roman" w:cs="Times New Roman" w:eastAsia="Times New Roman"/>
          <w:color w:val="auto"/>
          <w:spacing w:val="0"/>
          <w:position w:val="0"/>
          <w:sz w:val="24"/>
          <w:shd w:fill="auto" w:val="clear"/>
        </w:rPr>
        <w:t xml:space="preserve"> Notification service primarily collaborates with the adopter sites  (e.g. Publisher). This component may also rely on the Subscription Service component for validating the artifact or any future use cases. This service uses w3 authentication service.</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0" w:line="240"/>
        <w:ind w:right="0" w:left="702" w:firstLine="72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Notification Service Data Model:</w:t>
        <w:br/>
        <w:br/>
        <w:t xml:space="preserve"> </w: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ab/>
      </w:r>
      <w:r>
        <w:object w:dxaOrig="8341" w:dyaOrig="5892">
          <v:rect xmlns:o="urn:schemas-microsoft-com:office:office" xmlns:v="urn:schemas-microsoft-com:vml" id="rectole0000000008" style="width:417.050000pt;height:294.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Notification Service Sequence Diagram:</w:t>
        <w:br/>
        <w:br/>
        <w:t xml:space="preserve"> </w: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r>
        <w:object w:dxaOrig="8685" w:dyaOrig="9598">
          <v:rect xmlns:o="urn:schemas-microsoft-com:office:office" xmlns:v="urn:schemas-microsoft-com:vml" id="rectole0000000009" style="width:434.250000pt;height:479.9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Arial" w:hAnsi="Arial" w:cs="Arial" w:eastAsia="Arial"/>
          <w:b/>
          <w:i/>
          <w:color w:val="auto"/>
          <w:spacing w:val="0"/>
          <w:position w:val="0"/>
          <w:sz w:val="28"/>
          <w:shd w:fill="auto" w:val="clear"/>
        </w:rPr>
      </w:pPr>
    </w:p>
    <w:p>
      <w:pPr>
        <w:keepNext w:val="true"/>
        <w:numPr>
          <w:ilvl w:val="0"/>
          <w:numId w:val="136"/>
        </w:numPr>
        <w:tabs>
          <w:tab w:val="left" w:pos="900" w:leader="none"/>
          <w:tab w:val="left" w:pos="990" w:leader="none"/>
        </w:tabs>
        <w:spacing w:before="240" w:after="60" w:line="240"/>
        <w:ind w:right="0" w:left="702" w:hanging="432"/>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shd w:fill="auto" w:val="clear"/>
        </w:rPr>
        <w:t xml:space="preserve">5.3 Notification Engine</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Notification Engine is a backend process</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which consumes incoming notifications validated and published by the Notification Service.  </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Responsibilities:</w:t>
      </w:r>
      <w:r>
        <w:rPr>
          <w:rFonts w:ascii="Times New Roman" w:hAnsi="Times New Roman" w:cs="Times New Roman" w:eastAsia="Times New Roman"/>
          <w:color w:val="auto"/>
          <w:spacing w:val="0"/>
          <w:position w:val="0"/>
          <w:sz w:val="24"/>
          <w:shd w:fill="auto" w:val="clear"/>
        </w:rPr>
        <w:t xml:space="preserve"> The primary responsibilities and/or behavior of notification engine as listed below:</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numPr>
          <w:ilvl w:val="0"/>
          <w:numId w:val="13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 Engine is responsible for processing messages initially published to the Notification Request Queue (a Kafka queue) by the Notification Service.</w:t>
      </w:r>
    </w:p>
    <w:p>
      <w:pPr>
        <w:numPr>
          <w:ilvl w:val="0"/>
          <w:numId w:val="13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 Engine is responsible for validation of notification against the subscription details based on user artifact Id.</w:t>
      </w:r>
    </w:p>
    <w:p>
      <w:pPr>
        <w:numPr>
          <w:ilvl w:val="0"/>
          <w:numId w:val="13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 Engine is responsible for creating a new message which includes original message published by the Notification Service and the list of qualified users to whom a notification must be sent. Each message will also hold a header to determine the delivery frequency (instant/daily/weekly). For application/site or global level notifications the frequency header doesn’t exist.</w:t>
      </w:r>
    </w:p>
    <w:p>
      <w:pPr>
        <w:numPr>
          <w:ilvl w:val="0"/>
          <w:numId w:val="13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process of executing the steps from (a) through (c) if any service level or environment related error happens, Notification Engine responsible for retrying processing the message until it succeeds. Notification Engine will restrict processing of any new incoming message until the current message is successfully processed.</w:t>
      </w:r>
    </w:p>
    <w:p>
      <w:pPr>
        <w:numPr>
          <w:ilvl w:val="0"/>
          <w:numId w:val="138"/>
        </w:numPr>
        <w:spacing w:before="0" w:after="0"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process of executing the steps from (a) through (c) if any programmatical error occurs, Notification Engine is responsible for capturing the failed message to the ‘Failed’ Kafka Queue. </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Constraints in Notification Engine: </w:t>
      </w:r>
      <w:r>
        <w:rPr>
          <w:rFonts w:ascii="Times New Roman" w:hAnsi="Times New Roman" w:cs="Times New Roman" w:eastAsia="Times New Roman"/>
          <w:color w:val="auto"/>
          <w:spacing w:val="0"/>
          <w:position w:val="0"/>
          <w:sz w:val="24"/>
          <w:shd w:fill="auto" w:val="clear"/>
        </w:rPr>
        <w:t xml:space="preserve">Notification Engine is a background process</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 this process to work as expected, availability of Kafka queue is very important. This also relies on its dependency service like Subscription Service in order to fetch user subscription details. Otherwise process will continuously wait for the service to be available without processing the next available message on the queue. In case we don’t want the process to wait infinite amount of time, we can simply write the message to the failed messages queue of Kafka.</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Uses/Interactions:</w:t>
      </w:r>
      <w:r>
        <w:rPr>
          <w:rFonts w:ascii="Times New Roman" w:hAnsi="Times New Roman" w:cs="Times New Roman" w:eastAsia="Times New Roman"/>
          <w:color w:val="auto"/>
          <w:spacing w:val="0"/>
          <w:position w:val="0"/>
          <w:sz w:val="24"/>
          <w:shd w:fill="auto" w:val="clear"/>
        </w:rPr>
        <w:t xml:space="preserve"> Notification Engine primarily collaborates with the adopter site (e.g. Publisher). This component relies on the Subscription Service for subscription details based on artifact or any future use cases. Notification Engine also interacts with message queue of Kafka to publish the notification. This service uses w3 Authentication Service.</w:t>
      </w:r>
    </w:p>
    <w:p>
      <w:pPr>
        <w:spacing w:before="0" w:after="0" w:line="240"/>
        <w:ind w:right="0" w:left="70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Notification Engine Flow Diagram:</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32"/>
          <w:shd w:fill="auto" w:val="clear"/>
        </w:rPr>
      </w:pPr>
      <w:r>
        <w:object w:dxaOrig="8766" w:dyaOrig="10590">
          <v:rect xmlns:o="urn:schemas-microsoft-com:office:office" xmlns:v="urn:schemas-microsoft-com:vml" id="rectole0000000010" style="width:438.300000pt;height:529.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0" w:firstLine="72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Notification Engine Sequence diagram:</w:t>
      </w:r>
    </w:p>
    <w:p>
      <w:pPr>
        <w:spacing w:before="0" w:after="0" w:line="240"/>
        <w:ind w:right="0" w:left="142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1422"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ab/>
      </w:r>
    </w:p>
    <w:p>
      <w:pPr>
        <w:spacing w:before="0" w:after="0" w:line="240"/>
        <w:ind w:right="0" w:left="1422"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2"/>
          <w:shd w:fill="auto" w:val="clear"/>
        </w:rPr>
        <w:tab/>
      </w:r>
      <w:r>
        <w:object w:dxaOrig="7977" w:dyaOrig="10912">
          <v:rect xmlns:o="urn:schemas-microsoft-com:office:office" xmlns:v="urn:schemas-microsoft-com:vml" id="rectole0000000011" style="width:398.850000pt;height:545.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left"/>
        <w:rPr>
          <w:rFonts w:ascii="Arial" w:hAnsi="Arial" w:cs="Arial" w:eastAsia="Arial"/>
          <w:b/>
          <w:i/>
          <w:color w:val="auto"/>
          <w:spacing w:val="0"/>
          <w:position w:val="0"/>
          <w:sz w:val="28"/>
          <w:shd w:fill="auto" w:val="clear"/>
        </w:rPr>
      </w:pPr>
    </w:p>
    <w:p>
      <w:pPr>
        <w:keepNext w:val="true"/>
        <w:numPr>
          <w:ilvl w:val="0"/>
          <w:numId w:val="150"/>
        </w:numPr>
        <w:tabs>
          <w:tab w:val="left" w:pos="900" w:leader="none"/>
          <w:tab w:val="left" w:pos="990" w:leader="none"/>
        </w:tabs>
        <w:spacing w:before="240" w:after="60" w:line="240"/>
        <w:ind w:right="0" w:left="702" w:hanging="432"/>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shd w:fill="auto" w:val="clear"/>
        </w:rPr>
        <w:t xml:space="preserve">5.4 Email Digest Preprocessor</w:t>
      </w:r>
    </w:p>
    <w:p>
      <w:pPr>
        <w:spacing w:before="0" w:after="0" w:line="240"/>
        <w:ind w:right="0" w:left="702" w:firstLine="72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scheduled process which invokes or triggers Email Digest Pre-Processor worker process either daily, weekly to create email digest. </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Responsibilities:</w:t>
      </w:r>
      <w:r>
        <w:rPr>
          <w:rFonts w:ascii="Times New Roman" w:hAnsi="Times New Roman" w:cs="Times New Roman" w:eastAsia="Times New Roman"/>
          <w:color w:val="auto"/>
          <w:spacing w:val="0"/>
          <w:position w:val="0"/>
          <w:sz w:val="24"/>
          <w:shd w:fill="auto" w:val="clear"/>
        </w:rPr>
        <w:t xml:space="preserve"> The primary responsibilities and/or behavior of email digest preprocessor service as listed below:</w:t>
      </w: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numPr>
          <w:ilvl w:val="0"/>
          <w:numId w:val="154"/>
        </w:numPr>
        <w:spacing w:before="0" w:after="0" w:line="240"/>
        <w:ind w:right="0" w:left="1062"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Digest Pre-Processor is a backend process responsible for the formation of email digest for the notifications.</w:t>
      </w:r>
    </w:p>
    <w:p>
      <w:pPr>
        <w:numPr>
          <w:ilvl w:val="0"/>
          <w:numId w:val="154"/>
        </w:numPr>
        <w:spacing w:before="0" w:after="0" w:line="240"/>
        <w:ind w:right="0" w:left="1062"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Digest Pre-Processor responsible for processing of notification and preparation of digest(daily/weekly), grouped by ‘User’ per blog/site based on User notification frequency.</w:t>
      </w:r>
    </w:p>
    <w:p>
      <w:pPr>
        <w:numPr>
          <w:ilvl w:val="0"/>
          <w:numId w:val="154"/>
        </w:numPr>
        <w:spacing w:before="0" w:after="0" w:line="240"/>
        <w:ind w:right="0" w:left="1062"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Digest Pre-Processor responsible for preparing a message which will be consumed by the Notification dispatcher to render email template.</w:t>
      </w:r>
    </w:p>
    <w:p>
      <w:pPr>
        <w:numPr>
          <w:ilvl w:val="0"/>
          <w:numId w:val="154"/>
        </w:numPr>
        <w:spacing w:before="0" w:after="0" w:line="240"/>
        <w:ind w:right="0" w:left="1062"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 Digest Pre-Processor Publishes the message generated in step (</w:t>
      </w:r>
      <w:r>
        <w:rPr>
          <w:rFonts w:ascii="Times New Roman" w:hAnsi="Times New Roman" w:cs="Times New Roman" w:eastAsia="Times New Roman"/>
          <w:b/>
          <w:color w:val="auto"/>
          <w:spacing w:val="0"/>
          <w:position w:val="0"/>
          <w:sz w:val="24"/>
          <w:shd w:fill="auto" w:val="clear"/>
        </w:rPr>
        <w:t xml:space="preserve">c) </w:t>
      </w:r>
      <w:r>
        <w:rPr>
          <w:rFonts w:ascii="Times New Roman" w:hAnsi="Times New Roman" w:cs="Times New Roman" w:eastAsia="Times New Roman"/>
          <w:color w:val="auto"/>
          <w:spacing w:val="0"/>
          <w:position w:val="0"/>
          <w:sz w:val="24"/>
          <w:shd w:fill="auto" w:val="clear"/>
        </w:rPr>
        <w:t xml:space="preserve">to Kafka queue as a digest message.</w:t>
      </w:r>
    </w:p>
    <w:p>
      <w:pPr>
        <w:spacing w:before="0" w:after="0" w:line="24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u w:val="single"/>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shd w:fill="auto" w:val="clear"/>
        </w:rPr>
        <w:t xml:space="preserve">Uses/Interactions:</w:t>
      </w:r>
      <w:r>
        <w:rPr>
          <w:rFonts w:ascii="Times New Roman" w:hAnsi="Times New Roman" w:cs="Times New Roman" w:eastAsia="Times New Roman"/>
          <w:color w:val="auto"/>
          <w:spacing w:val="0"/>
          <w:position w:val="0"/>
          <w:sz w:val="24"/>
          <w:shd w:fill="auto" w:val="clear"/>
        </w:rPr>
        <w:t xml:space="preserve"> One of the main resources that Email Digest Pre-Processor uses is the output Kafka queue to which Notification Engine component published the message.</w:t>
      </w:r>
    </w:p>
    <w:p>
      <w:pPr>
        <w:spacing w:before="0" w:after="0" w:line="240"/>
        <w:ind w:right="0" w:left="702" w:firstLine="0"/>
        <w:jc w:val="both"/>
        <w:rPr>
          <w:rFonts w:ascii="Times New Roman" w:hAnsi="Times New Roman" w:cs="Times New Roman" w:eastAsia="Times New Roman"/>
          <w:b/>
          <w:color w:val="auto"/>
          <w:spacing w:val="0"/>
          <w:position w:val="0"/>
          <w:sz w:val="24"/>
          <w:u w:val="single"/>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240"/>
        <w:ind w:right="0" w:left="0" w:firstLine="702"/>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Email Digest Preprocessor Flow Diagram:</w:t>
      </w: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r>
      <w:r>
        <w:object w:dxaOrig="9374" w:dyaOrig="11641">
          <v:rect xmlns:o="urn:schemas-microsoft-com:office:office" xmlns:v="urn:schemas-microsoft-com:vml" id="rectole0000000012" style="width:468.700000pt;height:582.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70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Daily or Weekly Scheduler Sequence Diagram: </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32"/>
          <w:shd w:fill="auto" w:val="clear"/>
        </w:rPr>
      </w:pPr>
      <w:r>
        <w:object w:dxaOrig="9171" w:dyaOrig="10892">
          <v:rect xmlns:o="urn:schemas-microsoft-com:office:office" xmlns:v="urn:schemas-microsoft-com:vml" id="rectole0000000013" style="width:458.550000pt;height:544.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702" w:firstLine="0"/>
        <w:jc w:val="both"/>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 </w:t>
      </w:r>
    </w:p>
    <w:p>
      <w:pPr>
        <w:spacing w:before="0" w:after="0" w:line="240"/>
        <w:ind w:right="0" w:left="0" w:firstLine="0"/>
        <w:jc w:val="left"/>
        <w:rPr>
          <w:rFonts w:ascii="Arial" w:hAnsi="Arial" w:cs="Arial" w:eastAsia="Arial"/>
          <w:i/>
          <w:color w:val="auto"/>
          <w:spacing w:val="0"/>
          <w:position w:val="0"/>
          <w:sz w:val="28"/>
          <w:u w:val="single"/>
          <w:shd w:fill="auto" w:val="clear"/>
        </w:rPr>
      </w:pPr>
    </w:p>
    <w:p>
      <w:pPr>
        <w:keepNext w:val="true"/>
        <w:numPr>
          <w:ilvl w:val="0"/>
          <w:numId w:val="166"/>
        </w:numPr>
        <w:tabs>
          <w:tab w:val="left" w:pos="900" w:leader="none"/>
          <w:tab w:val="left" w:pos="990" w:leader="none"/>
        </w:tabs>
        <w:spacing w:before="240" w:after="60" w:line="240"/>
        <w:ind w:right="0" w:left="702" w:hanging="432"/>
        <w:jc w:val="left"/>
        <w:rPr>
          <w:rFonts w:ascii="Arial" w:hAnsi="Arial" w:cs="Arial" w:eastAsia="Arial"/>
          <w:b/>
          <w:i/>
          <w:color w:val="auto"/>
          <w:spacing w:val="0"/>
          <w:position w:val="0"/>
          <w:sz w:val="28"/>
          <w:shd w:fill="auto" w:val="clear"/>
        </w:rPr>
      </w:pPr>
      <w:r>
        <w:rPr>
          <w:rFonts w:ascii="Arial" w:hAnsi="Arial" w:cs="Arial" w:eastAsia="Arial"/>
          <w:b/>
          <w:i/>
          <w:color w:val="auto"/>
          <w:spacing w:val="0"/>
          <w:position w:val="0"/>
          <w:sz w:val="28"/>
          <w:shd w:fill="auto" w:val="clear"/>
        </w:rPr>
        <w:t xml:space="preserve">5.5 Notification Dispatcher </w:t>
      </w:r>
    </w:p>
    <w:p>
      <w:pPr>
        <w:spacing w:before="0" w:after="0" w:line="240"/>
        <w:ind w:right="0" w:left="702" w:firstLine="0"/>
        <w:jc w:val="both"/>
        <w:rPr>
          <w:rFonts w:ascii="Times New Roman" w:hAnsi="Times New Roman" w:cs="Times New Roman" w:eastAsia="Times New Roman"/>
          <w:b/>
          <w:color w:val="auto"/>
          <w:spacing w:val="0"/>
          <w:position w:val="0"/>
          <w:sz w:val="32"/>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Notification dispatchers: components responsible to send notification to downstream system, which are: </w:t>
      </w:r>
    </w:p>
    <w:p>
      <w:pPr>
        <w:numPr>
          <w:ilvl w:val="0"/>
          <w:numId w:val="168"/>
        </w:numPr>
        <w:spacing w:before="0" w:after="0" w:line="240"/>
        <w:ind w:right="0" w:left="142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Mail dispatcher, </w:t>
      </w:r>
    </w:p>
    <w:p>
      <w:pPr>
        <w:numPr>
          <w:ilvl w:val="0"/>
          <w:numId w:val="168"/>
        </w:numPr>
        <w:spacing w:before="0" w:after="0" w:line="240"/>
        <w:ind w:right="0" w:left="142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 notification service, </w:t>
      </w:r>
    </w:p>
    <w:p>
      <w:pPr>
        <w:numPr>
          <w:ilvl w:val="0"/>
          <w:numId w:val="168"/>
        </w:numPr>
        <w:spacing w:before="0" w:after="0" w:line="240"/>
        <w:ind w:right="0" w:left="142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Push notification service</w:t>
      </w: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 Responsibilities:</w:t>
      </w:r>
      <w:r>
        <w:rPr>
          <w:rFonts w:ascii="Times New Roman" w:hAnsi="Times New Roman" w:cs="Times New Roman" w:eastAsia="Times New Roman"/>
          <w:color w:val="auto"/>
          <w:spacing w:val="0"/>
          <w:position w:val="0"/>
          <w:sz w:val="24"/>
          <w:shd w:fill="auto" w:val="clear"/>
        </w:rPr>
        <w:t xml:space="preserve"> The primary responsibilities and/or behavior of notification dispatcher as listed below:</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numPr>
          <w:ilvl w:val="0"/>
          <w:numId w:val="172"/>
        </w:numPr>
        <w:spacing w:before="0" w:after="0" w:line="240"/>
        <w:ind w:right="0" w:left="1062"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Notification Dispatcher is responsible for processing the messages from the output queue published by Notification Engine and Notification Pre-Processor (digest message).</w:t>
      </w:r>
    </w:p>
    <w:p>
      <w:pPr>
        <w:numPr>
          <w:ilvl w:val="0"/>
          <w:numId w:val="172"/>
        </w:numPr>
        <w:spacing w:before="0" w:after="0" w:line="240"/>
        <w:ind w:right="0" w:left="1062"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Responsible to send notification to downstream system or allow them to pull notifications. Downstream systems are Email dispatcher, Web Notification dispatcher.</w:t>
      </w:r>
    </w:p>
    <w:p>
      <w:pPr>
        <w:numPr>
          <w:ilvl w:val="0"/>
          <w:numId w:val="172"/>
        </w:numPr>
        <w:spacing w:before="0" w:after="0" w:line="240"/>
        <w:ind w:right="0" w:left="1062"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353535"/>
          <w:spacing w:val="0"/>
          <w:position w:val="0"/>
          <w:sz w:val="24"/>
          <w:shd w:fill="FFFFFF" w:val="clear"/>
        </w:rPr>
        <w:t xml:space="preserve">Responsible to read messages from KAFKA queue and based on settings they push(dispatch) notification to appropriate target endpoint (SMTP server, REST service, ...). Here dispatching jobs are internal to application, endpoints are external.</w:t>
      </w:r>
    </w:p>
    <w:p>
      <w:pPr>
        <w:numPr>
          <w:ilvl w:val="0"/>
          <w:numId w:val="172"/>
        </w:numPr>
        <w:spacing w:before="0" w:after="0" w:line="240"/>
        <w:ind w:right="0" w:left="1062"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Single job template as part of this component which has following internal configurable sub-components:</w:t>
      </w:r>
    </w:p>
    <w:p>
      <w:pPr>
        <w:spacing w:before="0" w:after="0" w:line="240"/>
        <w:ind w:right="0" w:left="0" w:firstLine="720"/>
        <w:jc w:val="both"/>
        <w:rPr>
          <w:rFonts w:ascii="Times New Roman" w:hAnsi="Times New Roman" w:cs="Times New Roman" w:eastAsia="Times New Roman"/>
          <w:color w:val="auto"/>
          <w:spacing w:val="0"/>
          <w:position w:val="0"/>
          <w:sz w:val="24"/>
          <w:shd w:fill="FFFFFF" w:val="clear"/>
        </w:rPr>
      </w:pPr>
    </w:p>
    <w:p>
      <w:pPr>
        <w:spacing w:before="0" w:after="0" w:line="240"/>
        <w:ind w:right="0" w:left="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Dispatcher is designed as set of independent jobs which can reuse set of following components:</w:t>
      </w:r>
    </w:p>
    <w:p>
      <w:pPr>
        <w:spacing w:before="100" w:after="115" w:line="240"/>
        <w:ind w:right="0" w:left="106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Message filter</w:t>
      </w:r>
      <w:r>
        <w:rPr>
          <w:rFonts w:ascii="Times New Roman" w:hAnsi="Times New Roman" w:cs="Times New Roman" w:eastAsia="Times New Roman"/>
          <w:color w:val="auto"/>
          <w:spacing w:val="0"/>
          <w:position w:val="0"/>
          <w:sz w:val="24"/>
          <w:shd w:fill="auto" w:val="clear"/>
        </w:rPr>
        <w:t xml:space="preserve">: Implements filter which filters out messages which are not eligible for this channel, e.g. Notification is configured for web notification service channel only = Mail Dispatcher will ignore such messages (filter them out) s</w:t>
      </w:r>
    </w:p>
    <w:p>
      <w:pPr>
        <w:spacing w:before="100" w:after="115" w:line="240"/>
        <w:ind w:right="0" w:left="106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Message adapter/s</w:t>
      </w:r>
      <w:r>
        <w:rPr>
          <w:rFonts w:ascii="Times New Roman" w:hAnsi="Times New Roman" w:cs="Times New Roman" w:eastAsia="Times New Roman"/>
          <w:color w:val="auto"/>
          <w:spacing w:val="0"/>
          <w:position w:val="0"/>
          <w:sz w:val="24"/>
          <w:shd w:fill="auto" w:val="clear"/>
        </w:rPr>
        <w:t xml:space="preserve"> to transform message for specific channel which message is dispatcher for, e.g. for email dispatcher there is adapter which converts Notification message to HTML email message using template.</w:t>
      </w:r>
    </w:p>
    <w:p>
      <w:pPr>
        <w:spacing w:before="100" w:after="115" w:line="240"/>
        <w:ind w:right="0" w:left="106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Message connector</w:t>
      </w:r>
      <w:r>
        <w:rPr>
          <w:rFonts w:ascii="Times New Roman" w:hAnsi="Times New Roman" w:cs="Times New Roman" w:eastAsia="Times New Roman"/>
          <w:color w:val="auto"/>
          <w:spacing w:val="0"/>
          <w:position w:val="0"/>
          <w:sz w:val="24"/>
          <w:shd w:fill="auto" w:val="clear"/>
        </w:rPr>
        <w:t xml:space="preserve"> which abstract communication with specific channel (SMTP, REST)</w:t>
      </w:r>
    </w:p>
    <w:p>
      <w:pPr>
        <w:numPr>
          <w:ilvl w:val="0"/>
          <w:numId w:val="175"/>
        </w:numPr>
        <w:spacing w:before="100" w:after="115" w:line="240"/>
        <w:ind w:right="0" w:left="1062"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job template as discussed in step </w:t>
      </w:r>
      <w:r>
        <w:rPr>
          <w:rFonts w:ascii="Times New Roman" w:hAnsi="Times New Roman" w:cs="Times New Roman" w:eastAsia="Times New Roman"/>
          <w:b/>
          <w:color w:val="auto"/>
          <w:spacing w:val="0"/>
          <w:position w:val="0"/>
          <w:sz w:val="24"/>
          <w:shd w:fill="auto" w:val="clear"/>
        </w:rPr>
        <w:t xml:space="preserve">(c)</w:t>
      </w:r>
      <w:r>
        <w:rPr>
          <w:rFonts w:ascii="Times New Roman" w:hAnsi="Times New Roman" w:cs="Times New Roman" w:eastAsia="Times New Roman"/>
          <w:color w:val="auto"/>
          <w:spacing w:val="0"/>
          <w:position w:val="0"/>
          <w:sz w:val="24"/>
          <w:shd w:fill="auto" w:val="clear"/>
        </w:rPr>
        <w:t xml:space="preserve"> runs as preconfigured instance for each channel and dispatches messages. It tracks its own history. In case of infrastructure failure, job automatically retry.</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Constraints in notification dispatcher: </w:t>
      </w:r>
      <w:r>
        <w:rPr>
          <w:rFonts w:ascii="Times New Roman" w:hAnsi="Times New Roman" w:cs="Times New Roman" w:eastAsia="Times New Roman"/>
          <w:color w:val="auto"/>
          <w:spacing w:val="0"/>
          <w:position w:val="0"/>
          <w:sz w:val="24"/>
          <w:shd w:fill="auto" w:val="clear"/>
        </w:rPr>
        <w:t xml:space="preserve">In order to work this service as expected, Email Service (SMTP email servers) has to be available all the time. In terms of email delivery failure, tracking is not available for failed events to reprocess sending email. Visibility of emails sent/failed is not available. This makes things difficult to track email delivery issues. The email service/servers that which notification dispatcher is using should have very high availability. Also, the availability of the Kafka queue is highly determining the correct functioning of this component.</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Uses/Interactions:</w:t>
      </w:r>
      <w:r>
        <w:rPr>
          <w:rFonts w:ascii="Times New Roman" w:hAnsi="Times New Roman" w:cs="Times New Roman" w:eastAsia="Times New Roman"/>
          <w:color w:val="auto"/>
          <w:spacing w:val="0"/>
          <w:position w:val="0"/>
          <w:sz w:val="24"/>
          <w:shd w:fill="auto" w:val="clear"/>
        </w:rPr>
        <w:t xml:space="preserve"> Notification Dispatcher interacts with the Kafka queue to which Notification Engine and Notification Pre-Processor published the message. This component uses the external service (or SMTP email server) in the process flow.</w:t>
      </w: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2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Notification Dispatcher System Diagram:</w:t>
      </w: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r>
        <w:object w:dxaOrig="8302" w:dyaOrig="6762">
          <v:rect xmlns:o="urn:schemas-microsoft-com:office:office" xmlns:v="urn:schemas-microsoft-com:vml" id="rectole0000000014" style="width:415.100000pt;height:338.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142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42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42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42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42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Email Dispatcher - Sequence diagram:</w:t>
      </w:r>
    </w:p>
    <w:p>
      <w:pPr>
        <w:spacing w:before="0" w:after="120" w:line="240"/>
        <w:ind w:right="0" w:left="3222" w:firstLine="0"/>
        <w:jc w:val="left"/>
        <w:rPr>
          <w:rFonts w:ascii="Calibri" w:hAnsi="Calibri" w:cs="Calibri" w:eastAsia="Calibri"/>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shd w:fill="auto" w:val="clear"/>
        </w:rPr>
      </w:pPr>
      <w:r>
        <w:object w:dxaOrig="8908" w:dyaOrig="5385">
          <v:rect xmlns:o="urn:schemas-microsoft-com:office:office" xmlns:v="urn:schemas-microsoft-com:vml" id="rectole0000000015" style="width:445.400000pt;height:269.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702"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Web Notification - Sequence diagram:</w:t>
      </w:r>
    </w:p>
    <w:p>
      <w:pPr>
        <w:spacing w:before="0" w:after="0" w:line="240"/>
        <w:ind w:right="0" w:left="1422"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b/>
          <w:color w:val="auto"/>
          <w:spacing w:val="0"/>
          <w:position w:val="0"/>
          <w:sz w:val="24"/>
          <w:shd w:fill="auto" w:val="clear"/>
        </w:rPr>
      </w:pPr>
    </w:p>
    <w:p>
      <w:pPr>
        <w:spacing w:before="0" w:after="0" w:line="240"/>
        <w:ind w:right="0" w:left="702" w:firstLine="0"/>
        <w:jc w:val="left"/>
        <w:rPr>
          <w:rFonts w:ascii="Times New Roman" w:hAnsi="Times New Roman" w:cs="Times New Roman" w:eastAsia="Times New Roman"/>
          <w:color w:val="auto"/>
          <w:spacing w:val="0"/>
          <w:position w:val="0"/>
          <w:sz w:val="24"/>
          <w:shd w:fill="auto" w:val="clear"/>
        </w:rPr>
      </w:pPr>
      <w:r>
        <w:object w:dxaOrig="8362" w:dyaOrig="6257">
          <v:rect xmlns:o="urn:schemas-microsoft-com:office:office" xmlns:v="urn:schemas-microsoft-com:vml" id="rectole0000000016" style="width:418.100000pt;height:312.8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keepNext w:val="true"/>
        <w:numPr>
          <w:ilvl w:val="0"/>
          <w:numId w:val="188"/>
        </w:numPr>
        <w:tabs>
          <w:tab w:val="left" w:pos="900" w:leader="none"/>
          <w:tab w:val="left" w:pos="990" w:leader="none"/>
        </w:tabs>
        <w:spacing w:before="100" w:after="115" w:line="240"/>
        <w:ind w:right="0" w:left="702" w:hanging="432"/>
        <w:jc w:val="left"/>
        <w:rPr>
          <w:rFonts w:ascii="Times New Roman" w:hAnsi="Times New Roman" w:cs="Times New Roman" w:eastAsia="Times New Roman"/>
          <w:b/>
          <w:color w:val="auto"/>
          <w:spacing w:val="0"/>
          <w:position w:val="0"/>
          <w:sz w:val="24"/>
          <w:shd w:fill="FFFFFF" w:val="clear"/>
        </w:rPr>
      </w:pPr>
    </w:p>
    <w:p>
      <w:pPr>
        <w:spacing w:before="0" w:after="0" w:line="240"/>
        <w:ind w:right="0" w:left="702" w:firstLine="0"/>
        <w:jc w:val="left"/>
        <w:rPr>
          <w:rFonts w:ascii="Times New Roman" w:hAnsi="Times New Roman" w:cs="Times New Roman" w:eastAsia="Times New Roman"/>
          <w:b/>
          <w:color w:val="auto"/>
          <w:spacing w:val="0"/>
          <w:position w:val="0"/>
          <w:sz w:val="24"/>
          <w:u w:val="single"/>
          <w:shd w:fill="FFFFFF" w:val="clear"/>
        </w:rPr>
      </w:pPr>
      <w:r>
        <w:rPr>
          <w:rFonts w:ascii="Times New Roman" w:hAnsi="Times New Roman" w:cs="Times New Roman" w:eastAsia="Times New Roman"/>
          <w:b/>
          <w:color w:val="auto"/>
          <w:spacing w:val="0"/>
          <w:position w:val="0"/>
          <w:sz w:val="24"/>
          <w:u w:val="single"/>
          <w:shd w:fill="FFFFFF" w:val="clear"/>
        </w:rPr>
        <w:t xml:space="preserve">Web Notification Service - Domain Model:</w:t>
      </w: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120" w:line="240"/>
        <w:ind w:right="0" w:left="702"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Below data model describes Domain model for Web Notification Service.</w:t>
      </w: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702" w:firstLine="720"/>
        <w:jc w:val="left"/>
        <w:rPr>
          <w:rFonts w:ascii="Times New Roman" w:hAnsi="Times New Roman" w:cs="Times New Roman" w:eastAsia="Times New Roman"/>
          <w:color w:val="auto"/>
          <w:spacing w:val="0"/>
          <w:position w:val="0"/>
          <w:sz w:val="24"/>
          <w:shd w:fill="auto" w:val="clear"/>
        </w:rPr>
      </w:pPr>
      <w:r>
        <w:object w:dxaOrig="8422" w:dyaOrig="4495">
          <v:rect xmlns:o="urn:schemas-microsoft-com:office:office" xmlns:v="urn:schemas-microsoft-com:vml" id="rectole0000000017" style="width:421.100000pt;height:224.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40"/>
        <w:ind w:right="0" w:left="0" w:firstLine="72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FFFFFF" w:val="clear"/>
        </w:rPr>
        <w:t xml:space="preserve">Physical Data Model:</w:t>
      </w:r>
    </w:p>
    <w:p>
      <w:pPr>
        <w:spacing w:before="100" w:after="115" w:line="240"/>
        <w:ind w:right="0" w:left="72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Below data model allows us to query notifications for user with options to filter by flag (currently supporting read and unread). Notification is internally generated timeuuid allowing us to sort notifications by time.</w:t>
      </w:r>
    </w:p>
    <w:p>
      <w:pPr>
        <w:spacing w:before="100" w:after="115" w:line="240"/>
        <w:ind w:right="0" w:left="72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Below diagram shows table design which will allow filter notifications by application (app_id) by user (uid).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72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678" w:dyaOrig="4617">
          <v:rect xmlns:o="urn:schemas-microsoft-com:office:office" xmlns:v="urn:schemas-microsoft-com:vml" id="rectole0000000018" style="width:483.900000pt;height:230.8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12">
    <w:abstractNumId w:val="144"/>
  </w:num>
  <w:num w:numId="30">
    <w:abstractNumId w:val="138"/>
  </w:num>
  <w:num w:numId="37">
    <w:abstractNumId w:val="132"/>
  </w:num>
  <w:num w:numId="48">
    <w:abstractNumId w:val="126"/>
  </w:num>
  <w:num w:numId="50">
    <w:abstractNumId w:val="120"/>
  </w:num>
  <w:num w:numId="55">
    <w:abstractNumId w:val="114"/>
  </w:num>
  <w:num w:numId="59">
    <w:abstractNumId w:val="108"/>
  </w:num>
  <w:num w:numId="62">
    <w:abstractNumId w:val="102"/>
  </w:num>
  <w:num w:numId="66">
    <w:abstractNumId w:val="96"/>
  </w:num>
  <w:num w:numId="69">
    <w:abstractNumId w:val="90"/>
  </w:num>
  <w:num w:numId="83">
    <w:abstractNumId w:val="84"/>
  </w:num>
  <w:num w:numId="91">
    <w:abstractNumId w:val="78"/>
  </w:num>
  <w:num w:numId="94">
    <w:abstractNumId w:val="72"/>
  </w:num>
  <w:num w:numId="98">
    <w:abstractNumId w:val="66"/>
  </w:num>
  <w:num w:numId="124">
    <w:abstractNumId w:val="60"/>
  </w:num>
  <w:num w:numId="127">
    <w:abstractNumId w:val="54"/>
  </w:num>
  <w:num w:numId="136">
    <w:abstractNumId w:val="48"/>
  </w:num>
  <w:num w:numId="138">
    <w:abstractNumId w:val="42"/>
  </w:num>
  <w:num w:numId="150">
    <w:abstractNumId w:val="36"/>
  </w:num>
  <w:num w:numId="154">
    <w:abstractNumId w:val="30"/>
  </w:num>
  <w:num w:numId="166">
    <w:abstractNumId w:val="24"/>
  </w:num>
  <w:num w:numId="168">
    <w:abstractNumId w:val="18"/>
  </w:num>
  <w:num w:numId="172">
    <w:abstractNumId w:val="12"/>
  </w:num>
  <w:num w:numId="175">
    <w:abstractNumId w:val="6"/>
  </w:num>
  <w:num w:numId="18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17.wmf" Id="docRId3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18.bin" Id="docRId36"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