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Georgia" w:cs="Georgia" w:eastAsia="Georgia" w:hAnsi="Georgia"/>
          <w:b/>
          <w:bCs/>
          <w:color w:val="000000"/>
          <w:sz w:val="44"/>
          <w:szCs w:val="44"/>
        </w:rPr>
        <w:t xml:space="preserve">DeepRoots Foundation: Landing Page Copy</w:t>
      </w:r>
    </w:p>
    <w:p>
      <w:pPr>
        <w:pStyle w:val="Heading1"/>
        <w:spacing w:after="150" w:before="400"/>
      </w:pPr>
      <w:r>
        <w:rPr>
          <w:rFonts w:ascii="Georgia" w:cs="Georgia" w:eastAsia="Georgia" w:hAnsi="Georgia"/>
          <w:b/>
          <w:bCs/>
          <w:color w:val="000000"/>
          <w:sz w:val="32"/>
          <w:szCs w:val="32"/>
        </w:rPr>
        <w:t xml:space="preserve">Opening</w:t>
      </w:r>
    </w:p>
    <w:p>
      <w:pPr>
        <w:spacing w:after="200"/>
      </w:pPr>
      <w:r>
        <w:rPr>
          <w:rFonts w:ascii="Georgia" w:cs="Georgia" w:eastAsia="Georgia" w:hAnsi="Georgia"/>
          <w:b/>
          <w:bCs/>
          <w:i/>
          <w:iCs/>
          <w:sz w:val="26"/>
          <w:szCs w:val="26"/>
        </w:rPr>
        <w:t xml:space="preserve">Before a child can learn. Before a mother can heal. They must first be fed.</w:t>
      </w:r>
    </w:p>
    <w:p>
      <w:pPr>
        <w:spacing w:after="200"/>
      </w:pPr>
      <w:r>
        <w:rPr>
          <w:rFonts w:ascii="Calibri" w:cs="Calibri" w:eastAsia="Calibri" w:hAnsi="Calibri"/>
          <w:sz w:val="23"/>
          <w:szCs w:val="23"/>
        </w:rPr>
        <w:t xml:space="preserve">DeepRoots Foundation brings First Meal, real food, real dignity, real hope, to some of the hungriest corners of Vidarbha, Maharashtra. It's where our story starts. It's not where it ends.</w:t>
      </w:r>
    </w:p>
    <w:p>
      <w:pPr>
        <w:spacing w:after="300" w:before="100"/>
      </w:pPr>
      <w:r>
        <w:rPr>
          <w:rFonts w:ascii="Calibri" w:cs="Calibri" w:eastAsia="Calibri" w:hAnsi="Calibri"/>
          <w:b/>
          <w:bCs/>
          <w:sz w:val="24"/>
          <w:szCs w:val="24"/>
        </w:rPr>
        <w:t xml:space="preserve">Donate a Meal</w:t>
      </w:r>
    </w:p>
    <w:p>
      <w:pPr>
        <w:pStyle w:val="Heading1"/>
        <w:spacing w:after="150" w:before="500"/>
      </w:pPr>
      <w:r>
        <w:rPr>
          <w:rFonts w:ascii="Georgia" w:cs="Georgia" w:eastAsia="Georgia" w:hAnsi="Georgia"/>
          <w:b/>
          <w:bCs/>
          <w:color w:val="000000"/>
          <w:sz w:val="34"/>
          <w:szCs w:val="34"/>
        </w:rPr>
        <w:t xml:space="preserve">1.0 About Us</w:t>
      </w:r>
    </w:p>
    <w:p>
      <w:pPr>
        <w:spacing w:after="120" w:before="280"/>
      </w:pPr>
      <w:r>
        <w:rPr>
          <w:rFonts w:ascii="Georgia" w:cs="Georgia" w:eastAsia="Georgia" w:hAnsi="Georgia"/>
          <w:b/>
          <w:bCs/>
          <w:color w:val="000000"/>
          <w:sz w:val="27"/>
          <w:szCs w:val="27"/>
        </w:rPr>
        <w:t xml:space="preserve">1.1 — Our Story</w:t>
      </w:r>
    </w:p>
    <w:p>
      <w:pPr>
        <w:spacing w:after="200"/>
      </w:pPr>
      <w:r>
        <w:rPr>
          <w:rFonts w:ascii="Georgia" w:cs="Georgia" w:eastAsia="Georgia" w:hAnsi="Georgia"/>
          <w:b/>
          <w:bCs/>
          <w:i/>
          <w:iCs/>
          <w:sz w:val="26"/>
          <w:szCs w:val="26"/>
        </w:rPr>
        <w:t xml:space="preserve">A land that feeds the nation, and still goes hungry</w:t>
      </w:r>
    </w:p>
    <w:p>
      <w:pPr>
        <w:spacing w:after="200"/>
      </w:pPr>
      <w:r>
        <w:rPr>
          <w:rFonts w:ascii="Calibri" w:cs="Calibri" w:eastAsia="Calibri" w:hAnsi="Calibri"/>
          <w:sz w:val="23"/>
          <w:szCs w:val="23"/>
        </w:rPr>
        <w:t xml:space="preserve">Vidarbha grows the cotton that clothes the world. It grows the soybean, orange, and pulses that fill markets across the country. And yet, in the same soil, nearly a third of children under five in tribal districts like Gadchiroli, Melghat, and Yavatmal grow up chronically malnourished. In Melghat, this has been a heartbreak the nation has known about for decades and still hasn't solved.</w:t>
      </w:r>
    </w:p>
    <w:p>
      <w:pPr>
        <w:spacing w:after="200"/>
      </w:pPr>
      <w:r>
        <w:rPr>
          <w:rFonts w:ascii="Calibri" w:cs="Calibri" w:eastAsia="Calibri" w:hAnsi="Calibri"/>
          <w:sz w:val="23"/>
          <w:szCs w:val="23"/>
        </w:rPr>
        <w:t xml:space="preserve">This isn't really about a shortage of food. It's about distance, the gap between a government scheme written on paper and the family it was supposed to reach.</w:t>
      </w:r>
    </w:p>
    <w:p>
      <w:pPr>
        <w:spacing w:after="200"/>
      </w:pPr>
      <w:r>
        <w:rPr>
          <w:rFonts w:ascii="Calibri" w:cs="Calibri" w:eastAsia="Calibri" w:hAnsi="Calibri"/>
          <w:sz w:val="23"/>
          <w:szCs w:val="23"/>
        </w:rPr>
        <w:t xml:space="preserve">We think that gap is closeable. That's why we exist.</w:t>
      </w:r>
    </w:p>
    <w:p>
      <w:pPr>
        <w:spacing w:after="120"/>
        <w:ind w:left="300"/>
      </w:pPr>
      <w:r>
        <w:rPr>
          <w:rFonts w:ascii="Calibri" w:cs="Calibri" w:eastAsia="Calibri" w:hAnsi="Calibri"/>
          <w:b/>
          <w:bCs/>
          <w:sz w:val="23"/>
          <w:szCs w:val="23"/>
        </w:rPr>
        <w:t xml:space="preserve">30–35% of children under five in tribal Vidarbha face chronic malnutrition</w:t>
      </w:r>
    </w:p>
    <w:p>
      <w:pPr>
        <w:spacing w:after="120"/>
        <w:ind w:left="300"/>
      </w:pPr>
      <w:r>
        <w:rPr>
          <w:rFonts w:ascii="Calibri" w:cs="Calibri" w:eastAsia="Calibri" w:hAnsi="Calibri"/>
          <w:b/>
          <w:bCs/>
          <w:sz w:val="23"/>
          <w:szCs w:val="23"/>
        </w:rPr>
        <w:t xml:space="preserve">3 phases carry our work forward: food, then education, then livelihood</w:t>
      </w:r>
    </w:p>
    <w:p>
      <w:pPr>
        <w:spacing w:after="120"/>
        <w:ind w:left="300"/>
      </w:pPr>
      <w:r>
        <w:rPr>
          <w:rFonts w:ascii="Calibri" w:cs="Calibri" w:eastAsia="Calibri" w:hAnsi="Calibri"/>
          <w:b/>
          <w:bCs/>
          <w:sz w:val="23"/>
          <w:szCs w:val="23"/>
        </w:rPr>
        <w:t xml:space="preserve">10,000 people we aim to reach with daily nutrition support in our first 18 months</w:t>
      </w:r>
    </w:p>
    <w:p>
      <w:pPr>
        <w:spacing w:after="120" w:before="280"/>
      </w:pPr>
      <w:r>
        <w:rPr>
          <w:rFonts w:ascii="Georgia" w:cs="Georgia" w:eastAsia="Georgia" w:hAnsi="Georgia"/>
          <w:b/>
          <w:bCs/>
          <w:color w:val="000000"/>
          <w:sz w:val="27"/>
          <w:szCs w:val="27"/>
        </w:rPr>
        <w:t xml:space="preserve">1.2 — Vision &amp; Mission</w:t>
      </w:r>
    </w:p>
    <w:p>
      <w:pPr>
        <w:spacing w:after="200"/>
      </w:pPr>
      <w:r>
        <w:rPr>
          <w:rFonts w:ascii="Georgia" w:cs="Georgia" w:eastAsia="Georgia" w:hAnsi="Georgia"/>
          <w:b/>
          <w:bCs/>
          <w:i/>
          <w:iCs/>
          <w:sz w:val="26"/>
          <w:szCs w:val="26"/>
        </w:rPr>
        <w:t xml:space="preserve">Empowering communities. Transforming futures.</w:t>
      </w:r>
    </w:p>
    <w:p>
      <w:pPr>
        <w:spacing w:after="200"/>
      </w:pPr>
      <w:r>
        <w:rPr>
          <w:rFonts w:ascii="Calibri" w:cs="Calibri" w:eastAsia="Calibri" w:hAnsi="Calibri"/>
          <w:sz w:val="23"/>
          <w:szCs w:val="23"/>
        </w:rPr>
        <w:t xml:space="preserve">We don't see hunger, dropped-out schooling, and joblessness as three separate crises. They're the same story, told in different rooms of the same house.</w:t>
      </w:r>
    </w:p>
    <w:p>
      <w:pPr>
        <w:spacing w:after="200"/>
      </w:pPr>
      <w:r>
        <w:rPr>
          <w:rFonts w:ascii="Calibri" w:cs="Calibri" w:eastAsia="Calibri" w:hAnsi="Calibri"/>
          <w:sz w:val="23"/>
          <w:szCs w:val="23"/>
        </w:rPr>
        <w:t xml:space="preserve">So our mission is one sentence that takes a lifetime to live out: end hunger as the first barrier standing between a person and their potential, then walk beside them toward education, work, and a life of real dignity. We start with the plate because no child can focus in school on an empty stomach. But we don't plan to stop there.</w:t>
      </w:r>
    </w:p>
    <w:p>
      <w:pPr>
        <w:spacing w:after="300" w:before="100"/>
        <w:jc w:val="center"/>
      </w:pPr>
      <w:r>
        <w:rPr>
          <w:rFonts w:ascii="Georgia" w:cs="Georgia" w:eastAsia="Georgia" w:hAnsi="Georgia"/>
          <w:i/>
          <w:iCs/>
          <w:sz w:val="26"/>
          <w:szCs w:val="26"/>
        </w:rPr>
        <w:t xml:space="preserve">“That first meal is not a favour. It is a right.”</w:t>
      </w:r>
    </w:p>
    <w:p>
      <w:pPr>
        <w:spacing w:after="120" w:before="280"/>
      </w:pPr>
      <w:r>
        <w:rPr>
          <w:rFonts w:ascii="Georgia" w:cs="Georgia" w:eastAsia="Georgia" w:hAnsi="Georgia"/>
          <w:b/>
          <w:bCs/>
          <w:color w:val="000000"/>
          <w:sz w:val="27"/>
          <w:szCs w:val="27"/>
        </w:rPr>
        <w:t xml:space="preserve">1.3 — Core Values</w:t>
      </w:r>
    </w:p>
    <w:p>
      <w:pPr>
        <w:spacing w:after="200"/>
      </w:pPr>
      <w:r>
        <w:rPr>
          <w:rFonts w:ascii="Georgia" w:cs="Georgia" w:eastAsia="Georgia" w:hAnsi="Georgia"/>
          <w:b/>
          <w:bCs/>
          <w:i/>
          <w:iCs/>
          <w:sz w:val="26"/>
          <w:szCs w:val="26"/>
        </w:rPr>
        <w:t xml:space="preserve">We're young. We won't pretend otherwise.</w:t>
      </w:r>
    </w:p>
    <w:p>
      <w:pPr>
        <w:spacing w:after="200"/>
      </w:pPr>
      <w:r>
        <w:rPr>
          <w:rFonts w:ascii="Calibri" w:cs="Calibri" w:eastAsia="Calibri" w:hAnsi="Calibri"/>
          <w:b/>
          <w:bCs/>
          <w:sz w:val="23"/>
          <w:szCs w:val="23"/>
        </w:rPr>
        <w:t xml:space="preserve">Dignity first. </w:t>
      </w:r>
      <w:r>
        <w:rPr>
          <w:rFonts w:ascii="Calibri" w:cs="Calibri" w:eastAsia="Calibri" w:hAnsi="Calibri"/>
          <w:sz w:val="23"/>
          <w:szCs w:val="23"/>
        </w:rPr>
        <w:t xml:space="preserve">No one we serve is a photo opportunity. Every person we work with is a partner, never a passive recipient of charity.</w:t>
      </w:r>
    </w:p>
    <w:p>
      <w:pPr>
        <w:spacing w:after="200"/>
      </w:pPr>
      <w:r>
        <w:rPr>
          <w:rFonts w:ascii="Calibri" w:cs="Calibri" w:eastAsia="Calibri" w:hAnsi="Calibri"/>
          <w:b/>
          <w:bCs/>
          <w:sz w:val="23"/>
          <w:szCs w:val="23"/>
        </w:rPr>
        <w:t xml:space="preserve">Inclusion without exception. </w:t>
      </w:r>
      <w:r>
        <w:rPr>
          <w:rFonts w:ascii="Calibri" w:cs="Calibri" w:eastAsia="Calibri" w:hAnsi="Calibri"/>
          <w:sz w:val="23"/>
          <w:szCs w:val="23"/>
        </w:rPr>
        <w:t xml:space="preserve">We go to the communities that state welfare tends to miss.</w:t>
      </w:r>
    </w:p>
    <w:p>
      <w:pPr>
        <w:spacing w:after="200"/>
      </w:pPr>
      <w:r>
        <w:rPr>
          <w:rFonts w:ascii="Calibri" w:cs="Calibri" w:eastAsia="Calibri" w:hAnsi="Calibri"/>
          <w:b/>
          <w:bCs/>
          <w:sz w:val="23"/>
          <w:szCs w:val="23"/>
        </w:rPr>
        <w:t xml:space="preserve">Evidence and accountability. </w:t>
      </w:r>
      <w:r>
        <w:rPr>
          <w:rFonts w:ascii="Calibri" w:cs="Calibri" w:eastAsia="Calibri" w:hAnsi="Calibri"/>
          <w:sz w:val="23"/>
          <w:szCs w:val="23"/>
        </w:rPr>
        <w:t xml:space="preserve">We measure what we do, we publish it, the wins and the failures alike, and our accounts are open for anyone to see.</w:t>
      </w:r>
    </w:p>
    <w:p>
      <w:pPr>
        <w:spacing w:after="200"/>
      </w:pPr>
      <w:r>
        <w:rPr>
          <w:rFonts w:ascii="Calibri" w:cs="Calibri" w:eastAsia="Calibri" w:hAnsi="Calibri"/>
          <w:b/>
          <w:bCs/>
          <w:sz w:val="23"/>
          <w:szCs w:val="23"/>
        </w:rPr>
        <w:t xml:space="preserve">Built with communities, not for them. </w:t>
      </w:r>
      <w:r>
        <w:rPr>
          <w:rFonts w:ascii="Calibri" w:cs="Calibri" w:eastAsia="Calibri" w:hAnsi="Calibri"/>
          <w:sz w:val="23"/>
          <w:szCs w:val="23"/>
        </w:rPr>
        <w:t xml:space="preserve">Nothing we design happens without the people it's meant to serve.</w:t>
      </w:r>
    </w:p>
    <w:p>
      <w:pPr>
        <w:spacing w:after="200"/>
      </w:pPr>
      <w:r>
        <w:rPr>
          <w:rFonts w:ascii="Calibri" w:cs="Calibri" w:eastAsia="Calibri" w:hAnsi="Calibri"/>
          <w:b/>
          <w:bCs/>
          <w:sz w:val="23"/>
          <w:szCs w:val="23"/>
        </w:rPr>
        <w:t xml:space="preserve">Local roots, global standards. </w:t>
      </w:r>
      <w:r>
        <w:rPr>
          <w:rFonts w:ascii="Calibri" w:cs="Calibri" w:eastAsia="Calibri" w:hAnsi="Calibri"/>
          <w:sz w:val="23"/>
          <w:szCs w:val="23"/>
        </w:rPr>
        <w:t xml:space="preserve">We hold ourselves to the same rigour as the best organisations in the world. But our language, our relationships, and our solutions come from Vidarbha's soil.</w:t>
      </w:r>
    </w:p>
    <w:p>
      <w:pPr>
        <w:spacing w:after="200"/>
      </w:pPr>
      <w:r>
        <w:rPr>
          <w:rFonts w:ascii="Calibri" w:cs="Calibri" w:eastAsia="Calibri" w:hAnsi="Calibri"/>
          <w:sz w:val="23"/>
          <w:szCs w:val="23"/>
        </w:rPr>
        <w:t xml:space="preserve">We know we don't have decades of track record yet. What we can offer instead is honesty. You'll always be able to see exactly where your support goes.</w:t>
      </w:r>
    </w:p>
    <w:p>
      <w:pPr>
        <w:spacing w:after="120" w:before="280"/>
      </w:pPr>
      <w:r>
        <w:rPr>
          <w:rFonts w:ascii="Georgia" w:cs="Georgia" w:eastAsia="Georgia" w:hAnsi="Georgia"/>
          <w:b/>
          <w:bCs/>
          <w:color w:val="000000"/>
          <w:sz w:val="27"/>
          <w:szCs w:val="27"/>
        </w:rPr>
        <w:t xml:space="preserve">1.4 — Our Team</w:t>
      </w:r>
    </w:p>
    <w:p>
      <w:pPr>
        <w:spacing w:after="200"/>
      </w:pPr>
      <w:r>
        <w:rPr>
          <w:rFonts w:ascii="Calibri" w:cs="Calibri" w:eastAsia="Calibri" w:hAnsi="Calibri"/>
          <w:sz w:val="23"/>
          <w:szCs w:val="23"/>
        </w:rPr>
        <w:t xml:space="preserve">DeepRoots Foundation didn't start with a grant or an office. It started with five people from Vidarbha who looked around and chose to act instead of look away.</w:t>
      </w:r>
    </w:p>
    <w:p>
      <w:pPr>
        <w:spacing w:after="120" w:before="280"/>
      </w:pPr>
      <w:r>
        <w:rPr>
          <w:rFonts w:ascii="Georgia" w:cs="Georgia" w:eastAsia="Georgia" w:hAnsi="Georgia"/>
          <w:b/>
          <w:bCs/>
          <w:color w:val="000000"/>
          <w:sz w:val="27"/>
          <w:szCs w:val="27"/>
        </w:rPr>
        <w:t xml:space="preserve">1.5 — Founding Team</w:t>
      </w:r>
    </w:p>
    <w:p>
      <w:pPr>
        <w:spacing w:after="200"/>
      </w:pPr>
      <w:r>
        <w:rPr>
          <w:rFonts w:ascii="Georgia" w:cs="Georgia" w:eastAsia="Georgia" w:hAnsi="Georgia"/>
          <w:b/>
          <w:bCs/>
          <w:i/>
          <w:iCs/>
          <w:sz w:val="26"/>
          <w:szCs w:val="26"/>
        </w:rPr>
        <w:t xml:space="preserve">Five people who decided watching was no longer enough</w:t>
      </w:r>
    </w:p>
    <w:p>
      <w:pPr>
        <w:spacing w:after="60"/>
      </w:pPr>
      <w:r>
        <w:rPr>
          <w:rFonts w:ascii="Calibri" w:cs="Calibri" w:eastAsia="Calibri" w:hAnsi="Calibri"/>
          <w:b/>
          <w:bCs/>
          <w:sz w:val="23"/>
          <w:szCs w:val="23"/>
        </w:rPr>
        <w:t xml:space="preserve">Prayas Sarvadhikari, Founder</w:t>
      </w:r>
    </w:p>
    <w:p>
      <w:pPr>
        <w:spacing w:after="60"/>
      </w:pPr>
      <w:r>
        <w:rPr>
          <w:rFonts w:ascii="Calibri" w:cs="Calibri" w:eastAsia="Calibri" w:hAnsi="Calibri"/>
          <w:b/>
          <w:bCs/>
          <w:sz w:val="23"/>
          <w:szCs w:val="23"/>
        </w:rPr>
        <w:t xml:space="preserve">Utkarsh Meshram, Co-Founder</w:t>
      </w:r>
    </w:p>
    <w:p>
      <w:pPr>
        <w:spacing w:after="60"/>
      </w:pPr>
      <w:r>
        <w:rPr>
          <w:rFonts w:ascii="Calibri" w:cs="Calibri" w:eastAsia="Calibri" w:hAnsi="Calibri"/>
          <w:b/>
          <w:bCs/>
          <w:sz w:val="23"/>
          <w:szCs w:val="23"/>
        </w:rPr>
        <w:t xml:space="preserve">Sadanand Shinde, Secretary</w:t>
      </w:r>
    </w:p>
    <w:p>
      <w:pPr>
        <w:spacing w:after="200"/>
      </w:pPr>
      <w:r>
        <w:rPr>
          <w:rFonts w:ascii="Calibri" w:cs="Calibri" w:eastAsia="Calibri" w:hAnsi="Calibri"/>
          <w:sz w:val="23"/>
          <w:szCs w:val="23"/>
        </w:rPr>
        <w:t xml:space="preserve">Two more members of our founding team will be introduced soon, once their roles are finalised.</w:t>
      </w:r>
    </w:p>
    <w:p>
      <w:pPr>
        <w:pStyle w:val="Heading1"/>
        <w:spacing w:after="150" w:before="500"/>
      </w:pPr>
      <w:r>
        <w:rPr>
          <w:rFonts w:ascii="Georgia" w:cs="Georgia" w:eastAsia="Georgia" w:hAnsi="Georgia"/>
          <w:b/>
          <w:bCs/>
          <w:color w:val="000000"/>
          <w:sz w:val="34"/>
          <w:szCs w:val="34"/>
        </w:rPr>
        <w:t xml:space="preserve">2.0 Focus Area</w:t>
      </w:r>
    </w:p>
    <w:p>
      <w:pPr>
        <w:spacing w:after="200"/>
      </w:pPr>
      <w:r>
        <w:rPr>
          <w:rFonts w:ascii="Georgia" w:cs="Georgia" w:eastAsia="Georgia" w:hAnsi="Georgia"/>
          <w:b/>
          <w:bCs/>
          <w:i/>
          <w:iCs/>
          <w:sz w:val="26"/>
          <w:szCs w:val="26"/>
        </w:rPr>
        <w:t xml:space="preserve">From survival to possibility, one honest step at a time</w:t>
      </w:r>
    </w:p>
    <w:p>
      <w:pPr>
        <w:spacing w:after="120" w:before="280"/>
      </w:pPr>
      <w:r>
        <w:rPr>
          <w:rFonts w:ascii="Georgia" w:cs="Georgia" w:eastAsia="Georgia" w:hAnsi="Georgia"/>
          <w:b/>
          <w:bCs/>
          <w:color w:val="000000"/>
          <w:sz w:val="27"/>
          <w:szCs w:val="27"/>
        </w:rPr>
        <w:t xml:space="preserve">2.1 — Hunger &amp; Nutrition</w:t>
      </w:r>
    </w:p>
    <w:p>
      <w:pPr>
        <w:spacing w:after="100" w:before="200"/>
      </w:pPr>
      <w:r>
        <w:rPr>
          <w:rFonts w:ascii="Georgia" w:cs="Georgia" w:eastAsia="Georgia" w:hAnsi="Georgia"/>
          <w:b/>
          <w:bCs/>
          <w:sz w:val="24"/>
          <w:szCs w:val="24"/>
        </w:rPr>
        <w:t xml:space="preserve">Phase I: Food Security &amp; Nutrition (Years 1–2)</w:t>
      </w:r>
    </w:p>
    <w:p>
      <w:pPr>
        <w:spacing w:after="200"/>
      </w:pPr>
      <w:r>
        <w:rPr>
          <w:rFonts w:ascii="Calibri" w:cs="Calibri" w:eastAsia="Calibri" w:hAnsi="Calibri"/>
          <w:sz w:val="23"/>
          <w:szCs w:val="23"/>
        </w:rPr>
        <w:t xml:space="preserve">We're building a Community Nutrition Programme across the Melghat tribal belt and Vidarbha's urban-slum clusters, for children under six, pregnant and nursing mothers, and elderly people in food-insecure households. This isn't charity ration. Every meal and food supplement is scientifically formulated and culturally appropriate, designed in consultation with public health nutritionists, and made using local produce wherever possible. Our goal: 10,000 people reached with daily nutrition support within the first 18 months, with zero tolerance for adulteration, undignified distribution, or anyone excluded because of caste, religion, or social identity.</w:t>
      </w:r>
    </w:p>
    <w:p>
      <w:pPr>
        <w:spacing w:after="120" w:before="280"/>
      </w:pPr>
      <w:r>
        <w:rPr>
          <w:rFonts w:ascii="Georgia" w:cs="Georgia" w:eastAsia="Georgia" w:hAnsi="Georgia"/>
          <w:b/>
          <w:bCs/>
          <w:color w:val="000000"/>
          <w:sz w:val="27"/>
          <w:szCs w:val="27"/>
        </w:rPr>
        <w:t xml:space="preserve">2.2 — Education</w:t>
      </w:r>
    </w:p>
    <w:p>
      <w:pPr>
        <w:spacing w:after="100" w:before="200"/>
      </w:pPr>
      <w:r>
        <w:rPr>
          <w:rFonts w:ascii="Georgia" w:cs="Georgia" w:eastAsia="Georgia" w:hAnsi="Georgia"/>
          <w:b/>
          <w:bCs/>
          <w:sz w:val="24"/>
          <w:szCs w:val="24"/>
        </w:rPr>
        <w:t xml:space="preserve">Phase II: Education &amp; Literacy (Years 2–4)</w:t>
      </w:r>
    </w:p>
    <w:p>
      <w:pPr>
        <w:spacing w:after="200"/>
      </w:pPr>
      <w:r>
        <w:rPr>
          <w:rFonts w:ascii="Calibri" w:cs="Calibri" w:eastAsia="Calibri" w:hAnsi="Calibri"/>
          <w:sz w:val="23"/>
          <w:szCs w:val="23"/>
        </w:rPr>
        <w:t xml:space="preserve">As our food programmes find their footing, we move into classrooms, for three groups who need it most: children aged 5–14 who are out of school or at risk of dropping out, adolescent girls in Grades 6–10 facing structural barriers to staying in school, and adult women who never had the chance at formal education and want to learn to read and count.</w:t>
      </w:r>
    </w:p>
    <w:p>
      <w:pPr>
        <w:spacing w:after="200"/>
      </w:pPr>
      <w:r>
        <w:rPr>
          <w:rFonts w:ascii="Calibri" w:cs="Calibri" w:eastAsia="Calibri" w:hAnsi="Calibri"/>
          <w:sz w:val="23"/>
          <w:szCs w:val="23"/>
        </w:rPr>
        <w:t xml:space="preserve">To get there, we'll run bridge education camps, support government schools with learning materials and trained community educators, and set up safe learning spaces for girls led by dedicated female facilitators. We'll also push district administrations to fully implement the Right to Education Act in tribal and remote habitations, and build a scholarship and mentorship programme, backed by corporate and individual donors, for exceptional first-generation learners who want to go further.</w:t>
      </w:r>
    </w:p>
    <w:p>
      <w:pPr>
        <w:spacing w:after="120" w:before="280"/>
      </w:pPr>
      <w:r>
        <w:rPr>
          <w:rFonts w:ascii="Georgia" w:cs="Georgia" w:eastAsia="Georgia" w:hAnsi="Georgia"/>
          <w:b/>
          <w:bCs/>
          <w:color w:val="000000"/>
          <w:sz w:val="27"/>
          <w:szCs w:val="27"/>
        </w:rPr>
        <w:t xml:space="preserve">2.3 — Livelihood Development</w:t>
      </w:r>
    </w:p>
    <w:p>
      <w:pPr>
        <w:spacing w:after="100" w:before="200"/>
      </w:pPr>
      <w:r>
        <w:rPr>
          <w:rFonts w:ascii="Georgia" w:cs="Georgia" w:eastAsia="Georgia" w:hAnsi="Georgia"/>
          <w:b/>
          <w:bCs/>
          <w:sz w:val="24"/>
          <w:szCs w:val="24"/>
        </w:rPr>
        <w:t xml:space="preserve">Phase III: Livelihood &amp; Economic Empowerment (Years 3–5)</w:t>
      </w:r>
    </w:p>
    <w:p>
      <w:pPr>
        <w:spacing w:after="200"/>
      </w:pPr>
      <w:r>
        <w:rPr>
          <w:rFonts w:ascii="Calibri" w:cs="Calibri" w:eastAsia="Calibri" w:hAnsi="Calibri"/>
          <w:sz w:val="23"/>
          <w:szCs w:val="23"/>
        </w:rPr>
        <w:t xml:space="preserve">This phase reaches landless agricultural labourers, tribal forest-produce collectors, women-headed households, and young people who are neither studying nor working.</w:t>
      </w:r>
    </w:p>
    <w:p>
      <w:pPr>
        <w:spacing w:after="200"/>
      </w:pPr>
      <w:r>
        <w:rPr>
          <w:rFonts w:ascii="Calibri" w:cs="Calibri" w:eastAsia="Calibri" w:hAnsi="Calibri"/>
          <w:sz w:val="23"/>
          <w:szCs w:val="23"/>
        </w:rPr>
        <w:t xml:space="preserve">We'll offer vocational training in trades with real local demand: food processing, organic farming, textile production (building on Vidarbha's cotton economy), solar panel installation, and digital literacy. We'll help women form Self-Help Groups and connect them to Maharashtra's state SHG financial infrastructure. And we'll work directly with communities to access government entitlements they're legally owed but often can't reach, including MGNREGA, PM-KISAN, and state food security programmes.</w:t>
      </w:r>
    </w:p>
    <w:p>
      <w:pPr>
        <w:spacing w:after="120" w:before="280"/>
      </w:pPr>
      <w:r>
        <w:rPr>
          <w:rFonts w:ascii="Georgia" w:cs="Georgia" w:eastAsia="Georgia" w:hAnsi="Georgia"/>
          <w:b/>
          <w:bCs/>
          <w:color w:val="000000"/>
          <w:sz w:val="27"/>
          <w:szCs w:val="27"/>
        </w:rPr>
        <w:t xml:space="preserve">2.4 — Community Upliftment</w:t>
      </w:r>
    </w:p>
    <w:p>
      <w:pPr>
        <w:spacing w:after="200"/>
      </w:pPr>
      <w:r>
        <w:rPr>
          <w:rFonts w:ascii="Georgia" w:cs="Georgia" w:eastAsia="Georgia" w:hAnsi="Georgia"/>
          <w:b/>
          <w:bCs/>
          <w:i/>
          <w:iCs/>
          <w:sz w:val="26"/>
          <w:szCs w:val="26"/>
        </w:rPr>
        <w:t xml:space="preserve">The people the system tends to overlook</w:t>
      </w:r>
    </w:p>
    <w:p>
      <w:pPr>
        <w:spacing w:after="200"/>
      </w:pPr>
      <w:r>
        <w:rPr>
          <w:rFonts w:ascii="Calibri" w:cs="Calibri" w:eastAsia="Calibri" w:hAnsi="Calibri"/>
          <w:sz w:val="23"/>
          <w:szCs w:val="23"/>
        </w:rPr>
        <w:t xml:space="preserve">Malnourished children. Mothers who are pregnant or nursing in homes without enough food. Tribal families. Widows and single women holding a household together alone. People living in urban slums with nowhere else to turn. Elderly people with no family left to lean on.</w:t>
      </w:r>
    </w:p>
    <w:p>
      <w:pPr>
        <w:spacing w:after="200"/>
      </w:pPr>
      <w:r>
        <w:rPr>
          <w:rFonts w:ascii="Calibri" w:cs="Calibri" w:eastAsia="Calibri" w:hAnsi="Calibri"/>
          <w:sz w:val="23"/>
          <w:szCs w:val="23"/>
        </w:rPr>
        <w:t xml:space="preserve">We show up for everyone, regardless of caste, religion, gender, or ability. We're starting in Vidarbha, because that's where our roots are, and over the next five years, we intend to reach every corner of Maharashtra.</w:t>
      </w:r>
    </w:p>
    <w:p>
      <w:pPr>
        <w:pStyle w:val="Heading1"/>
        <w:spacing w:after="150" w:before="400"/>
      </w:pPr>
      <w:r>
        <w:rPr>
          <w:rFonts w:ascii="Georgia" w:cs="Georgia" w:eastAsia="Georgia" w:hAnsi="Georgia"/>
          <w:b/>
          <w:bCs/>
          <w:color w:val="000000"/>
          <w:sz w:val="32"/>
          <w:szCs w:val="32"/>
        </w:rPr>
        <w:t xml:space="preserve">This Is Where You Come In</w:t>
      </w:r>
    </w:p>
    <w:p>
      <w:pPr>
        <w:spacing w:after="100" w:before="200"/>
      </w:pPr>
      <w:r>
        <w:rPr>
          <w:rFonts w:ascii="Georgia" w:cs="Georgia" w:eastAsia="Georgia" w:hAnsi="Georgia"/>
          <w:b/>
          <w:bCs/>
          <w:sz w:val="24"/>
          <w:szCs w:val="24"/>
        </w:rPr>
        <w:t xml:space="preserve">Donate</w:t>
      </w:r>
    </w:p>
    <w:p>
      <w:pPr>
        <w:spacing w:after="200"/>
      </w:pPr>
      <w:r>
        <w:rPr>
          <w:rFonts w:ascii="Calibri" w:cs="Calibri" w:eastAsia="Calibri" w:hAnsi="Calibri"/>
          <w:sz w:val="23"/>
          <w:szCs w:val="23"/>
        </w:rPr>
        <w:t xml:space="preserve">Even a small contribution helps put a First Meal in front of a child, a mother, or an elder today.</w:t>
      </w:r>
    </w:p>
    <w:p>
      <w:pPr>
        <w:spacing w:after="100" w:before="200"/>
      </w:pPr>
      <w:r>
        <w:rPr>
          <w:rFonts w:ascii="Georgia" w:cs="Georgia" w:eastAsia="Georgia" w:hAnsi="Georgia"/>
          <w:b/>
          <w:bCs/>
          <w:sz w:val="24"/>
          <w:szCs w:val="24"/>
        </w:rPr>
        <w:t xml:space="preserve">Partner or Volunteer</w:t>
      </w:r>
    </w:p>
    <w:p>
      <w:pPr>
        <w:spacing w:after="200"/>
      </w:pPr>
      <w:r>
        <w:rPr>
          <w:rFonts w:ascii="Calibri" w:cs="Calibri" w:eastAsia="Calibri" w:hAnsi="Calibri"/>
          <w:sz w:val="23"/>
          <w:szCs w:val="23"/>
        </w:rPr>
        <w:t xml:space="preserve">Bring your skills, your company, or simply your time. We're building relationships with companies and individuals who want to be part of something real, not just write a cheque.</w:t>
      </w:r>
    </w:p>
    <w:p>
      <w:pPr>
        <w:spacing w:after="100" w:before="200"/>
      </w:pPr>
      <w:r>
        <w:rPr>
          <w:rFonts w:ascii="Georgia" w:cs="Georgia" w:eastAsia="Georgia" w:hAnsi="Georgia"/>
          <w:b/>
          <w:bCs/>
          <w:sz w:val="24"/>
          <w:szCs w:val="24"/>
        </w:rPr>
        <w:t xml:space="preserve">Stay Close to the Work</w:t>
      </w:r>
    </w:p>
    <w:p>
      <w:pPr>
        <w:spacing w:after="200"/>
      </w:pPr>
      <w:r>
        <w:rPr>
          <w:rFonts w:ascii="Calibri" w:cs="Calibri" w:eastAsia="Calibri" w:hAnsi="Calibri"/>
          <w:sz w:val="23"/>
          <w:szCs w:val="23"/>
        </w:rPr>
        <w:t xml:space="preserve">Follow along as we grow, honest updates from the field, not polished PR. Join our early community of supporters.</w:t>
      </w:r>
    </w:p>
    <w:p>
      <w:pPr>
        <w:pStyle w:val="Heading1"/>
        <w:spacing w:after="150" w:before="400"/>
      </w:pPr>
      <w:r>
        <w:rPr>
          <w:rFonts w:ascii="Georgia" w:cs="Georgia" w:eastAsia="Georgia" w:hAnsi="Georgia"/>
          <w:b/>
          <w:bCs/>
          <w:color w:val="000000"/>
          <w:sz w:val="32"/>
          <w:szCs w:val="32"/>
        </w:rPr>
        <w:t xml:space="preserve">One Last Thing</w:t>
      </w:r>
    </w:p>
    <w:p>
      <w:pPr>
        <w:spacing w:after="200"/>
      </w:pPr>
      <w:r>
        <w:rPr>
          <w:rFonts w:ascii="Georgia" w:cs="Georgia" w:eastAsia="Georgia" w:hAnsi="Georgia"/>
          <w:b/>
          <w:bCs/>
          <w:i/>
          <w:iCs/>
          <w:sz w:val="26"/>
          <w:szCs w:val="26"/>
        </w:rPr>
        <w:t xml:space="preserve">Not perfection. Presence.</w:t>
      </w:r>
    </w:p>
    <w:p>
      <w:pPr>
        <w:spacing w:after="200"/>
      </w:pPr>
      <w:r>
        <w:rPr>
          <w:rFonts w:ascii="Calibri" w:cs="Calibri" w:eastAsia="Calibri" w:hAnsi="Calibri"/>
          <w:sz w:val="23"/>
          <w:szCs w:val="23"/>
        </w:rPr>
        <w:t xml:space="preserve">We won't always get it right. But we promise to show up when it's inconvenient, to talk about our failures as openly as our wins, and to treat every person we serve as a partner in building the Maharashtra they deserve, never as someone dependent on our goodwill.</w:t>
      </w:r>
    </w:p>
    <w:p>
      <w:pPr>
        <w:spacing w:after="200"/>
      </w:pPr>
      <w:r>
        <w:rPr>
          <w:rFonts w:ascii="Calibri" w:cs="Calibri" w:eastAsia="Calibri" w:hAnsi="Calibri"/>
          <w:sz w:val="23"/>
          <w:szCs w:val="23"/>
        </w:rPr>
        <w:t xml:space="preserve">If you've read this far and something in you says yes, I want to be part of this, whether with a donation, a partnership, a skill, or just a belief that no one should go to bed hungry, thank you. You're already part of it.</w:t>
      </w:r>
    </w:p>
    <w:p>
      <w:pPr>
        <w:spacing w:after="300" w:before="100"/>
      </w:pPr>
      <w:r>
        <w:rPr>
          <w:rFonts w:ascii="Calibri" w:cs="Calibri" w:eastAsia="Calibri" w:hAnsi="Calibri"/>
          <w:b/>
          <w:bCs/>
          <w:sz w:val="24"/>
          <w:szCs w:val="24"/>
        </w:rPr>
        <w:t xml:space="preserve">Join the First Meal Movement</w:t>
      </w:r>
    </w:p>
    <w:p>
      <w:pPr>
        <w:pStyle w:val="Heading1"/>
        <w:spacing w:after="150" w:before="500"/>
      </w:pPr>
      <w:r>
        <w:rPr>
          <w:rFonts w:ascii="Georgia" w:cs="Georgia" w:eastAsia="Georgia" w:hAnsi="Georgia"/>
          <w:b/>
          <w:bCs/>
          <w:color w:val="000000"/>
          <w:sz w:val="34"/>
          <w:szCs w:val="34"/>
        </w:rPr>
        <w:t xml:space="preserve">3.0 Blog &amp; Updates</w:t>
      </w:r>
    </w:p>
    <w:p>
      <w:pPr>
        <w:spacing w:after="120" w:before="280"/>
      </w:pPr>
      <w:r>
        <w:rPr>
          <w:rFonts w:ascii="Georgia" w:cs="Georgia" w:eastAsia="Georgia" w:hAnsi="Georgia"/>
          <w:b/>
          <w:bCs/>
          <w:color w:val="000000"/>
          <w:sz w:val="27"/>
          <w:szCs w:val="27"/>
        </w:rPr>
        <w:t xml:space="preserve">3.1 — Activities</w:t>
      </w:r>
    </w:p>
    <w:p>
      <w:pPr>
        <w:spacing w:after="200"/>
      </w:pPr>
      <w:r>
        <w:rPr>
          <w:rFonts w:ascii="Calibri" w:cs="Calibri" w:eastAsia="Calibri" w:hAnsi="Calibri"/>
          <w:i/>
          <w:iCs/>
          <w:sz w:val="22"/>
          <w:szCs w:val="22"/>
        </w:rPr>
        <w:t xml:space="preserve">Can be edited as per need.</w:t>
      </w:r>
    </w:p>
    <w:p>
      <w:pPr>
        <w:spacing w:after="120" w:before="280"/>
      </w:pPr>
      <w:r>
        <w:rPr>
          <w:rFonts w:ascii="Georgia" w:cs="Georgia" w:eastAsia="Georgia" w:hAnsi="Georgia"/>
          <w:b/>
          <w:bCs/>
          <w:color w:val="000000"/>
          <w:sz w:val="27"/>
          <w:szCs w:val="27"/>
        </w:rPr>
        <w:t xml:space="preserve">3.2 — Events</w:t>
      </w:r>
    </w:p>
    <w:p>
      <w:pPr>
        <w:spacing w:after="200"/>
      </w:pPr>
      <w:r>
        <w:rPr>
          <w:rFonts w:ascii="Calibri" w:cs="Calibri" w:eastAsia="Calibri" w:hAnsi="Calibri"/>
          <w:i/>
          <w:iCs/>
          <w:sz w:val="22"/>
          <w:szCs w:val="22"/>
        </w:rPr>
        <w:t xml:space="preserve">Can be edited as per need.</w:t>
      </w:r>
    </w:p>
    <w:p>
      <w:pPr>
        <w:spacing w:after="120" w:before="280"/>
      </w:pPr>
      <w:r>
        <w:rPr>
          <w:rFonts w:ascii="Georgia" w:cs="Georgia" w:eastAsia="Georgia" w:hAnsi="Georgia"/>
          <w:b/>
          <w:bCs/>
          <w:color w:val="000000"/>
          <w:sz w:val="27"/>
          <w:szCs w:val="27"/>
        </w:rPr>
        <w:t xml:space="preserve">3.3 — Announcements</w:t>
      </w:r>
    </w:p>
    <w:p>
      <w:pPr>
        <w:spacing w:after="200"/>
      </w:pPr>
      <w:r>
        <w:rPr>
          <w:rFonts w:ascii="Calibri" w:cs="Calibri" w:eastAsia="Calibri" w:hAnsi="Calibri"/>
          <w:i/>
          <w:iCs/>
          <w:sz w:val="22"/>
          <w:szCs w:val="22"/>
        </w:rPr>
        <w:t xml:space="preserve">Can be edited as per need.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2026-09-25T07:53:28.043Z</dcterms:created>
  <dcterms:modified xsi:type="dcterms:W3CDTF">2026-09-25T07:53:28.052Z</dcterms:modified>
</cp:coreProperties>
</file>

<file path=docProps/custom.xml><?xml version="1.0" encoding="utf-8"?>
<Properties xmlns="http://schemas.openxmlformats.org/officeDocument/2006/custom-properties" xmlns:vt="http://schemas.openxmlformats.org/officeDocument/2006/docPropsVTypes"/>
</file>