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b w:val="0"/>
          <w:bCs w:val="0"/>
          <w:sz w:val="22"/>
          <w:szCs w:val="22"/>
          <w:vertAlign w:val="baseline"/>
        </w:rPr>
      </w:pPr>
      <w:r>
        <w:rPr>
          <w:rFonts w:ascii="Arial" w:cs="Arial" w:eastAsia="Arial" w:hAnsi="Arial"/>
          <w:b w:val="0"/>
          <w:bCs w:val="0"/>
          <w:sz w:val="22"/>
          <w:szCs w:val="22"/>
          <w:vertAlign w:val="baseline"/>
        </w:rPr>
        <w:t xml:space="preserve">Ref.: {firmReferenceNo}Date: {reportDate}</w:t>
      </w:r>
      <w:p w:rsidR="00000000" w:rsidDel="00000000" w:rsidP="00000000" w:rsidRDefault="00000000" w:rsidRPr="00000000" w14:paraId="0000000D">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VALUATION OF IMMOVABLE PROPERTY</w:t>
        </w:r>
        <w:r w:rsidDel="00000000" w:rsidR="00000000" w:rsidRPr="00000000">
          <w:rPr>
            <w:rtl w:val="0"/>
          </w:rPr>
        </w:r>
      </w:p>
      <w:p w:rsidR="00000000" w:rsidDel="00000000" w:rsidP="00000000" w:rsidRDefault="00000000" w:rsidRPr="00000000" w14:paraId="00000010">
        <w:pPr>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(FORM- 01)</w:t>
        </w:r>
      </w:p>
      <w:p w:rsidR="00000000" w:rsidDel="00000000" w:rsidP="00000000" w:rsidRDefault="00000000" w:rsidRPr="00000000" w14:paraId="00000012">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3">
        <w:pPr>
          <w:shd w:fill="ffffff" w:val="clea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Valuation of the property being </w:t>
        </w:r>
        <w:r w:rsidDel="00000000" w:rsidR="00000000" w:rsidRPr="00000000">
          <w:rPr>
            <w:rFonts w:ascii="Arial" w:cs="Arial" w:eastAsia="Arial" w:hAnsi="Arial"/>
            <w:sz w:val="22"/>
            <w:szCs w:val="22"/>
            <w:highlight w:val="yellow"/>
            <w:vertAlign w:val="baseline"/>
            <w:rtl w:val="0"/>
          </w:rPr>
          <w:t xml:space="preserve">Commercial Office No. 412, 4</w:t>
        </w:r>
        <w:r w:rsidDel="00000000" w:rsidR="00000000" w:rsidRPr="00000000">
          <w:rPr>
            <w:rFonts w:ascii="Arial" w:cs="Arial" w:eastAsia="Arial" w:hAnsi="Arial"/>
            <w:sz w:val="22"/>
            <w:szCs w:val="22"/>
            <w:highlight w:val="yellow"/>
            <w:vertAlign w:val="superscript"/>
            <w:rtl w:val="0"/>
          </w:rPr>
          <w:t xml:space="preserve">th</w:t>
        </w:r>
        <w:r w:rsidDel="00000000" w:rsidR="00000000" w:rsidRPr="00000000">
          <w:rPr>
            <w:rFonts w:ascii="Arial" w:cs="Arial" w:eastAsia="Arial" w:hAnsi="Arial"/>
            <w:sz w:val="22"/>
            <w:szCs w:val="22"/>
            <w:highlight w:val="yellow"/>
            <w:vertAlign w:val="baseline"/>
            <w:rtl w:val="0"/>
          </w:rPr>
          <w:t xml:space="preserve"> Floor, “ATL Corporate Park Premises Co-Operative Society Ltd.”, Saki Vihar Road, Opp. L  T Gate No. 7, Powai, Mumbai 400072.</w:t>
        </w: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PART - I</w:t>
        </w:r>
        <w:r w:rsidDel="00000000" w:rsidR="00000000" w:rsidRPr="00000000">
          <w:rPr>
            <w:rtl w:val="0"/>
          </w:rPr>
        </w:r>
      </w:p>
      <w:p w:rsidR="00000000" w:rsidDel="00000000" w:rsidP="00000000" w:rsidRDefault="00000000" w:rsidRPr="00000000" w14:paraId="00000015">
        <w:pPr>
          <w:jc w:val="center"/>
          <w:rPr>
            <w:rFonts w:ascii="Arial" w:cs="Arial" w:eastAsia="Arial" w:hAnsi="Arial"/>
            <w:b w:val="0"/>
            <w:bCs w:val="0"/>
            <w:sz w:val="2"/>
            <w:szCs w:val="2"/>
            <w:u w:val="single"/>
            <w:vertAlign w:val="baseline"/>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0"/>
            <w:bCs w:val="0"/>
            <w:sz w:val="22"/>
            <w:szCs w:val="22"/>
            <w:u w:val="single"/>
            <w:vertAlign w:val="baseline"/>
          </w:rPr>
        </w:pPr>
        <w:bookmarkStart w:colFirst="0" w:colLast="0" w:name="_tbw8r5a6bld7" w:id="0"/>
        <w:bookmarkEnd w:id="0"/>
        <w:r w:rsidDel="00000000" w:rsidR="00000000" w:rsidRPr="00000000">
          <w:rPr>
            <w:rFonts w:ascii="Arial" w:cs="Arial" w:eastAsia="Arial" w:hAnsi="Arial"/>
            <w:b w:val="1"/>
            <w:bCs w:val="1"/>
            <w:sz w:val="22"/>
            <w:szCs w:val="22"/>
            <w:u w:val="single"/>
            <w:vertAlign w:val="baseline"/>
            <w:rtl w:val="0"/>
          </w:rPr>
          <w:t xml:space="preserve">GENERAL</w:t>
        </w:r>
        <w:r w:rsidDel="00000000" w:rsidR="00000000" w:rsidRPr="00000000">
          <w:rPr>
            <w:rtl w:val="0"/>
          </w:rPr>
        </w:r>
      </w:p>
      <w:tbl>
        <w:tblPr>
          <w:tblStyle w:val="Table1"/>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
          <w:gridCol w:w="4811"/>
          <w:gridCol w:w="3557"/>
          <w:tblGridChange w:id="0">
            <w:tblGrid>
              <w:gridCol w:w="877"/>
              <w:gridCol w:w="4811"/>
              <w:gridCol w:w="3557"/>
            </w:tblGrid>
          </w:tblGridChange>
        </w:tblGrid>
        <w:tr>
          <w:trPr>
            <w:cantSplit w:val="0"/>
            <w:trHeight w:val="620" w:hRule="atLeast"/>
            <w:tblHeader w:val="0"/>
          </w:trPr>
          <w:tc>
            <w:tcPr>
              <w:vAlign w:val="top"/>
            </w:tcPr>
            <w:p w:rsidR="00000000" w:rsidDel="00000000" w:rsidP="00000000" w:rsidRDefault="00000000" w:rsidRPr="00000000" w14:paraId="00000017">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w:t>
              </w:r>
            </w:p>
          </w:tc>
          <w:tc>
            <w:tcPr>
              <w:vAlign w:val="top"/>
            </w:tcPr>
            <w:p w:rsidR="00000000" w:rsidDel="00000000" w:rsidP="00000000" w:rsidRDefault="00000000" w:rsidRPr="00000000" w14:paraId="0000001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Purpose for which valuation is made</w:t>
              </w:r>
            </w:p>
          </w:tc>
          <w:tc>
            <w:tcPr>
              <w:vAlign w:val="top"/>
            </w:tcPr>
            <w:p w:rsidR="00000000" w:rsidDel="00000000" w:rsidP="00000000" w:rsidRDefault="00000000" w:rsidRPr="00000000" w14:paraId="00000019">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w:t>
              </w:r>
            </w:p>
          </w:tc>
          <w:tc>
            <w:tcPr>
              <w:vAlign w:val="top"/>
            </w:tcPr>
            <w:p w:rsidR="00000000" w:rsidDel="00000000" w:rsidP="00000000" w:rsidRDefault="00000000" w:rsidRPr="00000000" w14:paraId="0000001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Date as on which valuation is made</w:t>
              </w:r>
            </w:p>
          </w:tc>
          <w:tc>
            <w:tcPr>
              <w:vAlign w:val="top"/>
            </w:tcPr>
            <w:p w:rsidR="00000000" w:rsidDel="00000000" w:rsidP="00000000" w:rsidRDefault="00000000" w:rsidRPr="00000000" w14:paraId="0000001C">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557" w:hRule="atLeast"/>
            <w:tblHeader w:val="0"/>
          </w:trPr>
          <w:tc>
            <w:tcPr>
              <w:vAlign w:val="top"/>
            </w:tcPr>
            <w:p w:rsidR="00000000" w:rsidDel="00000000" w:rsidP="00000000" w:rsidRDefault="00000000" w:rsidRPr="00000000" w14:paraId="0000001D">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w:t>
              </w:r>
            </w:p>
          </w:tc>
          <w:tc>
            <w:tcPr>
              <w:vAlign w:val="top"/>
            </w:tcPr>
            <w:p w:rsidR="00000000" w:rsidDel="00000000" w:rsidP="00000000" w:rsidRDefault="00000000" w:rsidRPr="00000000" w14:paraId="0000001E">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Name of Current Property owner</w:t>
              </w:r>
            </w:p>
          </w:tc>
          <w:tc>
            <w:tcPr>
              <w:vAlign w:val="top"/>
            </w:tcPr>
            <w:p w:rsidR="00000000" w:rsidDel="00000000" w:rsidP="00000000" w:rsidRDefault="00000000" w:rsidRPr="00000000" w14:paraId="0000001F">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4</w:t>
              </w:r>
            </w:p>
          </w:tc>
          <w:tc>
            <w:tcPr>
              <w:vAlign w:val="top"/>
            </w:tcPr>
            <w:p w:rsidR="00000000" w:rsidDel="00000000" w:rsidP="00000000" w:rsidRDefault="00000000" w:rsidRPr="00000000" w14:paraId="00000021">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the property is under joint ownership/ Co-ownership, share of each owner. Are the shares undivided?</w:t>
              </w:r>
            </w:p>
          </w:tc>
          <w:tc>
            <w:tcPr>
              <w:vAlign w:val="top"/>
            </w:tcPr>
            <w:p w:rsidR="00000000" w:rsidDel="00000000" w:rsidP="00000000" w:rsidRDefault="00000000" w:rsidRPr="00000000" w14:paraId="00000022">
              <w:pPr>
                <w:spacing w:line="276" w:lineRule="auto"/>
                <w:jc w:val="both"/>
                <w:rPr>
                  <w:rFonts w:ascii="Arial" w:cs="Arial" w:eastAsia="Arial" w:hAnsi="Arial"/>
                  <w:color w:val="000000"/>
                  <w:sz w:val="22"/>
                  <w:szCs w:val="22"/>
                  <w:vertAlign w:val="baseline"/>
                </w:rPr>
              </w:pPr>
              <w:r w:rsidDel="00000000" w:rsidR="00000000" w:rsidRPr="00000000">
                <w:rPr>
                  <w:rtl w:val="0"/>
                </w:rPr>
              </w:r>
            </w:p>
          </w:tc>
        </w:tr>
        <w:tr>
          <w:trPr>
            <w:cantSplit w:val="0"/>
            <w:trHeight w:val="926" w:hRule="atLeast"/>
            <w:tblHeader w:val="0"/>
          </w:trPr>
          <w:tc>
            <w:tcPr>
              <w:vAlign w:val="top"/>
            </w:tcPr>
            <w:p w:rsidR="00000000" w:rsidDel="00000000" w:rsidP="00000000" w:rsidRDefault="00000000" w:rsidRPr="00000000" w14:paraId="00000023">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5</w:t>
              </w:r>
            </w:p>
          </w:tc>
          <w:tc>
            <w:tcPr>
              <w:vAlign w:val="top"/>
            </w:tcPr>
            <w:p w:rsidR="00000000" w:rsidDel="00000000" w:rsidP="00000000" w:rsidRDefault="00000000" w:rsidRPr="00000000" w14:paraId="00000024">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Location, Street, Ware No./Sector</w:t>
              </w:r>
            </w:p>
          </w:tc>
          <w:tc>
            <w:tcPr>
              <w:vAlign w:val="top"/>
            </w:tcPr>
            <w:p w:rsidR="00000000" w:rsidDel="00000000" w:rsidP="00000000" w:rsidRDefault="00000000" w:rsidRPr="00000000" w14:paraId="00000025">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6</w:t>
              </w:r>
            </w:p>
          </w:tc>
          <w:tc>
            <w:tcPr>
              <w:vAlign w:val="top"/>
            </w:tcPr>
            <w:p w:rsidR="00000000" w:rsidDel="00000000" w:rsidP="00000000" w:rsidRDefault="00000000" w:rsidRPr="00000000" w14:paraId="00000027">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Survey/Plot No. of land</w:t>
              </w:r>
            </w:p>
          </w:tc>
          <w:tc>
            <w:tcPr>
              <w:vAlign w:val="top"/>
            </w:tcPr>
            <w:p w:rsidR="00000000" w:rsidDel="00000000" w:rsidP="00000000" w:rsidRDefault="00000000" w:rsidRPr="00000000" w14:paraId="00000028">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7</w:t>
              </w:r>
            </w:p>
          </w:tc>
          <w:tc>
            <w:tcPr>
              <w:vAlign w:val="top"/>
            </w:tcPr>
            <w:p w:rsidR="00000000" w:rsidDel="00000000" w:rsidP="00000000" w:rsidRDefault="00000000" w:rsidRPr="00000000" w14:paraId="0000002A">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the property located in residential/         Commercial/mixed area/Industrial area</w:t>
              </w:r>
            </w:p>
          </w:tc>
          <w:tc>
            <w:tcPr>
              <w:vAlign w:val="top"/>
            </w:tcPr>
            <w:p w:rsidR="00000000" w:rsidDel="00000000" w:rsidP="00000000" w:rsidRDefault="00000000" w:rsidRPr="00000000" w14:paraId="0000002B">
              <w:pPr>
                <w:spacing w:line="276" w:lineRule="auto"/>
                <w:rPr>
                  <w:rFonts w:ascii="Arial" w:cs="Arial" w:eastAsia="Arial" w:hAnsi="Arial"/>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8</w:t>
              </w:r>
            </w:p>
          </w:tc>
          <w:tc>
            <w:tcPr>
              <w:vAlign w:val="top"/>
            </w:tcPr>
            <w:p w:rsidR="00000000" w:rsidDel="00000000" w:rsidP="00000000" w:rsidRDefault="00000000" w:rsidRPr="00000000" w14:paraId="0000002D">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Classification of locality-high class/        Middle class/ low class</w:t>
              </w:r>
            </w:p>
          </w:tc>
          <w:tc>
            <w:tcPr>
              <w:vAlign w:val="top"/>
            </w:tcPr>
            <w:p w:rsidR="00000000" w:rsidDel="00000000" w:rsidP="00000000" w:rsidRDefault="00000000" w:rsidRPr="00000000" w14:paraId="0000002E">
              <w:pPr>
                <w:spacing w:line="276" w:lineRule="auto"/>
                <w:jc w:val="both"/>
                <w:rPr>
                  <w:rFonts w:ascii="Arial" w:cs="Arial" w:eastAsia="Arial" w:hAnsi="Arial"/>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9</w:t>
              </w:r>
            </w:p>
          </w:tc>
          <w:tc>
            <w:tcPr>
              <w:vAlign w:val="top"/>
            </w:tcPr>
            <w:p w:rsidR="00000000" w:rsidDel="00000000" w:rsidP="00000000" w:rsidRDefault="00000000" w:rsidRPr="00000000" w14:paraId="00000030">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Proximity to civic amenities like schools, hospitals, offices, market, cinema, railways, etc</w:t>
              </w:r>
            </w:p>
          </w:tc>
          <w:tc>
            <w:tcPr>
              <w:vAlign w:val="top"/>
            </w:tcPr>
            <w:p w:rsidR="00000000" w:rsidDel="00000000" w:rsidP="00000000" w:rsidRDefault="00000000" w:rsidRPr="00000000" w14:paraId="00000031">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10</w:t>
              </w:r>
            </w:p>
          </w:tc>
          <w:tc>
            <w:tcPr>
              <w:vAlign w:val="top"/>
            </w:tcPr>
            <w:p w:rsidR="00000000" w:rsidDel="00000000" w:rsidP="00000000" w:rsidRDefault="00000000" w:rsidRPr="00000000" w14:paraId="0000003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Means and proximity to surface     </w:t>
              </w:r>
            </w:p>
            <w:p w:rsidR="00000000" w:rsidDel="00000000" w:rsidP="00000000" w:rsidRDefault="00000000" w:rsidRPr="00000000" w14:paraId="00000034">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communication by which locality</w:t>
              </w:r>
            </w:p>
            <w:p w:rsidR="00000000" w:rsidDel="00000000" w:rsidP="00000000" w:rsidRDefault="00000000" w:rsidRPr="00000000" w14:paraId="00000035">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served</w:t>
              </w:r>
            </w:p>
          </w:tc>
          <w:tc>
            <w:tcPr>
              <w:vAlign w:val="top"/>
            </w:tcPr>
            <w:p w:rsidR="00000000" w:rsidDel="00000000" w:rsidP="00000000" w:rsidRDefault="00000000" w:rsidRPr="00000000" w14:paraId="00000036">
              <w:pPr>
                <w:spacing w:line="276"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37">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8">
        <w:pP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3A">
        <w:pP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LAND</w:t>
        </w:r>
        <w:r w:rsidDel="00000000" w:rsidR="00000000" w:rsidRPr="00000000">
          <w:rPr>
            <w:rtl w:val="0"/>
          </w:rPr>
        </w:r>
      </w:p>
      <w:tbl>
        <w:tblPr>
          <w:tblStyle w:val="Table2"/>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579"/>
          <w:gridCol w:w="4327"/>
          <w:gridCol w:w="3467"/>
          <w:tblGridChange w:id="0">
            <w:tblGrid>
              <w:gridCol w:w="872"/>
              <w:gridCol w:w="579"/>
              <w:gridCol w:w="4327"/>
              <w:gridCol w:w="34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Roads, streets or lanes on which the land is abutting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12</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Is it freehold or leasehold land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If leasehold, the name of lessor /lessee,             nature of lease, date of commencement and termination of lease and lease of    renewal of 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spacing w:line="276" w:lineRule="auto"/>
                <w:jc w:val="center"/>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spacing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Initial Premium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spacing w:line="276" w:lineRule="auto"/>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spacing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Ground rent payable per annum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spacing w:line="276" w:lineRule="auto"/>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spacing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Unearned increase payable to lessor in the event of sale or transfer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14</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Is there any restrictive covenant in regard to use of land? If so, attach a copy of the covenant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Are there any agreements of easements?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16</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If so, attach copies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spacing w:line="276" w:lineRule="auto"/>
                <w:jc w:val="both"/>
                <w:rPr>
                  <w:rFonts w:ascii="Arial" w:cs="Arial" w:eastAsia="Arial" w:hAnsi="Arial"/>
                  <w:b w:val="0"/>
                  <w:bCs w:val="0"/>
                  <w:sz w:val="22"/>
                  <w:szCs w:val="22"/>
                  <w:u w:val="singl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17</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Does the land fall in an area included in any Town Planning Scheme, or any Development Plan of Government or any Statutory body? If so, give particulars.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spacing w:line="276" w:lineRule="auto"/>
                <w:jc w:val="both"/>
                <w:rPr>
                  <w:rFonts w:ascii="Arial" w:cs="Arial" w:eastAsia="Arial" w:hAnsi="Arial"/>
                  <w:b w:val="0"/>
                  <w:bCs w:val="0"/>
                  <w:sz w:val="22"/>
                  <w:szCs w:val="22"/>
                  <w:u w:val="single"/>
                  <w:vertAlign w:val="baseline"/>
                </w:rPr>
              </w:pPr>
              <w:r w:rsidDel="00000000" w:rsidR="00000000" w:rsidRPr="00000000">
                <w:rPr>
                  <w:rtl w:val="0"/>
                </w:rPr>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18</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Has the whole or part of the land notified for acquisition by Government or any other statutory body? Give date of notification.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6">
              <w:pPr>
                <w:spacing w:line="276" w:lineRule="auto"/>
                <w:jc w:val="both"/>
                <w:rPr>
                  <w:rFonts w:ascii="Arial" w:cs="Arial" w:eastAsia="Arial" w:hAnsi="Arial"/>
                  <w:b w:val="0"/>
                  <w:bCs w:val="0"/>
                  <w:sz w:val="22"/>
                  <w:szCs w:val="22"/>
                  <w:u w:val="single"/>
                  <w:vertAlign w:val="baseline"/>
                </w:rPr>
              </w:pPr>
              <w:r w:rsidDel="00000000" w:rsidR="00000000" w:rsidRPr="00000000">
                <w:rPr>
                  <w:rtl w:val="0"/>
                </w:rPr>
              </w:r>
            </w:p>
          </w:tc>
        </w:tr>
        <w:tr>
          <w:trPr>
            <w:cantSplit w:val="0"/>
            <w:tblHeader w:val="0"/>
          </w:trPr>
          <w:tc>
            <w:tcPr>
              <w:tcBorders>
                <w:top w:color="000000" w:space="0" w:sz="4" w:val="single"/>
              </w:tcBorders>
              <w:vAlign w:val="top"/>
            </w:tcPr>
            <w:p w:rsidR="00000000" w:rsidDel="00000000" w:rsidP="00000000" w:rsidRDefault="00000000" w:rsidRPr="00000000" w14:paraId="00000067">
              <w:pPr>
                <w:tabs>
                  <w:tab w:val="center" w:leader="none" w:pos="294"/>
                </w:tabs>
                <w:spacing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ab/>
                <w:t xml:space="preserve">19</w:t>
              </w:r>
            </w:p>
          </w:tc>
          <w:tc>
            <w:tcPr>
              <w:gridSpan w:val="2"/>
              <w:tcBorders>
                <w:top w:color="000000" w:space="0" w:sz="4" w:val="single"/>
              </w:tcBorders>
              <w:vAlign w:val="top"/>
            </w:tcPr>
            <w:p w:rsidR="00000000" w:rsidDel="00000000" w:rsidP="00000000" w:rsidRDefault="00000000" w:rsidRPr="00000000" w14:paraId="00000068">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Attach a dimensioned site plan</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6A">
              <w:pPr>
                <w:spacing w:line="276"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6B">
        <w:pPr>
          <w:spacing w:line="276" w:lineRule="auto"/>
          <w:rPr>
            <w:rFonts w:ascii="Arial" w:cs="Arial" w:eastAsia="Arial" w:hAnsi="Arial"/>
            <w:b w:val="0"/>
            <w:bCs w:val="0"/>
            <w:sz w:val="10"/>
            <w:szCs w:val="10"/>
            <w:u w:val="single"/>
            <w:vertAlign w:val="baseline"/>
          </w:rPr>
        </w:pPr>
        <w:r w:rsidDel="00000000" w:rsidR="00000000" w:rsidRPr="00000000">
          <w:rPr>
            <w:rtl w:val="0"/>
          </w:rPr>
        </w:r>
      </w:p>
      <w:p w:rsidR="00000000" w:rsidDel="00000000" w:rsidP="00000000" w:rsidRDefault="00000000" w:rsidRPr="00000000" w14:paraId="0000006C">
        <w:pPr>
          <w:spacing w:line="276" w:lineRule="auto"/>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IMPROVEMENTS</w:t>
        </w:r>
        <w:r w:rsidDel="00000000" w:rsidR="00000000" w:rsidRPr="00000000">
          <w:rPr>
            <w:rtl w:val="0"/>
          </w:rPr>
        </w:r>
      </w:p>
      <w:p w:rsidR="00000000" w:rsidDel="00000000" w:rsidP="00000000" w:rsidRDefault="00000000" w:rsidRPr="00000000" w14:paraId="0000006D">
        <w:pPr>
          <w:spacing w:line="276" w:lineRule="auto"/>
          <w:rPr>
            <w:rFonts w:ascii="Arial" w:cs="Arial" w:eastAsia="Arial" w:hAnsi="Arial"/>
            <w:b w:val="0"/>
            <w:bCs w:val="0"/>
            <w:sz w:val="10"/>
            <w:szCs w:val="10"/>
            <w:u w:val="single"/>
            <w:vertAlign w:val="baseline"/>
          </w:rPr>
        </w:pPr>
        <w:r w:rsidDel="00000000" w:rsidR="00000000" w:rsidRPr="00000000">
          <w:rPr>
            <w:rtl w:val="0"/>
          </w:rPr>
        </w:r>
      </w:p>
      <w:tbl>
        <w:tblPr>
          <w:tblStyle w:val="Table3"/>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3"/>
          <w:gridCol w:w="564"/>
          <w:gridCol w:w="4351"/>
          <w:gridCol w:w="3467"/>
          <w:tblGridChange w:id="0">
            <w:tblGrid>
              <w:gridCol w:w="863"/>
              <w:gridCol w:w="564"/>
              <w:gridCol w:w="4351"/>
              <w:gridCol w:w="34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E">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20</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F">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Attach plans and elevations of all structures standing on the land and a layout plan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1">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2">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Furnish technical details of the building on a separate sheet.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5">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135"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6">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the flat owner occupied/ tenants/or both?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135"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partly owner occupied, specify portion and extent of area under owner occupation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E">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F">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What is the floor space index permissible and percentage actually utilized.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1">
              <w:pPr>
                <w:spacing w:line="276"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82">
        <w:pPr>
          <w:spacing w:line="276" w:lineRule="auto"/>
          <w:rPr>
            <w:rFonts w:ascii="Arial" w:cs="Arial" w:eastAsia="Arial" w:hAnsi="Arial"/>
            <w:b w:val="0"/>
            <w:bCs w:val="0"/>
            <w:sz w:val="6"/>
            <w:szCs w:val="6"/>
            <w:u w:val="single"/>
            <w:vertAlign w:val="baseline"/>
          </w:rPr>
        </w:pPr>
        <w:r w:rsidDel="00000000" w:rsidR="00000000" w:rsidRPr="00000000">
          <w:rPr>
            <w:rtl w:val="0"/>
          </w:rPr>
        </w:r>
      </w:p>
      <w:p w:rsidR="00000000" w:rsidDel="00000000" w:rsidP="00000000" w:rsidRDefault="00000000" w:rsidRPr="00000000" w14:paraId="00000083">
        <w:pPr>
          <w:spacing w:line="276" w:lineRule="auto"/>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RENTS</w:t>
        </w: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b w:val="0"/>
            <w:bCs w:val="0"/>
            <w:sz w:val="12"/>
            <w:szCs w:val="12"/>
            <w:u w:val="single"/>
            <w:vertAlign w:val="baseline"/>
          </w:rPr>
        </w:pPr>
        <w:r w:rsidDel="00000000" w:rsidR="00000000" w:rsidRPr="00000000">
          <w:rPr>
            <w:rtl w:val="0"/>
          </w:rPr>
        </w:r>
      </w:p>
      <w:tbl>
        <w:tblPr>
          <w:tblStyle w:val="Table4"/>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
          <w:gridCol w:w="579"/>
          <w:gridCol w:w="4323"/>
          <w:gridCol w:w="3467"/>
          <w:tblGridChange w:id="0">
            <w:tblGrid>
              <w:gridCol w:w="876"/>
              <w:gridCol w:w="579"/>
              <w:gridCol w:w="4323"/>
              <w:gridCol w:w="3467"/>
            </w:tblGrid>
          </w:tblGridChange>
        </w:tblGrid>
        <w:tr>
          <w:trPr>
            <w:cantSplit w:val="1"/>
            <w:trHeight w:val="90"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6">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Names of tenants / lessees / licensees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9">
              <w:pPr>
                <w:spacing w:line="276" w:lineRule="auto"/>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Portions in their occupation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spacing w:line="276" w:lineRule="auto"/>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Monthly or annual rent /compensation/ license fee, etc., paid by cash.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1">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Are any of the occupants related to or close business associates of owner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5">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6">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26</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separate amount being recovered for the use of fixtures, like fans, geysers, refrigerators, cooking ranges, built-in cupboards, etc., or for service charges? If so, give details.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A">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27</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Give details of water and electricity charges if any, to be borne by owner</w:t>
              </w:r>
            </w:p>
            <w:p w:rsidR="00000000" w:rsidDel="00000000" w:rsidP="00000000" w:rsidRDefault="00000000" w:rsidRPr="00000000" w14:paraId="0000009C">
              <w:pPr>
                <w:jc w:val="both"/>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E">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28</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0">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Has the tenant to bear the whole or part of the cost of repairs and maintenance? Give particulars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2">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3">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29</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a lift installed, who has to bear the cost of maintenance and operations, owner or tenants?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30</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8">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a pump is installed, who has to bear the cost of maintenance and operation, owner or tenant?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Who has to bear the cost of electricity charges for lighting of common spaces like entrance hall, stairs, passage, compound, etc. Owner or Tenant?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32</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What is the amount of Property Tax? Who is to bear it? Give details with documentary proof</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B4">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the building insured? If so give Policy No., Amount for which it is ensured and The annual premium.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34</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any dispute between landlord and tenant regarding rent pending in a court of law?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Has any standard rent been fixed for the premises under any law relating to the control of rent?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C0">
        <w:pPr>
          <w:rPr>
            <w:rFonts w:ascii="Arial" w:cs="Arial" w:eastAsia="Arial" w:hAnsi="Arial"/>
            <w:b w:val="0"/>
            <w:bCs w:val="0"/>
            <w:sz w:val="2"/>
            <w:szCs w:val="2"/>
            <w:u w:val="single"/>
            <w:vertAlign w:val="baseline"/>
          </w:rPr>
        </w:pPr>
        <w:r w:rsidDel="00000000" w:rsidR="00000000" w:rsidRPr="00000000">
          <w:rPr>
            <w:rtl w:val="0"/>
          </w:rPr>
        </w:r>
      </w:p>
      <w:p w:rsidR="00000000" w:rsidDel="00000000" w:rsidP="00000000" w:rsidRDefault="00000000" w:rsidRPr="00000000" w14:paraId="000000C1">
        <w:pPr>
          <w:rPr>
            <w:rFonts w:ascii="Arial" w:cs="Arial" w:eastAsia="Arial" w:hAnsi="Arial"/>
            <w:b w:val="0"/>
            <w:bCs w:val="0"/>
            <w:sz w:val="8"/>
            <w:szCs w:val="8"/>
            <w:u w:val="single"/>
            <w:vertAlign w:val="baseline"/>
          </w:rPr>
        </w:pPr>
        <w:r w:rsidDel="00000000" w:rsidR="00000000" w:rsidRPr="00000000">
          <w:rPr>
            <w:rtl w:val="0"/>
          </w:rPr>
        </w:r>
      </w:p>
      <w:p w:rsidR="00000000" w:rsidDel="00000000" w:rsidP="00000000" w:rsidRDefault="00000000" w:rsidRPr="00000000" w14:paraId="000000C2">
        <w:pP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SALES</w:t>
        </w:r>
        <w:r w:rsidDel="00000000" w:rsidR="00000000" w:rsidRPr="00000000">
          <w:rPr>
            <w:rtl w:val="0"/>
          </w:rPr>
        </w:r>
      </w:p>
      <w:p w:rsidR="00000000" w:rsidDel="00000000" w:rsidP="00000000" w:rsidRDefault="00000000" w:rsidRPr="00000000" w14:paraId="000000C3">
        <w:pPr>
          <w:rPr>
            <w:rFonts w:ascii="Arial" w:cs="Arial" w:eastAsia="Arial" w:hAnsi="Arial"/>
            <w:b w:val="0"/>
            <w:bCs w:val="0"/>
            <w:sz w:val="12"/>
            <w:szCs w:val="12"/>
            <w:u w:val="single"/>
            <w:vertAlign w:val="baseline"/>
          </w:rPr>
        </w:pPr>
        <w:r w:rsidDel="00000000" w:rsidR="00000000" w:rsidRPr="00000000">
          <w:rPr>
            <w:rtl w:val="0"/>
          </w:rPr>
        </w:r>
      </w:p>
      <w:tbl>
        <w:tblPr>
          <w:tblStyle w:val="Table5"/>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3"/>
          <w:gridCol w:w="4915"/>
          <w:gridCol w:w="3467"/>
          <w:tblGridChange w:id="0">
            <w:tblGrid>
              <w:gridCol w:w="863"/>
              <w:gridCol w:w="4915"/>
              <w:gridCol w:w="3467"/>
            </w:tblGrid>
          </w:tblGridChange>
        </w:tblGrid>
        <w:tr>
          <w:trPr>
            <w:cantSplit w:val="0"/>
            <w:tblHeader w:val="0"/>
          </w:trPr>
          <w:tc>
            <w:tcPr>
              <w:vAlign w:val="top"/>
            </w:tcPr>
            <w:p w:rsidR="00000000" w:rsidDel="00000000" w:rsidP="00000000" w:rsidRDefault="00000000" w:rsidRPr="00000000" w14:paraId="000000C4">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36</w:t>
              </w:r>
            </w:p>
          </w:tc>
          <w:tc>
            <w:tcPr>
              <w:vAlign w:val="top"/>
            </w:tcPr>
            <w:p w:rsidR="00000000" w:rsidDel="00000000" w:rsidP="00000000" w:rsidRDefault="00000000" w:rsidRPr="00000000" w14:paraId="000000C5">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Give instances of sales of immovable property in the locality on a separate sheet indicating the name and address of the property, registration no., sale price and area of land sold.</w:t>
              </w:r>
            </w:p>
          </w:tc>
          <w:tc>
            <w:tcPr>
              <w:vAlign w:val="top"/>
            </w:tcPr>
            <w:p w:rsidR="00000000" w:rsidDel="00000000" w:rsidP="00000000" w:rsidRDefault="00000000" w:rsidRPr="00000000" w14:paraId="000000C6">
              <w:pPr>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37</w:t>
              </w:r>
            </w:p>
          </w:tc>
          <w:tc>
            <w:tcPr>
              <w:vAlign w:val="top"/>
            </w:tcPr>
            <w:p w:rsidR="00000000" w:rsidDel="00000000" w:rsidP="00000000" w:rsidRDefault="00000000" w:rsidRPr="00000000" w14:paraId="000000C8">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Property rate adopted in the valuation</w:t>
              </w:r>
            </w:p>
          </w:tc>
          <w:tc>
            <w:tcPr>
              <w:vAlign w:val="top"/>
            </w:tcPr>
            <w:p w:rsidR="00000000" w:rsidDel="00000000" w:rsidP="00000000" w:rsidRDefault="00000000" w:rsidRPr="00000000" w14:paraId="000000C9">
              <w:pPr>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38</w:t>
              </w:r>
            </w:p>
          </w:tc>
          <w:tc>
            <w:tcPr>
              <w:vAlign w:val="top"/>
            </w:tcPr>
            <w:p w:rsidR="00000000" w:rsidDel="00000000" w:rsidP="00000000" w:rsidRDefault="00000000" w:rsidRPr="00000000" w14:paraId="000000CB">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sale instances are not available or not relied upon, the basis for arriving at rate.</w:t>
              </w:r>
            </w:p>
          </w:tc>
          <w:tc>
            <w:tcPr>
              <w:vAlign w:val="top"/>
            </w:tcPr>
            <w:p w:rsidR="00000000" w:rsidDel="00000000" w:rsidP="00000000" w:rsidRDefault="00000000" w:rsidRPr="00000000" w14:paraId="000000CC">
              <w:pPr>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CD">
        <w:pPr>
          <w:spacing w:after="200" w:line="276" w:lineRule="auto"/>
          <w:jc w:val="center"/>
          <w:rPr>
            <w:rFonts w:ascii="Arial" w:cs="Arial" w:eastAsia="Arial" w:hAnsi="Arial"/>
            <w:b w:val="0"/>
            <w:bCs w:val="0"/>
            <w:sz w:val="2"/>
            <w:szCs w:val="2"/>
            <w:u w:val="single"/>
            <w:vertAlign w:val="baseline"/>
          </w:rPr>
        </w:pPr>
        <w:r w:rsidDel="00000000" w:rsidR="00000000" w:rsidRPr="00000000">
          <w:rPr>
            <w:rtl w:val="0"/>
          </w:rPr>
        </w:r>
      </w:p>
      <w:p w:rsidR="00000000" w:rsidDel="00000000" w:rsidP="00000000" w:rsidRDefault="00000000" w:rsidRPr="00000000" w14:paraId="000000CE">
        <w:pPr>
          <w:spacing w:after="200" w:lineRule="auto"/>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ANNEXURE TO FORM 0-1</w:t>
        </w:r>
        <w:r w:rsidDel="00000000" w:rsidR="00000000" w:rsidRPr="00000000">
          <w:rPr>
            <w:rtl w:val="0"/>
          </w:rPr>
        </w:r>
      </w:p>
      <w:p w:rsidR="00000000" w:rsidDel="00000000" w:rsidP="00000000" w:rsidRDefault="00000000" w:rsidRPr="00000000" w14:paraId="000000CF">
        <w:pP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TECHNICAL DETAILS</w:t>
        </w:r>
        <w:r w:rsidDel="00000000" w:rsidR="00000000" w:rsidRPr="00000000">
          <w:rPr>
            <w:rtl w:val="0"/>
          </w:rPr>
        </w:r>
      </w:p>
      <w:p w:rsidR="00000000" w:rsidDel="00000000" w:rsidP="00000000" w:rsidRDefault="00000000" w:rsidRPr="00000000" w14:paraId="000000D0">
        <w:pPr>
          <w:rPr>
            <w:rFonts w:ascii="Arial" w:cs="Arial" w:eastAsia="Arial" w:hAnsi="Arial"/>
            <w:sz w:val="14"/>
            <w:szCs w:val="14"/>
            <w:vertAlign w:val="baseline"/>
          </w:rPr>
        </w:pPr>
        <w:r w:rsidDel="00000000" w:rsidR="00000000" w:rsidRPr="00000000">
          <w:rPr>
            <w:rtl w:val="0"/>
          </w:rPr>
        </w:r>
      </w:p>
      <w:tbl>
        <w:tblPr>
          <w:tblStyle w:val="Table6"/>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
          <w:gridCol w:w="449"/>
          <w:gridCol w:w="91"/>
          <w:gridCol w:w="3961"/>
          <w:gridCol w:w="4277"/>
          <w:tblGridChange w:id="0">
            <w:tblGrid>
              <w:gridCol w:w="467"/>
              <w:gridCol w:w="449"/>
              <w:gridCol w:w="91"/>
              <w:gridCol w:w="3961"/>
              <w:gridCol w:w="4277"/>
            </w:tblGrid>
          </w:tblGridChange>
        </w:tblGrid>
        <w:tr>
          <w:trPr>
            <w:cantSplit w:val="0"/>
            <w:tblHeader w:val="0"/>
          </w:trPr>
          <w:tc>
            <w:tcPr>
              <w:vAlign w:val="top"/>
            </w:tcPr>
            <w:p w:rsidR="00000000" w:rsidDel="00000000" w:rsidP="00000000" w:rsidRDefault="00000000" w:rsidRPr="00000000" w14:paraId="000000D1">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w:t>
              </w:r>
            </w:p>
          </w:tc>
          <w:tc>
            <w:tcPr>
              <w:gridSpan w:val="3"/>
              <w:vAlign w:val="top"/>
            </w:tcPr>
            <w:p w:rsidR="00000000" w:rsidDel="00000000" w:rsidP="00000000" w:rsidRDefault="00000000" w:rsidRPr="00000000" w14:paraId="000000D2">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No. of floors, Type of flat and height of each floor</w:t>
              </w:r>
            </w:p>
          </w:tc>
          <w:tc>
            <w:tcPr>
              <w:vAlign w:val="top"/>
            </w:tcPr>
            <w:p w:rsidR="00000000" w:rsidDel="00000000" w:rsidP="00000000" w:rsidRDefault="00000000" w:rsidRPr="00000000" w14:paraId="000000D5">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w:t>
              </w:r>
            </w:p>
          </w:tc>
          <w:tc>
            <w:tcPr>
              <w:gridSpan w:val="3"/>
              <w:vAlign w:val="top"/>
            </w:tcPr>
            <w:p w:rsidR="00000000" w:rsidDel="00000000" w:rsidP="00000000" w:rsidRDefault="00000000" w:rsidRPr="00000000" w14:paraId="000000D7">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Plinth Area of the Premises</w:t>
              </w:r>
            </w:p>
          </w:tc>
          <w:tc>
            <w:tcPr>
              <w:vAlign w:val="top"/>
            </w:tcPr>
            <w:p w:rsidR="00000000" w:rsidDel="00000000" w:rsidP="00000000" w:rsidRDefault="00000000" w:rsidRPr="00000000" w14:paraId="000000DA">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w:t>
              </w:r>
            </w:p>
          </w:tc>
          <w:tc>
            <w:tcPr>
              <w:gridSpan w:val="3"/>
              <w:vAlign w:val="top"/>
            </w:tcPr>
            <w:p w:rsidR="00000000" w:rsidDel="00000000" w:rsidP="00000000" w:rsidRDefault="00000000" w:rsidRPr="00000000" w14:paraId="000000D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Year of Construction</w:t>
              </w:r>
            </w:p>
          </w:tc>
          <w:tc>
            <w:tcPr>
              <w:vAlign w:val="top"/>
            </w:tcPr>
            <w:p w:rsidR="00000000" w:rsidDel="00000000" w:rsidP="00000000" w:rsidRDefault="00000000" w:rsidRPr="00000000" w14:paraId="000000DF">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0">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4</w:t>
              </w:r>
            </w:p>
          </w:tc>
          <w:tc>
            <w:tcPr>
              <w:gridSpan w:val="3"/>
              <w:vAlign w:val="top"/>
            </w:tcPr>
            <w:p w:rsidR="00000000" w:rsidDel="00000000" w:rsidP="00000000" w:rsidRDefault="00000000" w:rsidRPr="00000000" w14:paraId="000000E1">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Estimated future life</w:t>
              </w:r>
            </w:p>
          </w:tc>
          <w:tc>
            <w:tcPr>
              <w:vAlign w:val="top"/>
            </w:tcPr>
            <w:p w:rsidR="00000000" w:rsidDel="00000000" w:rsidP="00000000" w:rsidRDefault="00000000" w:rsidRPr="00000000" w14:paraId="000000E4">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5</w:t>
              </w:r>
            </w:p>
          </w:tc>
          <w:tc>
            <w:tcPr>
              <w:gridSpan w:val="3"/>
              <w:vAlign w:val="top"/>
            </w:tcPr>
            <w:p w:rsidR="00000000" w:rsidDel="00000000" w:rsidP="00000000" w:rsidRDefault="00000000" w:rsidRPr="00000000" w14:paraId="000000E6">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Type of Construction – load bearing walls/ RCC frame / Steel frame</w:t>
              </w:r>
            </w:p>
          </w:tc>
          <w:tc>
            <w:tcPr>
              <w:vAlign w:val="top"/>
            </w:tcPr>
            <w:p w:rsidR="00000000" w:rsidDel="00000000" w:rsidP="00000000" w:rsidRDefault="00000000" w:rsidRPr="00000000" w14:paraId="000000E9">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6</w:t>
              </w:r>
            </w:p>
          </w:tc>
          <w:tc>
            <w:tcPr>
              <w:gridSpan w:val="3"/>
              <w:vAlign w:val="top"/>
            </w:tcPr>
            <w:p w:rsidR="00000000" w:rsidDel="00000000" w:rsidP="00000000" w:rsidRDefault="00000000" w:rsidRPr="00000000" w14:paraId="000000E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Type of foundations</w:t>
              </w:r>
            </w:p>
          </w:tc>
          <w:tc>
            <w:tcPr>
              <w:vAlign w:val="top"/>
            </w:tcPr>
            <w:p w:rsidR="00000000" w:rsidDel="00000000" w:rsidP="00000000" w:rsidRDefault="00000000" w:rsidRPr="00000000" w14:paraId="000000EE">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69" w:hRule="atLeast"/>
            <w:tblHeader w:val="0"/>
          </w:trPr>
          <w:tc>
            <w:tcPr>
              <w:vMerge w:val="restart"/>
              <w:vAlign w:val="top"/>
            </w:tcPr>
            <w:p w:rsidR="00000000" w:rsidDel="00000000" w:rsidP="00000000" w:rsidRDefault="00000000" w:rsidRPr="00000000" w14:paraId="000000E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7</w:t>
              </w:r>
            </w:p>
          </w:tc>
          <w:tc>
            <w:tcPr>
              <w:gridSpan w:val="3"/>
              <w:vAlign w:val="top"/>
            </w:tcPr>
            <w:p w:rsidR="00000000" w:rsidDel="00000000" w:rsidP="00000000" w:rsidRDefault="00000000" w:rsidRPr="00000000" w14:paraId="000000F0">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Walls</w:t>
              </w:r>
            </w:p>
          </w:tc>
          <w:tc>
            <w:tcPr>
              <w:vAlign w:val="top"/>
            </w:tcPr>
            <w:p w:rsidR="00000000" w:rsidDel="00000000" w:rsidP="00000000" w:rsidRDefault="00000000" w:rsidRPr="00000000" w14:paraId="000000F3">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F5">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vAlign w:val="top"/>
            </w:tcPr>
            <w:p w:rsidR="00000000" w:rsidDel="00000000" w:rsidP="00000000" w:rsidRDefault="00000000" w:rsidRPr="00000000" w14:paraId="000000F7">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Basement and plinth</w:t>
              </w:r>
            </w:p>
          </w:tc>
          <w:tc>
            <w:tcPr>
              <w:vAlign w:val="top"/>
            </w:tcPr>
            <w:p w:rsidR="00000000" w:rsidDel="00000000" w:rsidP="00000000" w:rsidRDefault="00000000" w:rsidRPr="00000000" w14:paraId="000000F8">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FA">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vAlign w:val="top"/>
            </w:tcPr>
            <w:p w:rsidR="00000000" w:rsidDel="00000000" w:rsidP="00000000" w:rsidRDefault="00000000" w:rsidRPr="00000000" w14:paraId="000000F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Ground Floor</w:t>
              </w:r>
            </w:p>
          </w:tc>
          <w:tc>
            <w:tcPr>
              <w:vAlign w:val="top"/>
            </w:tcPr>
            <w:p w:rsidR="00000000" w:rsidDel="00000000" w:rsidP="00000000" w:rsidRDefault="00000000" w:rsidRPr="00000000" w14:paraId="000000FD">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F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Iii</w:t>
              </w:r>
            </w:p>
          </w:tc>
          <w:tc>
            <w:tcPr>
              <w:vAlign w:val="top"/>
            </w:tcPr>
            <w:p w:rsidR="00000000" w:rsidDel="00000000" w:rsidP="00000000" w:rsidRDefault="00000000" w:rsidRPr="00000000" w14:paraId="00000101">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Superstructure</w:t>
              </w:r>
            </w:p>
          </w:tc>
          <w:tc>
            <w:tcPr>
              <w:vAlign w:val="top"/>
            </w:tcPr>
            <w:p w:rsidR="00000000" w:rsidDel="00000000" w:rsidP="00000000" w:rsidRDefault="00000000" w:rsidRPr="00000000" w14:paraId="00000102">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8</w:t>
              </w:r>
            </w:p>
          </w:tc>
          <w:tc>
            <w:tcPr>
              <w:gridSpan w:val="3"/>
              <w:vAlign w:val="top"/>
            </w:tcPr>
            <w:p w:rsidR="00000000" w:rsidDel="00000000" w:rsidP="00000000" w:rsidRDefault="00000000" w:rsidRPr="00000000" w14:paraId="00000104">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Partitions</w:t>
              </w:r>
            </w:p>
          </w:tc>
          <w:tc>
            <w:tcPr>
              <w:vAlign w:val="top"/>
            </w:tcPr>
            <w:p w:rsidR="00000000" w:rsidDel="00000000" w:rsidP="00000000" w:rsidRDefault="00000000" w:rsidRPr="00000000" w14:paraId="00000107">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08">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9</w:t>
              </w:r>
            </w:p>
          </w:tc>
          <w:tc>
            <w:tcPr>
              <w:gridSpan w:val="3"/>
              <w:vAlign w:val="top"/>
            </w:tcPr>
            <w:p w:rsidR="00000000" w:rsidDel="00000000" w:rsidP="00000000" w:rsidRDefault="00000000" w:rsidRPr="00000000" w14:paraId="00000109">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Doors and windows ( floor-wise)</w:t>
              </w:r>
            </w:p>
          </w:tc>
          <w:tc>
            <w:tcPr>
              <w:vAlign w:val="top"/>
            </w:tcPr>
            <w:p w:rsidR="00000000" w:rsidDel="00000000" w:rsidP="00000000" w:rsidRDefault="00000000" w:rsidRPr="00000000" w14:paraId="0000010C">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0D">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10</w:t>
              </w:r>
            </w:p>
          </w:tc>
          <w:tc>
            <w:tcPr>
              <w:gridSpan w:val="3"/>
              <w:vAlign w:val="top"/>
            </w:tcPr>
            <w:p w:rsidR="00000000" w:rsidDel="00000000" w:rsidP="00000000" w:rsidRDefault="00000000" w:rsidRPr="00000000" w14:paraId="0000010E">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Flooring</w:t>
              </w:r>
            </w:p>
          </w:tc>
          <w:tc>
            <w:tcPr>
              <w:vAlign w:val="top"/>
            </w:tcPr>
            <w:p w:rsidR="00000000" w:rsidDel="00000000" w:rsidP="00000000" w:rsidRDefault="00000000" w:rsidRPr="00000000" w14:paraId="00000111">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12">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11</w:t>
              </w:r>
            </w:p>
          </w:tc>
          <w:tc>
            <w:tcPr>
              <w:gridSpan w:val="3"/>
              <w:vAlign w:val="top"/>
            </w:tcPr>
            <w:p w:rsidR="00000000" w:rsidDel="00000000" w:rsidP="00000000" w:rsidRDefault="00000000" w:rsidRPr="00000000" w14:paraId="0000011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Finishing (Floor-wise)</w:t>
              </w:r>
            </w:p>
          </w:tc>
          <w:tc>
            <w:tcPr>
              <w:vAlign w:val="top"/>
            </w:tcPr>
            <w:p w:rsidR="00000000" w:rsidDel="00000000" w:rsidP="00000000" w:rsidRDefault="00000000" w:rsidRPr="00000000" w14:paraId="00000116">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12</w:t>
              </w:r>
            </w:p>
          </w:tc>
          <w:tc>
            <w:tcPr>
              <w:gridSpan w:val="3"/>
              <w:vAlign w:val="top"/>
            </w:tcPr>
            <w:p w:rsidR="00000000" w:rsidDel="00000000" w:rsidP="00000000" w:rsidRDefault="00000000" w:rsidRPr="00000000" w14:paraId="0000011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Roofing and Terracing</w:t>
              </w:r>
            </w:p>
          </w:tc>
          <w:tc>
            <w:tcPr>
              <w:vAlign w:val="top"/>
            </w:tcPr>
            <w:p w:rsidR="00000000" w:rsidDel="00000000" w:rsidP="00000000" w:rsidRDefault="00000000" w:rsidRPr="00000000" w14:paraId="0000011B">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13</w:t>
              </w:r>
            </w:p>
          </w:tc>
          <w:tc>
            <w:tcPr>
              <w:gridSpan w:val="3"/>
              <w:vAlign w:val="top"/>
            </w:tcPr>
            <w:p w:rsidR="00000000" w:rsidDel="00000000" w:rsidP="00000000" w:rsidRDefault="00000000" w:rsidRPr="00000000" w14:paraId="0000011D">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Special architectural or decorative features, if any.</w:t>
              </w:r>
            </w:p>
          </w:tc>
          <w:tc>
            <w:tcPr>
              <w:vAlign w:val="top"/>
            </w:tcPr>
            <w:p w:rsidR="00000000" w:rsidDel="00000000" w:rsidP="00000000" w:rsidRDefault="00000000" w:rsidRPr="00000000" w14:paraId="00000120">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135" w:hRule="atLeast"/>
            <w:tblHeader w:val="0"/>
          </w:trPr>
          <w:tc>
            <w:tcPr>
              <w:vMerge w:val="restart"/>
              <w:vAlign w:val="top"/>
            </w:tcPr>
            <w:p w:rsidR="00000000" w:rsidDel="00000000" w:rsidP="00000000" w:rsidRDefault="00000000" w:rsidRPr="00000000" w14:paraId="00000121">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14</w:t>
              </w:r>
            </w:p>
          </w:tc>
          <w:tc>
            <w:tcPr>
              <w:vAlign w:val="top"/>
            </w:tcPr>
            <w:p w:rsidR="00000000" w:rsidDel="00000000" w:rsidP="00000000" w:rsidRDefault="00000000" w:rsidRPr="00000000" w14:paraId="00000122">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gridSpan w:val="2"/>
              <w:vAlign w:val="top"/>
            </w:tcPr>
            <w:p w:rsidR="00000000" w:rsidDel="00000000" w:rsidP="00000000" w:rsidRDefault="00000000" w:rsidRPr="00000000" w14:paraId="0000012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Internal wiring- surface or conduit</w:t>
              </w:r>
            </w:p>
          </w:tc>
          <w:tc>
            <w:tcPr>
              <w:vAlign w:val="top"/>
            </w:tcPr>
            <w:p w:rsidR="00000000" w:rsidDel="00000000" w:rsidP="00000000" w:rsidRDefault="00000000" w:rsidRPr="00000000" w14:paraId="00000125">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135" w:hRule="atLeast"/>
            <w:tblHeader w:val="0"/>
          </w:trPr>
          <w:tc>
            <w:tcPr>
              <w:vMerge w:val="continue"/>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12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gridSpan w:val="2"/>
              <w:vAlign w:val="top"/>
            </w:tcPr>
            <w:p w:rsidR="00000000" w:rsidDel="00000000" w:rsidP="00000000" w:rsidRDefault="00000000" w:rsidRPr="00000000" w14:paraId="0000012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Class of fitting- superior / ordinary / poor</w:t>
              </w:r>
            </w:p>
          </w:tc>
          <w:tc>
            <w:tcPr>
              <w:vAlign w:val="top"/>
            </w:tcPr>
            <w:p w:rsidR="00000000" w:rsidDel="00000000" w:rsidP="00000000" w:rsidRDefault="00000000" w:rsidRPr="00000000" w14:paraId="0000012A">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166" w:hRule="atLeast"/>
            <w:tblHeader w:val="0"/>
          </w:trPr>
          <w:tc>
            <w:tcPr>
              <w:vAlign w:val="top"/>
            </w:tcPr>
            <w:p w:rsidR="00000000" w:rsidDel="00000000" w:rsidP="00000000" w:rsidRDefault="00000000" w:rsidRPr="00000000" w14:paraId="0000012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15</w:t>
              </w:r>
            </w:p>
          </w:tc>
          <w:tc>
            <w:tcPr>
              <w:gridSpan w:val="3"/>
              <w:vAlign w:val="top"/>
            </w:tcPr>
            <w:p w:rsidR="00000000" w:rsidDel="00000000" w:rsidP="00000000" w:rsidRDefault="00000000" w:rsidRPr="00000000" w14:paraId="0000012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Compound Wall</w:t>
              </w:r>
            </w:p>
          </w:tc>
          <w:tc>
            <w:tcPr>
              <w:vAlign w:val="top"/>
            </w:tcPr>
            <w:p w:rsidR="00000000" w:rsidDel="00000000" w:rsidP="00000000" w:rsidRDefault="00000000" w:rsidRPr="00000000" w14:paraId="0000012F">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16</w:t>
              </w:r>
            </w:p>
          </w:tc>
          <w:tc>
            <w:tcPr>
              <w:gridSpan w:val="3"/>
              <w:vAlign w:val="top"/>
            </w:tcPr>
            <w:p w:rsidR="00000000" w:rsidDel="00000000" w:rsidP="00000000" w:rsidRDefault="00000000" w:rsidRPr="00000000" w14:paraId="00000131">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No. of Lifts </w:t>
              </w:r>
            </w:p>
          </w:tc>
          <w:tc>
            <w:tcPr>
              <w:vAlign w:val="top"/>
            </w:tcPr>
            <w:p w:rsidR="00000000" w:rsidDel="00000000" w:rsidP="00000000" w:rsidRDefault="00000000" w:rsidRPr="00000000" w14:paraId="00000134">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17</w:t>
              </w:r>
            </w:p>
          </w:tc>
          <w:tc>
            <w:tcPr>
              <w:gridSpan w:val="3"/>
              <w:vAlign w:val="top"/>
            </w:tcPr>
            <w:p w:rsidR="00000000" w:rsidDel="00000000" w:rsidP="00000000" w:rsidRDefault="00000000" w:rsidRPr="00000000" w14:paraId="00000136">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Roads and Pavements within the compound approx. area and type of paving</w:t>
              </w:r>
            </w:p>
          </w:tc>
          <w:tc>
            <w:tcPr>
              <w:vAlign w:val="top"/>
            </w:tcPr>
            <w:p w:rsidR="00000000" w:rsidDel="00000000" w:rsidP="00000000" w:rsidRDefault="00000000" w:rsidRPr="00000000" w14:paraId="00000139">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18</w:t>
              </w:r>
            </w:p>
          </w:tc>
          <w:tc>
            <w:tcPr>
              <w:gridSpan w:val="3"/>
              <w:vAlign w:val="top"/>
            </w:tcPr>
            <w:p w:rsidR="00000000" w:rsidDel="00000000" w:rsidP="00000000" w:rsidRDefault="00000000" w:rsidRPr="00000000" w14:paraId="0000013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Sewage disposal – whether connected to public sewers, if septic tank provided No. and capacity</w:t>
              </w:r>
            </w:p>
          </w:tc>
          <w:tc>
            <w:tcPr>
              <w:vAlign w:val="top"/>
            </w:tcPr>
            <w:p w:rsidR="00000000" w:rsidDel="00000000" w:rsidP="00000000" w:rsidRDefault="00000000" w:rsidRPr="00000000" w14:paraId="0000013E">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287" w:hRule="atLeast"/>
            <w:tblHeader w:val="0"/>
          </w:trPr>
          <w:tc>
            <w:tcPr>
              <w:vAlign w:val="top"/>
            </w:tcPr>
            <w:p w:rsidR="00000000" w:rsidDel="00000000" w:rsidP="00000000" w:rsidRDefault="00000000" w:rsidRPr="00000000" w14:paraId="0000013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19</w:t>
              </w:r>
            </w:p>
          </w:tc>
          <w:tc>
            <w:tcPr>
              <w:gridSpan w:val="3"/>
              <w:vAlign w:val="top"/>
            </w:tcPr>
            <w:p w:rsidR="00000000" w:rsidDel="00000000" w:rsidP="00000000" w:rsidRDefault="00000000" w:rsidRPr="00000000" w14:paraId="00000140">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Latitude  Longitude</w:t>
              </w:r>
            </w:p>
          </w:tc>
          <w:tc>
            <w:tcPr>
              <w:vAlign w:val="top"/>
            </w:tcPr>
            <w:p w:rsidR="00000000" w:rsidDel="00000000" w:rsidP="00000000" w:rsidRDefault="00000000" w:rsidRPr="00000000" w14:paraId="00000143">
              <w:pPr>
                <w:pStyle w:val="Heading2"/>
                <w:shd w:fill="ffffff" w:val="clear"/>
                <w:spacing w:after="0" w:before="60" w:line="276" w:lineRule="auto"/>
                <w:rPr>
                  <w:rFonts w:ascii="Arial" w:cs="Arial" w:eastAsia="Arial" w:hAnsi="Arial"/>
                  <w:b w:val="0"/>
                  <w:bCs w:val="0"/>
                  <w:color w:val="000000"/>
                  <w:sz w:val="22"/>
                  <w:szCs w:val="22"/>
                  <w:vertAlign w:val="baseline"/>
                </w:rPr>
              </w:pPr>
              <w:r w:rsidDel="00000000" w:rsidR="00000000" w:rsidRPr="00000000">
                <w:rPr>
                  <w:rtl w:val="0"/>
                </w:rPr>
              </w:r>
            </w:p>
          </w:tc>
        </w:tr>
        <w:tr>
          <w:trPr>
            <w:cantSplit w:val="0"/>
            <w:trHeight w:val="287" w:hRule="atLeast"/>
            <w:tblHeader w:val="0"/>
          </w:trPr>
          <w:tc>
            <w:tcPr>
              <w:vAlign w:val="top"/>
            </w:tcPr>
            <w:p w:rsidR="00000000" w:rsidDel="00000000" w:rsidP="00000000" w:rsidRDefault="00000000" w:rsidRPr="00000000" w14:paraId="00000144">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20</w:t>
              </w:r>
            </w:p>
          </w:tc>
          <w:tc>
            <w:tcPr>
              <w:gridSpan w:val="3"/>
              <w:vAlign w:val="top"/>
            </w:tcPr>
            <w:p w:rsidR="00000000" w:rsidDel="00000000" w:rsidP="00000000" w:rsidRDefault="00000000" w:rsidRPr="00000000" w14:paraId="00000145">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Amenities</w:t>
              </w:r>
            </w:p>
          </w:tc>
          <w:tc>
            <w:tcPr>
              <w:vAlign w:val="top"/>
            </w:tcPr>
            <w:p w:rsidR="00000000" w:rsidDel="00000000" w:rsidP="00000000" w:rsidRDefault="00000000" w:rsidRPr="00000000" w14:paraId="00000148">
              <w:pPr>
                <w:pStyle w:val="Heading2"/>
                <w:shd w:fill="ffffff" w:val="clear"/>
                <w:spacing w:after="0" w:before="60" w:line="276" w:lineRule="auto"/>
                <w:rPr>
                  <w:rFonts w:ascii="Arial" w:cs="Arial" w:eastAsia="Arial" w:hAnsi="Arial"/>
                  <w:b w:val="0"/>
                  <w:bCs w:val="0"/>
                  <w:sz w:val="22"/>
                  <w:szCs w:val="22"/>
                  <w:vertAlign w:val="baseline"/>
                </w:rPr>
              </w:pPr>
              <w:r w:rsidDel="00000000" w:rsidR="00000000" w:rsidRPr="00000000">
                <w:rPr>
                  <w:rtl w:val="0"/>
                </w:rPr>
              </w:r>
            </w:p>
          </w:tc>
        </w:tr>
      </w:tbl>
      <w:p w:rsidR="00000000" w:rsidDel="00000000" w:rsidP="00000000" w:rsidRDefault="00000000" w:rsidRPr="00000000" w14:paraId="00000149">
        <w:pPr>
          <w:spacing w:line="276" w:lineRule="auto"/>
          <w:jc w:val="both"/>
          <w:rPr>
            <w:rFonts w:ascii="Arial" w:cs="Arial" w:eastAsia="Arial" w:hAnsi="Arial"/>
            <w:b w:val="0"/>
            <w:bCs w:val="0"/>
            <w:sz w:val="14"/>
            <w:szCs w:val="14"/>
            <w:u w:val="single"/>
            <w:vertAlign w:val="baseline"/>
          </w:rPr>
        </w:pPr>
        <w:r w:rsidDel="00000000" w:rsidR="00000000" w:rsidRPr="00000000">
          <w:rPr>
            <w:rtl w:val="0"/>
          </w:rPr>
        </w:r>
      </w:p>
      <w:p w:rsidR="00000000" w:rsidDel="00000000" w:rsidP="00000000" w:rsidRDefault="00000000" w:rsidRPr="00000000" w14:paraId="0000014A">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Building is bounded by:</w:t>
        </w:r>
        <w:r w:rsidDel="00000000" w:rsidR="00000000" w:rsidRPr="00000000">
          <w:rPr>
            <w:rtl w:val="0"/>
          </w:rPr>
        </w:r>
      </w:p>
      <w:p w:rsidR="00000000" w:rsidDel="00000000" w:rsidP="00000000" w:rsidRDefault="00000000" w:rsidRPr="00000000" w14:paraId="0000014B">
        <w:pPr>
          <w:spacing w:line="276" w:lineRule="auto"/>
          <w:jc w:val="both"/>
          <w:rPr>
            <w:rFonts w:ascii="Arial" w:cs="Arial" w:eastAsia="Arial" w:hAnsi="Arial"/>
            <w:sz w:val="4"/>
            <w:szCs w:val="4"/>
            <w:vertAlign w:val="baseline"/>
          </w:rPr>
        </w:pPr>
        <w:r w:rsidDel="00000000" w:rsidR="00000000" w:rsidRPr="00000000">
          <w:rPr>
            <w:rtl w:val="0"/>
          </w:rPr>
        </w:r>
      </w:p>
      <w:p w:rsidR="00000000" w:rsidDel="00000000" w:rsidP="00000000" w:rsidRDefault="00000000" w:rsidRPr="00000000" w14:paraId="0000014C">
        <w:pPr>
          <w:pStyle w:val="Heading1"/>
          <w:shd w:fill="ffffff" w:val="clear"/>
          <w:spacing w:after="0" w:before="0" w:line="276" w:lineRule="auto"/>
          <w:rPr>
            <w:rFonts w:ascii="Arial" w:cs="Arial" w:eastAsia="Arial" w:hAnsi="Arial"/>
            <w:b w:val="0"/>
            <w:bCs w:val="0"/>
            <w:color w:val="000000"/>
            <w:vertAlign w:val="baseline"/>
          </w:rPr>
        </w:pPr>
        <w:r w:rsidDel="00000000" w:rsidR="00000000" w:rsidRPr="00000000">
          <w:rPr>
            <w:rFonts w:ascii="Arial" w:cs="Arial" w:eastAsia="Arial" w:hAnsi="Arial"/>
            <w:b w:val="1"/>
            <w:bCs w:val="1"/>
            <w:sz w:val="22"/>
            <w:szCs w:val="22"/>
            <w:u w:val="single"/>
            <w:vertAlign w:val="baseline"/>
            <w:rtl w:val="0"/>
          </w:rPr>
          <w:t xml:space="preserve">Landmark – </w:t>
        </w:r>
        <w:r w:rsidDel="00000000" w:rsidR="00000000" w:rsidRPr="00000000">
          <w:rPr>
            <w:rtl w:val="0"/>
          </w:rPr>
        </w:r>
      </w:p>
      <w:p w:rsidR="00000000" w:rsidDel="00000000" w:rsidP="00000000" w:rsidRDefault="00000000" w:rsidRPr="00000000" w14:paraId="0000014D">
        <w:pPr>
          <w:spacing w:line="276" w:lineRule="auto"/>
          <w:jc w:val="both"/>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4E">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Areas Considered for Valuation:</w:t>
        </w:r>
        <w:r w:rsidDel="00000000" w:rsidR="00000000" w:rsidRPr="00000000">
          <w:rPr>
            <w:rtl w:val="0"/>
          </w:rPr>
        </w:r>
      </w:p>
      <w:p w:rsidR="00000000" w:rsidDel="00000000" w:rsidP="00000000" w:rsidRDefault="00000000" w:rsidRPr="00000000" w14:paraId="0000014F">
        <w:pPr>
          <w:spacing w:line="276" w:lineRule="auto"/>
          <w:jc w:val="both"/>
          <w:rPr>
            <w:rFonts w:ascii="Arial" w:cs="Arial" w:eastAsia="Arial" w:hAnsi="Arial"/>
            <w:sz w:val="6"/>
            <w:szCs w:val="6"/>
            <w:vertAlign w:val="baseline"/>
          </w:rPr>
        </w:pPr>
        <w:r w:rsidDel="00000000" w:rsidR="00000000" w:rsidRPr="00000000">
          <w:rPr>
            <w:rtl w:val="0"/>
          </w:rPr>
        </w:r>
      </w:p>
      <w:p w:rsidR="00000000" w:rsidDel="00000000" w:rsidP="00000000" w:rsidRDefault="00000000" w:rsidRPr="00000000" w14:paraId="00000150">
        <w:pPr>
          <w:pStyle w:val="Title"/>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Factors considered for valuation:</w:t>
        </w:r>
        <w:r w:rsidDel="00000000" w:rsidR="00000000" w:rsidRPr="00000000">
          <w:rPr>
            <w:rtl w:val="0"/>
          </w:rPr>
        </w:r>
      </w:p>
      <w:p w:rsidR="00000000" w:rsidDel="00000000" w:rsidP="00000000" w:rsidRDefault="00000000" w:rsidRPr="00000000" w14:paraId="00000151">
        <w:pPr>
          <w:spacing w:line="276" w:lineRule="auto"/>
          <w:jc w:val="both"/>
          <w:rPr>
            <w:rFonts w:ascii="Arial" w:cs="Arial" w:eastAsia="Arial" w:hAnsi="Arial"/>
            <w:b w:val="0"/>
            <w:bCs w:val="0"/>
            <w:sz w:val="8"/>
            <w:szCs w:val="8"/>
            <w:u w:val="single"/>
            <w:vertAlign w:val="baseline"/>
          </w:rPr>
        </w:pPr>
        <w:r w:rsidDel="00000000" w:rsidR="00000000" w:rsidRPr="00000000">
          <w:rPr>
            <w:rtl w:val="0"/>
          </w:rPr>
        </w:r>
      </w:p>
      <w:p w:rsidR="00000000" w:rsidDel="00000000" w:rsidP="00000000" w:rsidRDefault="00000000" w:rsidRPr="00000000" w14:paraId="00000152">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Documents referred for Valuation: </w:t>
        </w:r>
        <w:r w:rsidDel="00000000" w:rsidR="00000000" w:rsidRPr="00000000">
          <w:rPr>
            <w:rtl w:val="0"/>
          </w:rPr>
        </w:r>
      </w:p>
      <w:p w:rsidR="00000000" w:rsidDel="00000000" w:rsidP="00000000" w:rsidRDefault="00000000" w:rsidRPr="00000000" w14:paraId="00000153">
        <w:pPr>
          <w:jc w:val="center"/>
          <w:rPr>
            <w:rFonts w:ascii="Arial" w:cs="Arial" w:eastAsia="Arial" w:hAnsi="Arial"/>
            <w:b w:val="0"/>
            <w:bCs w:val="0"/>
            <w:sz w:val="10"/>
            <w:szCs w:val="10"/>
            <w:u w:val="single"/>
            <w:vertAlign w:val="baseline"/>
          </w:rPr>
        </w:pPr>
        <w:r w:rsidDel="00000000" w:rsidR="00000000" w:rsidRPr="00000000">
          <w:rPr>
            <w:rtl w:val="0"/>
          </w:rPr>
        </w:r>
      </w:p>
      <w:p w:rsidR="00000000" w:rsidDel="00000000" w:rsidP="00000000" w:rsidRDefault="00000000" w:rsidRPr="00000000" w14:paraId="00000154">
        <w:pPr>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PART – II</w:t>
        </w:r>
        <w:r w:rsidDel="00000000" w:rsidR="00000000" w:rsidRPr="00000000">
          <w:rPr>
            <w:rtl w:val="0"/>
          </w:rPr>
        </w:r>
      </w:p>
      <w:p w:rsidR="00000000" w:rsidDel="00000000" w:rsidP="00000000" w:rsidRDefault="00000000" w:rsidRPr="00000000" w14:paraId="00000155">
        <w:pPr>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VALUATION</w:t>
        </w:r>
        <w:r w:rsidDel="00000000" w:rsidR="00000000" w:rsidRPr="00000000">
          <w:rPr>
            <w:rtl w:val="0"/>
          </w:rPr>
        </w:r>
      </w:p>
      <w:p w:rsidR="00000000" w:rsidDel="00000000" w:rsidP="00000000" w:rsidRDefault="00000000" w:rsidRPr="00000000" w14:paraId="00000156">
        <w:pPr>
          <w:jc w:val="cente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5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(Calculations, discussions and approach of valuation)</w:t>
        </w:r>
      </w:p>
      <w:p w:rsidR="00000000" w:rsidDel="00000000" w:rsidP="00000000" w:rsidRDefault="00000000" w:rsidRPr="00000000" w14:paraId="00000158">
        <w:pPr>
          <w:spacing w:line="276" w:lineRule="auto"/>
          <w:jc w:val="center"/>
          <w:rPr>
            <w:rFonts w:ascii="Arial" w:cs="Arial" w:eastAsia="Arial" w:hAnsi="Arial"/>
            <w:sz w:val="8"/>
            <w:szCs w:val="8"/>
            <w:vertAlign w:val="baseline"/>
          </w:rPr>
        </w:pPr>
        <w:r w:rsidDel="00000000" w:rsidR="00000000" w:rsidRPr="00000000">
          <w:rPr>
            <w:rtl w:val="0"/>
          </w:rPr>
        </w:r>
      </w:p>
      <w:p w:rsidR="00000000" w:rsidDel="00000000" w:rsidP="00000000" w:rsidRDefault="00000000" w:rsidRPr="00000000" w14:paraId="00000159">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Under </w:t>
        </w:r>
        <w:r w:rsidDel="00000000" w:rsidR="00000000" w:rsidRPr="00000000">
          <w:rPr>
            <w:rFonts w:ascii="Arial" w:cs="Arial" w:eastAsia="Arial" w:hAnsi="Arial"/>
            <w:sz w:val="22"/>
            <w:szCs w:val="22"/>
            <w:highlight w:val="yellow"/>
            <w:vertAlign w:val="baseline"/>
            <w:rtl w:val="0"/>
          </w:rPr>
          <w:t xml:space="preserve">instructions from Bank of Maharashtra, Vashi Branch, we have referred the documents of the Commercial Office No. 412, 4</w:t>
        </w:r>
        <w:r w:rsidDel="00000000" w:rsidR="00000000" w:rsidRPr="00000000">
          <w:rPr>
            <w:rFonts w:ascii="Arial" w:cs="Arial" w:eastAsia="Arial" w:hAnsi="Arial"/>
            <w:sz w:val="22"/>
            <w:szCs w:val="22"/>
            <w:highlight w:val="yellow"/>
            <w:vertAlign w:val="superscript"/>
            <w:rtl w:val="0"/>
          </w:rPr>
          <w:t xml:space="preserve">th</w:t>
        </w:r>
        <w:r w:rsidDel="00000000" w:rsidR="00000000" w:rsidRPr="00000000">
          <w:rPr>
            <w:rFonts w:ascii="Arial" w:cs="Arial" w:eastAsia="Arial" w:hAnsi="Arial"/>
            <w:sz w:val="22"/>
            <w:szCs w:val="22"/>
            <w:highlight w:val="yellow"/>
            <w:vertAlign w:val="baseline"/>
            <w:rtl w:val="0"/>
          </w:rPr>
          <w:t xml:space="preserve"> Floor, “ATL Corporate Park Premises Co-Operative Society Ltd.”, Saki Vihar Road, Opp. L  T Gate No. 7, Powai, Mumbai 400072, with a view to ascertain the fair market value of the property.</w:t>
        </w:r>
        <w:r w:rsidDel="00000000" w:rsidR="00000000" w:rsidRPr="00000000">
          <w:rPr>
            <w:rtl w:val="0"/>
          </w:rPr>
        </w:r>
      </w:p>
      <w:p w:rsidR="00000000" w:rsidDel="00000000" w:rsidP="00000000" w:rsidRDefault="00000000" w:rsidRPr="00000000" w14:paraId="0000015A">
        <w:pPr>
          <w:spacing w:line="276" w:lineRule="auto"/>
          <w:jc w:val="both"/>
          <w:rPr>
            <w:rFonts w:ascii="Arial" w:cs="Arial" w:eastAsia="Arial" w:hAnsi="Arial"/>
            <w:sz w:val="10"/>
            <w:szCs w:val="10"/>
            <w:vertAlign w:val="baseline"/>
          </w:rPr>
        </w:pPr>
        <w:r w:rsidDel="00000000" w:rsidR="00000000" w:rsidRPr="00000000">
          <w:rPr>
            <w:rtl w:val="0"/>
          </w:rPr>
        </w:r>
      </w:p>
      <w:p w:rsidR="00000000" w:rsidDel="00000000" w:rsidP="00000000" w:rsidRDefault="00000000" w:rsidRPr="00000000" w14:paraId="0000015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said property is located within a locality comprising predominantly of Commercial premises. Civic amenities like shops, restaurants, schools, post office, bank, etc., are located nearby and within easy reach from this property. </w:t>
        </w:r>
        <w:r w:rsidDel="00000000" w:rsidR="00000000" w:rsidRPr="00000000">
          <w:rPr>
            <w:rFonts w:ascii="Arial" w:cs="Arial" w:eastAsia="Arial" w:hAnsi="Arial"/>
            <w:sz w:val="22"/>
            <w:szCs w:val="22"/>
            <w:highlight w:val="yellow"/>
            <w:vertAlign w:val="baseline"/>
            <w:rtl w:val="0"/>
          </w:rPr>
          <w:t xml:space="preserve">The property comprises of higher class families and near to Andheri railway station. The said property was constructed in the year 2018.</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15C">
        <w:pPr>
          <w:spacing w:line="276" w:lineRule="auto"/>
          <w:jc w:val="both"/>
          <w:rPr>
            <w:rFonts w:ascii="Arial" w:cs="Arial" w:eastAsia="Arial" w:hAnsi="Arial"/>
            <w:sz w:val="6"/>
            <w:szCs w:val="6"/>
            <w:vertAlign w:val="baseline"/>
          </w:rPr>
        </w:pPr>
        <w:r w:rsidDel="00000000" w:rsidR="00000000" w:rsidRPr="00000000">
          <w:rPr>
            <w:rtl w:val="0"/>
          </w:rPr>
        </w:r>
      </w:p>
      <w:p w:rsidR="00000000" w:rsidDel="00000000" w:rsidP="00000000" w:rsidRDefault="00000000" w:rsidRPr="00000000" w14:paraId="0000015D">
        <w:pPr>
          <w:spacing w:line="276" w:lineRule="auto"/>
          <w:jc w:val="both"/>
          <w:rPr>
            <w:rFonts w:ascii="Arial" w:cs="Arial" w:eastAsia="Arial" w:hAnsi="Arial"/>
            <w:b w:val="0"/>
            <w:bCs w:val="0"/>
            <w:sz w:val="22"/>
            <w:szCs w:val="22"/>
            <w:highlight w:val="yellow"/>
            <w:vertAlign w:val="baseline"/>
          </w:rPr>
        </w:pPr>
        <w:r w:rsidDel="00000000" w:rsidR="00000000" w:rsidRPr="00000000">
          <w:rPr>
            <w:rFonts w:ascii="Arial" w:cs="Arial" w:eastAsia="Arial" w:hAnsi="Arial"/>
            <w:sz w:val="22"/>
            <w:szCs w:val="22"/>
            <w:vertAlign w:val="baseline"/>
            <w:rtl w:val="0"/>
          </w:rPr>
          <w:t xml:space="preserve">As per Agreement/Index II the Carpet area of office </w:t>
        </w:r>
        <w:r w:rsidDel="00000000" w:rsidR="00000000" w:rsidRPr="00000000">
          <w:rPr>
            <w:rFonts w:ascii="Arial" w:cs="Arial" w:eastAsia="Arial" w:hAnsi="Arial"/>
            <w:sz w:val="22"/>
            <w:szCs w:val="22"/>
            <w:highlight w:val="yellow"/>
            <w:vertAlign w:val="baseline"/>
            <w:rtl w:val="0"/>
          </w:rPr>
          <w:t xml:space="preserve">is </w:t>
        </w:r>
        <w:r w:rsidDel="00000000" w:rsidR="00000000" w:rsidRPr="00000000">
          <w:rPr>
            <w:rFonts w:ascii="Arial" w:cs="Arial" w:eastAsia="Arial" w:hAnsi="Arial"/>
            <w:b w:val="1"/>
            <w:bCs w:val="1"/>
            <w:sz w:val="22"/>
            <w:szCs w:val="22"/>
            <w:highlight w:val="yellow"/>
            <w:vertAlign w:val="baseline"/>
            <w:rtl w:val="0"/>
          </w:rPr>
          <w:t xml:space="preserve">548 sq.ft.  </w:t>
        </w:r>
        <w:r w:rsidDel="00000000" w:rsidR="00000000" w:rsidRPr="00000000">
          <w:rPr>
            <w:rFonts w:ascii="Arial" w:cs="Arial" w:eastAsia="Arial" w:hAnsi="Arial"/>
            <w:sz w:val="22"/>
            <w:szCs w:val="22"/>
            <w:highlight w:val="yellow"/>
            <w:vertAlign w:val="baseline"/>
            <w:rtl w:val="0"/>
          </w:rPr>
          <w:t xml:space="preserve">BUA area is</w:t>
        </w:r>
        <w:r w:rsidDel="00000000" w:rsidR="00000000" w:rsidRPr="00000000">
          <w:rPr>
            <w:rFonts w:ascii="Arial" w:cs="Arial" w:eastAsia="Arial" w:hAnsi="Arial"/>
            <w:b w:val="1"/>
            <w:bCs w:val="1"/>
            <w:sz w:val="22"/>
            <w:szCs w:val="22"/>
            <w:highlight w:val="yellow"/>
            <w:vertAlign w:val="baseline"/>
            <w:rtl w:val="0"/>
          </w:rPr>
          <w:t xml:space="preserve"> 658 sq. ft., </w:t>
        </w:r>
        <w:r w:rsidDel="00000000" w:rsidR="00000000" w:rsidRPr="00000000">
          <w:rPr>
            <w:rFonts w:ascii="Arial" w:cs="Arial" w:eastAsia="Arial" w:hAnsi="Arial"/>
            <w:sz w:val="22"/>
            <w:szCs w:val="22"/>
            <w:highlight w:val="yellow"/>
            <w:vertAlign w:val="baseline"/>
            <w:rtl w:val="0"/>
          </w:rPr>
          <w:t xml:space="preserve">however after considering 20% loading on BUA of office comes to</w:t>
        </w:r>
        <w:r w:rsidDel="00000000" w:rsidR="00000000" w:rsidRPr="00000000">
          <w:rPr>
            <w:rFonts w:ascii="Arial" w:cs="Arial" w:eastAsia="Arial" w:hAnsi="Arial"/>
            <w:b w:val="1"/>
            <w:bCs w:val="1"/>
            <w:sz w:val="22"/>
            <w:szCs w:val="22"/>
            <w:highlight w:val="yellow"/>
            <w:vertAlign w:val="baseline"/>
            <w:rtl w:val="0"/>
          </w:rPr>
          <w:t xml:space="preserve"> 789 sq.ft., </w:t>
        </w:r>
        <w:r w:rsidDel="00000000" w:rsidR="00000000" w:rsidRPr="00000000">
          <w:rPr>
            <w:rFonts w:ascii="Arial" w:cs="Arial" w:eastAsia="Arial" w:hAnsi="Arial"/>
            <w:sz w:val="22"/>
            <w:szCs w:val="22"/>
            <w:highlight w:val="yellow"/>
            <w:vertAlign w:val="baseline"/>
            <w:rtl w:val="0"/>
          </w:rPr>
          <w:t xml:space="preserve">which is considered for valuation.</w:t>
        </w:r>
        <w:r w:rsidDel="00000000" w:rsidR="00000000" w:rsidRPr="00000000">
          <w:rPr>
            <w:rFonts w:ascii="Arial" w:cs="Arial" w:eastAsia="Arial" w:hAnsi="Arial"/>
            <w:b w:val="1"/>
            <w:bCs w:val="1"/>
            <w:sz w:val="22"/>
            <w:szCs w:val="22"/>
            <w:highlight w:val="yellow"/>
            <w:vertAlign w:val="baseline"/>
            <w:rtl w:val="0"/>
          </w:rPr>
          <w:t xml:space="preserve"> </w:t>
        </w:r>
        <w:r w:rsidDel="00000000" w:rsidR="00000000" w:rsidRPr="00000000">
          <w:rPr>
            <w:rFonts w:ascii="Arial" w:cs="Arial" w:eastAsia="Arial" w:hAnsi="Arial"/>
            <w:sz w:val="22"/>
            <w:szCs w:val="22"/>
            <w:highlight w:val="yellow"/>
            <w:vertAlign w:val="baseline"/>
            <w:rtl w:val="0"/>
          </w:rPr>
          <w:t xml:space="preserve">While looking at the market rate for Saki Vihar Road, Powai area, it was found that the rate for similar properties goes between Rs. 25,500/- to Rs. 27,500/- per sq.ft. on built-up area. Hence considered a fair rate of </w:t>
        </w:r>
        <w:r w:rsidDel="00000000" w:rsidR="00000000" w:rsidRPr="00000000">
          <w:rPr>
            <w:rFonts w:ascii="Arial" w:cs="Arial" w:eastAsia="Arial" w:hAnsi="Arial"/>
            <w:b w:val="1"/>
            <w:bCs w:val="1"/>
            <w:sz w:val="22"/>
            <w:szCs w:val="22"/>
            <w:highlight w:val="yellow"/>
            <w:vertAlign w:val="baseline"/>
            <w:rtl w:val="0"/>
          </w:rPr>
          <w:t xml:space="preserve">Rs. 26,500/- per sq.ft.</w:t>
        </w:r>
        <w:r w:rsidDel="00000000" w:rsidR="00000000" w:rsidRPr="00000000">
          <w:rPr>
            <w:rFonts w:ascii="Arial" w:cs="Arial" w:eastAsia="Arial" w:hAnsi="Arial"/>
            <w:sz w:val="22"/>
            <w:szCs w:val="22"/>
            <w:highlight w:val="yellow"/>
            <w:vertAlign w:val="baseline"/>
            <w:rtl w:val="0"/>
          </w:rPr>
          <w:t xml:space="preserve"> on built-up area for the said Office.</w:t>
        </w:r>
        <w:r w:rsidDel="00000000" w:rsidR="00000000" w:rsidRPr="00000000">
          <w:rPr>
            <w:rtl w:val="0"/>
          </w:rPr>
        </w:r>
      </w:p>
      <w:p w:rsidR="00000000" w:rsidDel="00000000" w:rsidP="00000000" w:rsidRDefault="00000000" w:rsidRPr="00000000" w14:paraId="0000015E">
        <w:pPr>
          <w:spacing w:line="276" w:lineRule="auto"/>
          <w:jc w:val="both"/>
          <w:rPr>
            <w:rFonts w:ascii="Arial" w:cs="Arial" w:eastAsia="Arial" w:hAnsi="Arial"/>
            <w:b w:val="0"/>
            <w:bCs w:val="0"/>
            <w:sz w:val="12"/>
            <w:szCs w:val="12"/>
            <w:highlight w:val="yellow"/>
            <w:vertAlign w:val="baseline"/>
          </w:rPr>
        </w:pPr>
        <w:r w:rsidDel="00000000" w:rsidR="00000000" w:rsidRPr="00000000">
          <w:rPr>
            <w:rtl w:val="0"/>
          </w:rPr>
        </w:r>
      </w:p>
      <w:p w:rsidR="00000000" w:rsidDel="00000000" w:rsidP="00000000" w:rsidRDefault="00000000" w:rsidRPr="00000000" w14:paraId="0000015F">
        <w:pPr>
          <w:spacing w:line="276" w:lineRule="auto"/>
          <w:ind w:right="-421"/>
          <w:jc w:val="both"/>
          <w:rPr>
            <w:rFonts w:ascii="Arial" w:cs="Arial" w:eastAsia="Arial" w:hAnsi="Arial"/>
            <w:b w:val="0"/>
            <w:bCs w:val="0"/>
            <w:sz w:val="22"/>
            <w:szCs w:val="22"/>
            <w:highlight w:val="yellow"/>
            <w:vertAlign w:val="baseline"/>
          </w:rPr>
        </w:pPr>
        <w:r w:rsidDel="00000000" w:rsidR="00000000" w:rsidRPr="00000000">
          <w:rPr>
            <w:rFonts w:ascii="Arial" w:cs="Arial" w:eastAsia="Arial" w:hAnsi="Arial"/>
            <w:b w:val="1"/>
            <w:bCs w:val="1"/>
            <w:sz w:val="22"/>
            <w:szCs w:val="22"/>
            <w:highlight w:val="yellow"/>
            <w:vertAlign w:val="baseline"/>
            <w:rtl w:val="0"/>
          </w:rPr>
          <w:t xml:space="preserve">Total Fair Market Value of Property = 789 sq.ft. X Rs. 26,500/- per sq.ft. = Rs. 2,09,08,500/-</w:t>
        </w:r>
        <w:r w:rsidDel="00000000" w:rsidR="00000000" w:rsidRPr="00000000">
          <w:rPr>
            <w:rtl w:val="0"/>
          </w:rPr>
        </w:r>
      </w:p>
      <w:p w:rsidR="00000000" w:rsidDel="00000000" w:rsidP="00000000" w:rsidRDefault="00000000" w:rsidRPr="00000000" w14:paraId="00000160">
        <w:pPr>
          <w:spacing w:line="276" w:lineRule="auto"/>
          <w:ind w:right="-421"/>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highlight w:val="yellow"/>
            <w:vertAlign w:val="baseline"/>
            <w:rtl w:val="0"/>
          </w:rPr>
          <w:t xml:space="preserve">Say Rs. 2,09,10,000/-</w:t>
        </w:r>
        <w:r w:rsidDel="00000000" w:rsidR="00000000" w:rsidRPr="00000000">
          <w:rPr>
            <w:rtl w:val="0"/>
          </w:rPr>
        </w:r>
      </w:p>
      <w:p w:rsidR="00000000" w:rsidDel="00000000" w:rsidP="00000000" w:rsidRDefault="00000000" w:rsidRPr="00000000" w14:paraId="00000161">
        <w:pPr>
          <w:spacing w:line="276" w:lineRule="auto"/>
          <w:ind w:right="-421"/>
          <w:jc w:val="both"/>
          <w:rPr>
            <w:rFonts w:ascii="Arial" w:cs="Arial" w:eastAsia="Arial" w:hAnsi="Arial"/>
            <w:b w:val="0"/>
            <w:bCs w:val="0"/>
            <w:sz w:val="10"/>
            <w:szCs w:val="10"/>
            <w:vertAlign w:val="baseline"/>
          </w:rPr>
        </w:pPr>
        <w:r w:rsidDel="00000000" w:rsidR="00000000" w:rsidRPr="00000000">
          <w:rPr>
            <w:rtl w:val="0"/>
          </w:rPr>
        </w:r>
      </w:p>
      <w:p w:rsidR="00000000" w:rsidDel="00000000" w:rsidP="00000000" w:rsidRDefault="00000000" w:rsidRPr="00000000" w14:paraId="00000162">
        <w:pPr>
          <w:spacing w:line="276"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(Rs. Two Crores Nine Lakhs Ten Thousand Only)</w:t>
        </w:r>
        <w:r w:rsidDel="00000000" w:rsidR="00000000" w:rsidRPr="00000000">
          <w:rPr>
            <w:rtl w:val="0"/>
          </w:rPr>
        </w:r>
      </w:p>
      <w:p w:rsidR="00000000" w:rsidDel="00000000" w:rsidP="00000000" w:rsidRDefault="00000000" w:rsidRPr="00000000" w14:paraId="00000163">
        <w:pPr>
          <w:spacing w:line="276" w:lineRule="auto"/>
          <w:jc w:val="both"/>
          <w:rPr>
            <w:rFonts w:ascii="Arial" w:cs="Arial" w:eastAsia="Arial" w:hAnsi="Arial"/>
            <w:b w:val="0"/>
            <w:bCs w:val="0"/>
            <w:sz w:val="6"/>
            <w:szCs w:val="6"/>
            <w:u w:val="single"/>
            <w:vertAlign w:val="baseline"/>
          </w:rPr>
        </w:pPr>
        <w:r w:rsidDel="00000000" w:rsidR="00000000" w:rsidRPr="00000000">
          <w:rPr>
            <w:rtl w:val="0"/>
          </w:rPr>
        </w:r>
      </w:p>
      <w:p w:rsidR="00000000" w:rsidDel="00000000" w:rsidP="00000000" w:rsidRDefault="00000000" w:rsidRPr="00000000" w14:paraId="00000164">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Summary of Valuation:</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Market Value</w:t>
          <w:tab/>
          <w:t xml:space="preserve">                 </w:t>
          <w:tab/>
          <w:tab/>
          <w:t xml:space="preserve">       </w:t>
          <w:tab/>
          <w:tab/>
          <w:t xml:space="preserve">: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Realizable Value (10% less)                                </w:t>
          <w:tab/>
          <w:tab/>
          <w:t xml:space="preserve">: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Forced/Distress Sale Value (20% less)               </w:t>
          <w:tab/>
          <w:tab/>
          <w:t xml:space="preserve">: </w:t>
        </w:r>
      </w:p>
      <w:p w:rsidR="00000000" w:rsidDel="00000000" w:rsidP="00000000" w:rsidRDefault="00000000" w:rsidRPr="00000000" w14:paraId="00000168">
        <w:pPr>
          <w:spacing w:line="276" w:lineRule="auto"/>
          <w:jc w:val="both"/>
          <w:rPr>
            <w:rFonts w:ascii="Arial" w:cs="Arial" w:eastAsia="Arial" w:hAnsi="Arial"/>
            <w:sz w:val="22"/>
            <w:szCs w:val="22"/>
            <w:u w:val="single"/>
            <w:vertAlign w:val="baseline"/>
          </w:rPr>
        </w:pPr>
        <w:r w:rsidDel="00000000" w:rsidR="00000000" w:rsidRPr="00000000">
          <w:rPr>
            <w:rFonts w:ascii="Arial" w:cs="Arial" w:eastAsia="Arial" w:hAnsi="Arial"/>
            <w:sz w:val="22"/>
            <w:szCs w:val="22"/>
            <w:vertAlign w:val="baseline"/>
            <w:rtl w:val="0"/>
          </w:rPr>
          <w:t xml:space="preserve">Insurance Value (789 sq.ft. x Rs. 2,000/sq.ft.)    </w:t>
          <w:tab/>
          <w:tab/>
          <w:t xml:space="preserve">: </w:t>
        </w:r>
        <w:r w:rsidDel="00000000" w:rsidR="00000000" w:rsidRPr="00000000">
          <w:rPr>
            <w:rtl w:val="0"/>
          </w:rPr>
        </w:r>
      </w:p>
      <w:p w:rsidR="00000000" w:rsidDel="00000000" w:rsidP="00000000" w:rsidRDefault="00000000" w:rsidRPr="00000000" w14:paraId="00000169">
        <w:pPr>
          <w:spacing w:line="276"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sz w:val="22"/>
            <w:szCs w:val="22"/>
            <w:vertAlign w:val="baseline"/>
            <w:rtl w:val="0"/>
          </w:rPr>
          <w:t xml:space="preserve">Ready Recknor Value (789 sq.ft. x Rs. 18,726/sq.ft.)</w:t>
          <w:tab/>
          <w:t xml:space="preserve">: </w:t>
        </w:r>
        <w:r w:rsidDel="00000000" w:rsidR="00000000" w:rsidRPr="00000000">
          <w:rPr>
            <w:rtl w:val="0"/>
          </w:rPr>
        </w:r>
      </w:p>
      <w:p w:rsidR="00000000" w:rsidDel="00000000" w:rsidP="00000000" w:rsidRDefault="00000000" w:rsidRPr="00000000" w14:paraId="0000016A">
        <w:pPr>
          <w:spacing w:line="276" w:lineRule="auto"/>
          <w:jc w:val="both"/>
          <w:rPr>
            <w:rFonts w:ascii="Arial" w:cs="Arial" w:eastAsia="Arial" w:hAnsi="Arial"/>
            <w:sz w:val="6"/>
            <w:szCs w:val="6"/>
            <w:vertAlign w:val="baseline"/>
          </w:rPr>
        </w:pPr>
        <w:r w:rsidDel="00000000" w:rsidR="00000000" w:rsidRPr="00000000">
          <w:rPr>
            <w:rtl w:val="0"/>
          </w:rPr>
        </w:r>
      </w:p>
      <w:p w:rsidR="00000000" w:rsidDel="00000000" w:rsidP="00000000" w:rsidRDefault="00000000" w:rsidRPr="00000000" w14:paraId="0000016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This is in my opinion is a Fair Market value of the above described commercial premises as on date.</w:t>
        </w:r>
      </w:p>
      <w:p w:rsidR="00000000" w:rsidDel="00000000" w:rsidP="00000000" w:rsidRDefault="00000000" w:rsidRPr="00000000" w14:paraId="0000016C">
        <w:pPr>
          <w:spacing w:line="276"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6D">
        <w:pPr>
          <w:spacing w:line="276"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6E">
        <w:pPr>
          <w:jc w:val="right"/>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43"/>
          <w:jc w:val="both"/>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Assumptions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Remark:</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the mortgages are with landlord/Owner.</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not been provided with approved plan, Share Certificate etc. of the property for verification purpose.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is inspected as shown by person met on site Mr. Promod Kadam - Employee.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is situated in Commercial area.</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estate market in India lacks transparency with limited availability of authentic data. The actual market value may differ significantly from the value that is officially documented. We understand that market survey among property brokers; actual sellers, developers and other persons dealing with properties would give us a fair indication of market trends. We have therefore based our valuation on verbal feedback received from such market sources.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consider the area given in the agreement/Index II, declared by the party and submitted for registration with the government authorities as final for valuation purpose. Any area that is not stated in the agreement/Index II is not considered for valuation unless the area is measured by us in which case that may be considered for valuation purpose.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valuation is based on our experience and knowledge and this is an opinion only and does not stand as a guarantee for the value it can fetch if disposed, due to any emergency.</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presume that the legal documents pertaining to the ownership of the above said property has been verified by the bank/party.  We do not certify the authenticity of the documents presented to us for valuation and assume them to be correct. This report does not certify valid or legal or marketable title of any of the parties over the property.  Our report does not cover verification of ownership, title clearance, or legality and subject to adequacy of engineering / structural design.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Valuation given is on the base of present market value of the similar unit which is in line with the rules and regulations of the concerned authority and if the construction is carried out as per the approved plans of the appropriate authority.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45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outbreak of the Novel Coronavirus (COVID-19), declared by the World Health Organisation as a “Global Pandemic” on the 11th March 2020, has impacted global financial markets. Multiple restrictions have been imposed by many countries.  In India, real estate market may also get impacted. As on the date of valuation, the exact nature of this impact cannot be ascertained.  On account of COVID-19 our valuation is reported on the basis of ‘material valuation uncertainty’ per VPGA 10 of the RICS Valuation – Global Standards. Given the unknown future impact that COVID-19 might have on the real estate market, we presume that currently there is 5% to 10% corrections in real estate prices which may further increase or decrease depending upon the economic condition of the country. Hence we recommend that you keep the valuation of the subject property under yearly review.</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45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recknor value.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7" w:hanging="5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spacing w:line="360" w:lineRule="auto"/>
          <w:ind w:left="540" w:hanging="540"/>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Declaration: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was inspected by our Engineer, Mr. Dasharath on 20/10/2021.</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undersigned does not have any direct/indirect interest in the above property. </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furnished herein is true  correct to the best of our Knowledge.</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and conclusions are limited by the reported assumptions and conditions.</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not been depanelled or removed from any Bank/Financial institution.</w:t>
        </w:r>
      </w:p>
      <w:p w:rsidR="00000000" w:rsidDel="00000000" w:rsidP="00000000" w:rsidRDefault="00000000" w:rsidRPr="00000000" w14:paraId="00000182">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83">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184">
        <w:pPr>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(MANOJ  KUMAR SHARMA)</w:t>
        </w:r>
        <w:r w:rsidDel="00000000" w:rsidR="00000000" w:rsidRPr="00000000">
          <w:rPr>
            <w:rtl w:val="0"/>
          </w:rPr>
        </w:r>
      </w:p>
      <w:p w:rsidR="00000000" w:rsidDel="00000000" w:rsidP="00000000" w:rsidRDefault="00000000" w:rsidRPr="00000000" w14:paraId="00000185">
        <w:pPr>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Govt. Valuer  Chartered Engineer</w:t>
        </w:r>
        <w:r w:rsidDel="00000000" w:rsidR="00000000" w:rsidRPr="00000000">
          <w:rPr>
            <w:rtl w:val="0"/>
          </w:rPr>
        </w:r>
      </w:p>
      <w:p w:rsidR="00000000" w:rsidDel="00000000" w:rsidP="00000000" w:rsidRDefault="00000000" w:rsidRPr="00000000" w14:paraId="00000186">
        <w:pPr>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Panel Valuer of Bank of Maharashtra</w:t>
        </w:r>
        <w:r w:rsidDel="00000000" w:rsidR="00000000" w:rsidRPr="00000000">
          <w:rPr>
            <w:rtl w:val="0"/>
          </w:rPr>
        </w:r>
      </w:p>
      <w:p w:rsidR="00000000" w:rsidDel="00000000" w:rsidP="00000000" w:rsidRDefault="00000000" w:rsidRPr="00000000" w14:paraId="00000187">
        <w:pPr>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Date: </w:t>
        </w:r>
        <w:r w:rsidDel="00000000" w:rsidR="00000000" w:rsidRPr="00000000">
          <w:rPr>
            <w:rFonts w:ascii="Arial" w:cs="Arial" w:eastAsia="Arial" w:hAnsi="Arial"/>
            <w:b w:val="1"/>
            <w:bCs w:val="1"/>
            <w:sz w:val="22"/>
            <w:szCs w:val="22"/>
            <w:highlight w:val="yellow"/>
            <w:vertAlign w:val="baseline"/>
            <w:rtl w:val="0"/>
          </w:rPr>
          <w:t xml:space="preserve">{reportDate}</w:t>
        </w:r>
        <w:r w:rsidDel="00000000" w:rsidR="00000000" w:rsidRPr="00000000">
          <w:rPr>
            <w:rtl w:val="0"/>
          </w:rPr>
        </w:r>
      </w:p>
      <w:p w:rsidR="00000000" w:rsidDel="00000000" w:rsidP="00000000" w:rsidRDefault="00000000" w:rsidRPr="00000000" w14:paraId="00000189">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F">
        <w:pPr>
          <w:tabs>
            <w:tab w:val="left" w:leader="none" w:pos="5898"/>
          </w:tabs>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Pr>
          <w:drawing>
            <wp:inline distB="0" distT="0" distL="114300" distR="114300">
              <wp:extent cx="2491740" cy="2908935"/>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491740" cy="2908935"/>
                      </a:xfrm>
                      <a:prstGeom prst="rect"/>
                      <a:ln/>
                    </pic:spPr>
                  </pic:pic>
                </a:graphicData>
              </a:graphic>
            </wp:inline>
          </w:drawing>
        </w: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b w:val="1"/>
            <w:bCs w:val="1"/>
            <w:vertAlign w:val="baseline"/>
          </w:rPr>
          <w:drawing>
            <wp:inline distB="0" distT="0" distL="114300" distR="114300">
              <wp:extent cx="2446020" cy="2908935"/>
              <wp:effectExtent b="0" l="0" r="0" t="0"/>
              <wp:docPr id="3"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2446020" cy="290893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191">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Pr>
          <w:drawing>
            <wp:inline distB="0" distT="0" distL="114300" distR="114300">
              <wp:extent cx="2468880" cy="3093720"/>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468880" cy="3093720"/>
                      </a:xfrm>
                      <a:prstGeom prst="rect"/>
                      <a:ln/>
                    </pic:spPr>
                  </pic:pic>
                </a:graphicData>
              </a:graphic>
            </wp:inline>
          </w:drawing>
        </w: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b w:val="1"/>
            <w:bCs w:val="1"/>
            <w:vertAlign w:val="baseline"/>
          </w:rPr>
          <w:drawing>
            <wp:inline distB="0" distT="0" distL="114300" distR="114300">
              <wp:extent cx="2457450" cy="309372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45745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rFonts w:ascii="Calibri" w:cs="Calibri" w:eastAsia="Calibri" w:hAnsi="Calibri"/>
            <w:b w:val="0"/>
            <w:bCs w:val="0"/>
            <w:sz w:val="26"/>
            <w:szCs w:val="26"/>
            <w:vertAlign w:val="baseline"/>
          </w:rPr>
        </w:pPr>
        <w:r w:rsidDel="00000000" w:rsidR="00000000" w:rsidRPr="00000000">
          <w:rPr>
            <w:rtl w:val="0"/>
          </w:rPr>
        </w:r>
      </w:p>
      <w:p w:rsidR="00000000" w:rsidDel="00000000" w:rsidP="00000000" w:rsidRDefault="00000000" w:rsidRPr="00000000" w14:paraId="00000193">
        <w:pPr>
          <w:spacing w:line="36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Pr>
          <w:drawing>
            <wp:inline distB="0" distT="0" distL="114300" distR="114300">
              <wp:extent cx="2514600" cy="2743200"/>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514600" cy="2743200"/>
                      </a:xfrm>
                      <a:prstGeom prst="rect"/>
                      <a:ln/>
                    </pic:spPr>
                  </pic:pic>
                </a:graphicData>
              </a:graphic>
            </wp:inline>
          </w:drawing>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b w:val="1"/>
            <w:bCs w:val="1"/>
            <w:sz w:val="22"/>
            <w:szCs w:val="22"/>
            <w:vertAlign w:val="baseline"/>
          </w:rPr>
          <w:drawing>
            <wp:inline distB="0" distT="0" distL="114300" distR="114300">
              <wp:extent cx="2446020" cy="2743200"/>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4460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tabs>
            <w:tab w:val="left" w:leader="none" w:pos="5898"/>
          </w:tabs>
          <w:jc w:val="center"/>
          <w:rPr>
            <w:rFonts w:ascii="Calibri" w:cs="Calibri" w:eastAsia="Calibri" w:hAnsi="Calibri"/>
            <w:b w:val="0"/>
            <w:bCs w:val="0"/>
            <w:sz w:val="4"/>
            <w:szCs w:val="4"/>
            <w:vertAlign w:val="baseline"/>
          </w:rPr>
        </w:pPr>
        <w:r w:rsidDel="00000000" w:rsidR="00000000" w:rsidRPr="00000000">
          <w:rPr>
            <w:rtl w:val="0"/>
          </w:rPr>
        </w:r>
      </w:p>
      <w:p w:rsidR="00000000" w:rsidDel="00000000" w:rsidP="00000000" w:rsidRDefault="00000000" w:rsidRPr="00000000" w14:paraId="00000195">
        <w:pPr>
          <w:tabs>
            <w:tab w:val="left" w:leader="none" w:pos="5898"/>
          </w:tabs>
          <w:jc w:val="center"/>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196">
        <w:pPr>
          <w:tabs>
            <w:tab w:val="left" w:leader="none" w:pos="5898"/>
          </w:tabs>
          <w:rPr>
            <w:rFonts w:ascii="Arial" w:cs="Arial" w:eastAsia="Arial" w:hAnsi="Arial"/>
            <w:b w:val="0"/>
            <w:bCs w:val="0"/>
            <w:sz w:val="22"/>
            <w:szCs w:val="22"/>
            <w:vertAlign w:val="baseline"/>
          </w:rPr>
        </w:pPr>
        <w:r w:rsidDel="00000000" w:rsidR="00000000" w:rsidRPr="00000000">
          <w:rPr>
            <w:vertAlign w:val="baseline"/>
          </w:rPr>
          <w:drawing>
            <wp:inline distB="0" distT="0" distL="114300" distR="114300">
              <wp:extent cx="5946140" cy="280162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6140" cy="280162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98">
        <w:pPr>
          <w:tabs>
            <w:tab w:val="left" w:leader="none" w:pos="5898"/>
          </w:tabs>
          <w:rPr>
            <w:vertAlign w:val="baseline"/>
          </w:rPr>
        </w:pPr>
        <w:r w:rsidDel="00000000" w:rsidR="00000000" w:rsidRPr="00000000">
          <w:rPr>
            <w:vertAlign w:val="baseline"/>
          </w:rPr>
          <w:drawing>
            <wp:inline distB="0" distT="0" distL="114300" distR="114300">
              <wp:extent cx="5946140" cy="273558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6140" cy="273558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tabs>
            <w:tab w:val="left" w:leader="none" w:pos="5898"/>
          </w:tabs>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9A">
        <w:pPr>
          <w:tabs>
            <w:tab w:val="left" w:leader="none" w:pos="5898"/>
          </w:tabs>
          <w:jc w:val="center"/>
          <w:rPr>
            <w:rFonts w:ascii="Arial" w:cs="Arial" w:eastAsia="Arial" w:hAnsi="Arial"/>
            <w:b w:val="0"/>
            <w:bCs w:val="0"/>
            <w:sz w:val="22"/>
            <w:szCs w:val="22"/>
            <w:vertAlign w:val="baseline"/>
          </w:rPr>
        </w:pPr>
        <w:r w:rsidDel="00000000" w:rsidR="00000000" w:rsidRPr="00000000">
          <w:rPr>
            <w:vertAlign w:val="baseline"/>
          </w:rPr>
          <w:drawing>
            <wp:inline distB="0" distT="0" distL="114300" distR="114300">
              <wp:extent cx="5868035" cy="2713355"/>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868035" cy="2713355"/>
                      </a:xfrm>
                      <a:prstGeom prst="rect"/>
                      <a:ln/>
                    </pic:spPr>
                  </pic:pic>
                </a:graphicData>
              </a:graphic>
            </wp:inline>
          </w:drawing>
        </w:r>
        <w:r w:rsidDel="00000000" w:rsidR="00000000" w:rsidRPr="00000000">
          <w:rPr>
            <w:rtl w:val="0"/>
          </w:rPr>
        </w:r>
      </w:p>
      <w:sectPr>
        <w:footerReference r:id="rId15" w:type="default"/>
        <w:pgSz w:h="16834" w:w="11909" w:orient="portrait"/>
        <w:pgMar w:bottom="630" w:top="1440" w:left="1728" w:right="1152" w:header="720" w:footer="288"/>
        <w:pgNumType w:start="1"/>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287" w:hanging="720.0000000000001"/>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Roman"/>
      <w:lvlText w:val="%1."/>
      <w:lvlJc w:val="left"/>
      <w:pPr>
        <w:ind w:left="1080" w:hanging="72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4"/>
      <w:szCs w:val="24"/>
      <w:u w:val="singl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9.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