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25E5F">
      <w:pPr>
        <w:jc w:val="center"/>
        <w:outlineLvl w:val="1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采收期</w:t>
      </w:r>
    </w:p>
    <w:p w14:paraId="36B7B478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1.物候期识别</w:t>
      </w:r>
    </w:p>
    <w:p w14:paraId="5EAECFBF">
      <w:pPr>
        <w:numPr>
          <w:numId w:val="0"/>
        </w:numPr>
        <w:jc w:val="left"/>
        <w:outlineLvl w:val="1"/>
        <w:rPr>
          <w:rFonts w:hint="eastAsia" w:eastAsia="方正仿宋_GBK"/>
          <w:color w:val="FF0000"/>
          <w:sz w:val="28"/>
          <w:szCs w:val="28"/>
          <w:lang w:val="en-US" w:eastAsia="zh-CN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果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实</w:t>
      </w:r>
      <w:r>
        <w:rPr>
          <w:rFonts w:ascii="方正仿宋_GBK" w:hAnsi="方正仿宋_GBK" w:eastAsia="方正仿宋_GBK" w:cs="方正仿宋_GBK"/>
          <w:sz w:val="28"/>
          <w:szCs w:val="28"/>
        </w:rPr>
        <w:t>出现果粉，果皮由绿变黄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绿</w:t>
      </w:r>
      <w:r>
        <w:rPr>
          <w:rFonts w:ascii="方正仿宋_GBK" w:hAnsi="方正仿宋_GBK" w:eastAsia="方正仿宋_GBK" w:cs="方正仿宋_GBK"/>
          <w:sz w:val="28"/>
          <w:szCs w:val="28"/>
        </w:rPr>
        <w:t>，整体达到90%以上</w:t>
      </w:r>
      <w:r>
        <w:rPr>
          <w:rFonts w:hint="eastAsia" w:eastAsia="方正仿宋_GBK"/>
          <w:lang w:eastAsia="zh-CN"/>
        </w:rPr>
        <w:drawing>
          <wp:inline distT="0" distB="0" distL="114300" distR="114300">
            <wp:extent cx="2514600" cy="1885950"/>
            <wp:effectExtent l="0" t="0" r="0" b="19050"/>
            <wp:docPr id="98" name="图片 98" descr="WechatIMG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WechatIMG5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仿宋_GBK"/>
          <w:lang w:eastAsia="zh-CN"/>
        </w:rPr>
        <w:drawing>
          <wp:inline distT="0" distB="0" distL="114300" distR="114300">
            <wp:extent cx="2539365" cy="1904365"/>
            <wp:effectExtent l="0" t="0" r="635" b="635"/>
            <wp:docPr id="99" name="图片 99" descr="WechatIMG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WechatIMG5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E254">
      <w:pPr>
        <w:numPr>
          <w:ilvl w:val="0"/>
          <w:numId w:val="1"/>
        </w:numPr>
        <w:jc w:val="left"/>
        <w:outlineLvl w:val="1"/>
        <w:rPr>
          <w:rFonts w:hint="eastAsia" w:eastAsia="方正仿宋_GBK"/>
          <w:color w:val="FF0000"/>
          <w:sz w:val="28"/>
          <w:szCs w:val="28"/>
          <w:lang w:val="en-US" w:eastAsia="zh-CN"/>
        </w:rPr>
      </w:pPr>
      <w:r>
        <w:rPr>
          <w:rFonts w:hint="eastAsia" w:eastAsia="方正仿宋_GBK"/>
          <w:color w:val="FF0000"/>
          <w:sz w:val="28"/>
          <w:szCs w:val="28"/>
          <w:lang w:val="en-US" w:eastAsia="zh-CN"/>
        </w:rPr>
        <w:t>避雨减灾</w:t>
      </w:r>
    </w:p>
    <w:p w14:paraId="62220F8D">
      <w:pPr>
        <w:numPr>
          <w:ilvl w:val="0"/>
          <w:numId w:val="2"/>
        </w:numPr>
        <w:ind w:left="210" w:leftChars="0" w:firstLine="0" w:firstLineChars="0"/>
        <w:jc w:val="left"/>
        <w:outlineLvl w:val="1"/>
        <w:rPr>
          <w:rFonts w:hint="eastAsia" w:eastAsia="方正仿宋_GBK"/>
          <w:color w:val="FF0000"/>
          <w:sz w:val="28"/>
          <w:szCs w:val="28"/>
          <w:lang w:val="en-US" w:eastAsia="zh-CN"/>
        </w:rPr>
      </w:pPr>
      <w:r>
        <w:rPr>
          <w:rFonts w:hint="eastAsia" w:eastAsia="方正仿宋_GBK"/>
          <w:color w:val="FF0000"/>
          <w:sz w:val="28"/>
          <w:szCs w:val="28"/>
          <w:lang w:val="en-US" w:eastAsia="zh-CN"/>
        </w:rPr>
        <w:t>、树冠避雨</w:t>
      </w:r>
    </w:p>
    <w:p w14:paraId="74BA2D6F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采用搭建塑料大棚、简易避雨棚、撑杆覆盖微孔膜等办法，在果实八成熟或九成熟时，进行树冠覆盖，避免水分与树体、果面大量接触，以降低裂果率。</w:t>
      </w:r>
    </w:p>
    <w:p w14:paraId="2A1146BC">
      <w:pPr>
        <w:numPr>
          <w:numId w:val="0"/>
        </w:numPr>
        <w:ind w:left="210" w:leftChars="0"/>
        <w:jc w:val="left"/>
        <w:outlineLvl w:val="1"/>
        <w:rPr>
          <w:rFonts w:hint="default" w:eastAsia="方正仿宋_GBK"/>
          <w:color w:val="FF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705225" cy="2066925"/>
            <wp:effectExtent l="0" t="0" r="317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384A">
      <w:pPr>
        <w:numPr>
          <w:ilvl w:val="0"/>
          <w:numId w:val="2"/>
        </w:numPr>
        <w:ind w:left="210" w:leftChars="0" w:firstLine="0" w:firstLineChars="0"/>
        <w:jc w:val="left"/>
        <w:outlineLvl w:val="1"/>
        <w:rPr>
          <w:rFonts w:hint="default" w:eastAsia="方正仿宋_GBK"/>
          <w:color w:val="FF0000"/>
          <w:sz w:val="28"/>
          <w:szCs w:val="28"/>
          <w:lang w:val="en-US" w:eastAsia="zh-CN"/>
        </w:rPr>
      </w:pPr>
      <w:r>
        <w:rPr>
          <w:rFonts w:hint="eastAsia" w:eastAsia="方正仿宋_GBK"/>
          <w:color w:val="FF0000"/>
          <w:sz w:val="28"/>
          <w:szCs w:val="28"/>
          <w:lang w:val="en-US" w:eastAsia="zh-CN"/>
        </w:rPr>
        <w:t>、地面控水</w:t>
      </w:r>
    </w:p>
    <w:p w14:paraId="5A507F8B">
      <w:pPr>
        <w:outlineLvl w:val="1"/>
        <w:rPr>
          <w:rFonts w:hint="eastAsia"/>
        </w:rPr>
      </w:pPr>
      <w:r>
        <w:rPr>
          <w:rFonts w:hint="eastAsia"/>
        </w:rPr>
        <w:t>果实发育到正常果大小时，开始控制过多的树盘地面水，以提高果实品质、减少裂果。通常有两种方法，一是平地开沟排水，坡地理通拦洪沟；二是树盘覆盖地膜，减少根系吸水。</w:t>
      </w:r>
    </w:p>
    <w:p w14:paraId="62B6552F">
      <w:pPr>
        <w:outlineLvl w:val="1"/>
        <w:rPr>
          <w:rFonts w:hint="eastAsia"/>
        </w:rPr>
      </w:pPr>
    </w:p>
    <w:p w14:paraId="232A2CBF">
      <w:pPr>
        <w:outlineLvl w:val="1"/>
        <w:rPr>
          <w:rFonts w:hint="eastAsia"/>
          <w:lang w:val="en-US" w:eastAsia="zh-CN"/>
        </w:rPr>
      </w:pPr>
      <w:r>
        <w:drawing>
          <wp:inline distT="0" distB="0" distL="114300" distR="114300">
            <wp:extent cx="3657600" cy="20764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EBF1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.采收</w:t>
      </w:r>
    </w:p>
    <w:p w14:paraId="7B8702E3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（1）采收期的确定及成熟度判定</w:t>
      </w:r>
    </w:p>
    <w:p w14:paraId="6225D4E9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1.1市外远销。</w:t>
      </w:r>
    </w:p>
    <w:p w14:paraId="7F5BC210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在八成熟采收，此时果实发育到该品种果实固有大小，果面由绿转为黄绿，阳面呈淡黄色，果粉明显，果肉离核但坚硬。</w:t>
      </w:r>
    </w:p>
    <w:p w14:paraId="35615DC0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1.2市内和线上销售。</w:t>
      </w:r>
    </w:p>
    <w:p w14:paraId="64A92ED0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在九成熟采摘。此时的果面绿色完全褪去，呈现出青黄色，果粉明显，果肉离核且由硬变软，并散发出固有的香气。</w:t>
      </w:r>
    </w:p>
    <w:p w14:paraId="30CBBD4F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（2）采收准备。采果前准备好熟练采果工人，精心准备采摘、盛果的工具，运输车辆和放果的棚舍或场地。</w:t>
      </w:r>
    </w:p>
    <w:p w14:paraId="09D203F1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3081020</wp:posOffset>
                </wp:positionH>
                <wp:positionV relativeFrom="paragraph">
                  <wp:posOffset>138430</wp:posOffset>
                </wp:positionV>
                <wp:extent cx="829945" cy="370840"/>
                <wp:effectExtent l="6350" t="6350" r="27305" b="29210"/>
                <wp:wrapNone/>
                <wp:docPr id="199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56505" y="5511800"/>
                          <a:ext cx="829945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94F3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采果筐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6pt;margin-top:10.9pt;height:29.2pt;width:65.35pt;z-index:251660288;mso-width-relative:page;mso-height-relative:page;" fillcolor="#FFFFFF [3201]" filled="t" stroked="t" coordsize="21600,21600" o:gfxdata="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FyTaNvWAAAACQEAAA8AAAAAAAAAAQAgAAAAOAAA&#10;AGRycy9kb3ducmV2LnhtbFBLAQIUABQAAAAIAIdO4kDBMJYxZgIAAMYEAAAOAAAAAAAAAAEAIAAA&#10;ADs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794F3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采果筐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127000</wp:posOffset>
                </wp:positionV>
                <wp:extent cx="762000" cy="338455"/>
                <wp:effectExtent l="6350" t="6350" r="19050" b="10795"/>
                <wp:wrapNone/>
                <wp:docPr id="198" name="文本框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57655" y="5600700"/>
                          <a:ext cx="762000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7760B">
                            <w:r>
                              <w:rPr>
                                <w:rFonts w:hint="eastAsia"/>
                                <w:color w:val="FF0000"/>
                              </w:rPr>
                              <w:t>采收桶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65pt;margin-top:10pt;height:26.65pt;width:60pt;z-index:251659264;mso-width-relative:page;mso-height-relative:page;" fillcolor="#FFFFFF [3201]" filled="t" stroked="t" coordsize="21600,21600" o:gfxdata="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FgAA&#10;AGRycy9QSwECFAAUAAAACACHTuJAE/eSq9IAAAAIAQAADwAAAAAAAAABACAAAAA4AAAAZHJzL2Rv&#10;d25yZXYueG1sUEsBAhQAFAAAAAgAh07iQG8d1EBjAgAAxgQAAA4AAAAAAAAAAQAgAAAANwEAAGRy&#10;cy9lMm9Eb2MueG1sUEsFBgAAAAAGAAYAWQEAAAw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5A7760B">
                      <w:r>
                        <w:rPr>
                          <w:rFonts w:hint="eastAsia"/>
                          <w:color w:val="FF0000"/>
                        </w:rPr>
                        <w:t>采收桶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drawing>
          <wp:inline distT="0" distB="0" distL="114300" distR="114300">
            <wp:extent cx="2064385" cy="1642745"/>
            <wp:effectExtent l="0" t="0" r="18415" b="8255"/>
            <wp:docPr id="4098" name="内容占位符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内容占位符 3"/>
                    <pic:cNvPicPr>
                      <a:picLocks noGrp="1" noChangeAspect="1"/>
                    </pic:cNvPicPr>
                  </pic:nvPicPr>
                  <pic:blipFill>
                    <a:blip r:embed="rId8"/>
                    <a:srcRect l="22409" t="24394" r="15425" b="35378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642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3120" cy="1614805"/>
            <wp:effectExtent l="0" t="0" r="5080" b="10795"/>
            <wp:docPr id="5122" name="内容占位符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内容占位符 3"/>
                    <pic:cNvPicPr>
                      <a:picLocks noGrp="1" noChangeAspect="1"/>
                    </pic:cNvPicPr>
                  </pic:nvPicPr>
                  <pic:blipFill>
                    <a:blip r:embed="rId9"/>
                    <a:srcRect l="18738" r="18388" b="4530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14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772F8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（3)采收方法。人工采摘，佩戴手套或指套，用手轻轻托住果实，食指抵住果柄基部，轻轻向上一掀即可。摘下的果实先轻轻放在铺有毛纸或布的蓝子里，装满后再放入果箱。每箱装填要适量，不可过多过高。</w:t>
      </w:r>
    </w:p>
    <w:p w14:paraId="570BE0A5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drawing>
          <wp:inline distT="0" distB="0" distL="114300" distR="114300">
            <wp:extent cx="2563495" cy="1770380"/>
            <wp:effectExtent l="0" t="0" r="1905" b="7620"/>
            <wp:docPr id="1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 xml:space="preserve">                                                   </w:t>
      </w:r>
    </w:p>
    <w:p w14:paraId="4207F798">
      <w:pPr>
        <w:numPr>
          <w:ilvl w:val="0"/>
          <w:numId w:val="3"/>
        </w:num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采摘注意事项：宜在晴天早晚和阴天进行采收；不宜在烈日和雨天采收。采收时防止一切机械损伤。要轻摘、轻放、轻装、轻卸，保护好果面蜡粉，并防止碰伤枝条、折断果枝、破损花芽；必须严格按照采收顺序和方法采摘。在同一株树上采收，应先外后内、先下后上、先大后小、分期分批。</w:t>
      </w:r>
    </w:p>
    <w:p w14:paraId="5BBC5435">
      <w:pPr>
        <w:numPr>
          <w:ilvl w:val="0"/>
          <w:numId w:val="3"/>
        </w:num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预冷：李果采收后应立即预冷降温，遇雨天应搭棚防雨。在远销或贮藏前，要将果实阶梯式预冷到0-3℃。预冷方法可选择：</w:t>
      </w:r>
    </w:p>
    <w:p w14:paraId="78E6C3C8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运输途中预冷：直接进冷链运输车，运输途中预冷，预冷温度0-3℃。</w:t>
      </w:r>
    </w:p>
    <w:p w14:paraId="238A66CA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产地预冷：在冻库或空调房预冷，预冷温度14-16℃,冷链运输途中继续预冷，预冷温度0-3℃。</w:t>
      </w:r>
    </w:p>
    <w:p w14:paraId="57CEAE92">
      <w:pPr>
        <w:ind w:left="402"/>
        <w:outlineLvl w:val="1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（6）果实品质等级。按照不同品种品系的单果大小分为特级果、一级果、二级果、三级果实品质等级规格应符分级标准：</w:t>
      </w:r>
    </w:p>
    <w:p w14:paraId="47CCB23B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特级果：单果重45克以上，果实口感酸甜适口、松脆化渣，果粉多，果形端正；</w:t>
      </w:r>
    </w:p>
    <w:p w14:paraId="4CB0FBAA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一级果：单果重40克以上，果实口感酸甜适口、松脆化渣，果粉多，果形端正；</w:t>
      </w:r>
    </w:p>
    <w:p w14:paraId="59AECB62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二级果：单果重30～40克，果实口感酸甜适口、松脆化渣，果粉中等；</w:t>
      </w:r>
    </w:p>
    <w:p w14:paraId="334FA4E3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三级果：单果重20～30克以下，果实口感一般、略有涩味，果粉少。</w:t>
      </w:r>
    </w:p>
    <w:p w14:paraId="71655404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（7）分级方法：人工分级、机械分级</w:t>
      </w:r>
    </w:p>
    <w:p w14:paraId="21116AC1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培训专业化采摘分选工人，熟练掌握分级标准，采摘时同步分级装筐。</w:t>
      </w:r>
    </w:p>
    <w:p w14:paraId="17155EF6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（八）包装</w:t>
      </w:r>
    </w:p>
    <w:p w14:paraId="37B46BEC">
      <w:pPr>
        <w:ind w:left="402"/>
        <w:outlineLvl w:val="1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可分为线下和线上销售不同包装。采用巫山县果品产业发展中心规定的统一版面包装盒进行包装。按照同一产地、同一品种、同一等级、同一批次进行装箱。</w:t>
      </w:r>
    </w:p>
    <w:p w14:paraId="78548B28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6BFB2"/>
    <w:multiLevelType w:val="singleLevel"/>
    <w:tmpl w:val="DEB6BFB2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FFC0957"/>
    <w:multiLevelType w:val="singleLevel"/>
    <w:tmpl w:val="FFFC0957"/>
    <w:lvl w:ilvl="0" w:tentative="0">
      <w:start w:val="4"/>
      <w:numFmt w:val="decimal"/>
      <w:suff w:val="nothing"/>
      <w:lvlText w:val="（%1）"/>
      <w:lvlJc w:val="left"/>
    </w:lvl>
  </w:abstractNum>
  <w:abstractNum w:abstractNumId="2">
    <w:nsid w:val="779A7F53"/>
    <w:multiLevelType w:val="singleLevel"/>
    <w:tmpl w:val="779A7F53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549CD"/>
    <w:rsid w:val="436B6F96"/>
    <w:rsid w:val="5AEBD93C"/>
    <w:rsid w:val="65F549CD"/>
    <w:rsid w:val="6677F1E2"/>
    <w:rsid w:val="EF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2024-07-19T06:56:00Z</dcterms:created>
  <dc:creator>薯条先生</dc:creator>
  <cp:lastModifiedBy>薯条先生</cp:lastModifiedBy>
  <dcterms:modified xsi:type="dcterms:W3CDTF">2024-07-19T00:20:47Z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5891F973AAEA1FB3082D9966EF2EAEFB_41</vt:lpwstr>
  </property>
</Properties>
</file>