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85181">
      <w:pPr>
        <w:jc w:val="center"/>
      </w:pPr>
      <w:r>
        <w:rPr>
          <w:rFonts w:ascii="Arial" w:hAnsi="Arial" w:eastAsia="Arial"/>
          <w:b/>
          <w:color w:val="003366"/>
          <w:sz w:val="40"/>
        </w:rPr>
        <w:t>CPT208 MyStoryInMuseum 项目 ToDoList</w:t>
      </w:r>
    </w:p>
    <w:p w14:paraId="00E2CADD">
      <w:pPr>
        <w:jc w:val="center"/>
      </w:pPr>
      <w:r>
        <w:rPr>
          <w:rFonts w:ascii="Arial" w:hAnsi="Arial" w:eastAsia="Arial"/>
          <w:b/>
          <w:color w:val="666666"/>
          <w:sz w:val="24"/>
        </w:rPr>
        <w:t>小组项目 | A3 My Stories in Museums</w:t>
      </w:r>
    </w:p>
    <w:p w14:paraId="35AD9F84">
      <w:pPr>
        <w:jc w:val="center"/>
      </w:pPr>
      <w:r>
        <w:rPr>
          <w:rFonts w:ascii="Arial" w:hAnsi="Arial" w:eastAsia="Arial"/>
          <w:b w:val="0"/>
          <w:color w:val="808080"/>
          <w:sz w:val="20"/>
        </w:rPr>
        <w:t>更新日期：2026年4月15日</w:t>
      </w:r>
    </w:p>
    <w:p w14:paraId="5518715E">
      <w:r>
        <w:t>──────────────────────────────────────────────────</w:t>
      </w:r>
    </w:p>
    <w:p w14:paraId="313CDFEA">
      <w:r>
        <w:rPr>
          <w:rFonts w:ascii="Arial" w:hAnsi="Arial" w:eastAsia="Arial"/>
          <w:b/>
          <w:color w:val="003366"/>
          <w:sz w:val="32"/>
        </w:rPr>
        <w:t>一、整体项目要求</w:t>
      </w:r>
    </w:p>
    <w:p w14:paraId="3D347121">
      <w:pPr>
        <w:rPr>
          <w:rFonts w:ascii="Arial" w:hAnsi="Arial" w:eastAsia="Arial"/>
          <w:b w:val="0"/>
          <w:sz w:val="21"/>
        </w:rPr>
      </w:pPr>
      <w:r>
        <w:rPr>
          <w:rFonts w:ascii="Arial" w:hAnsi="Arial" w:eastAsia="Arial"/>
          <w:b w:val="0"/>
          <w:sz w:val="21"/>
        </w:rPr>
        <w:t>模块：CPT208 Human-Centric Computing</w:t>
      </w:r>
    </w:p>
    <w:p w14:paraId="5E8DE989">
      <w:pPr>
        <w:rPr>
          <w:rFonts w:ascii="Arial" w:hAnsi="Arial" w:eastAsia="Arial"/>
          <w:b w:val="0"/>
          <w:sz w:val="21"/>
        </w:rPr>
      </w:pPr>
      <w:r>
        <w:rPr>
          <w:rFonts w:ascii="Arial" w:hAnsi="Arial" w:eastAsia="Arial"/>
          <w:b w:val="0"/>
          <w:sz w:val="21"/>
        </w:rPr>
        <w:t>教师：Dr Yue Li &amp; Dr Teng Ma</w:t>
      </w:r>
      <w:bookmarkStart w:id="0" w:name="_GoBack"/>
      <w:bookmarkEnd w:id="0"/>
    </w:p>
    <w:p w14:paraId="1A0FDCC2">
      <w:pPr>
        <w:rPr>
          <w:rFonts w:ascii="Arial" w:hAnsi="Arial" w:eastAsia="Arial"/>
          <w:b w:val="0"/>
          <w:sz w:val="21"/>
        </w:rPr>
      </w:pPr>
      <w:r>
        <w:rPr>
          <w:rFonts w:ascii="Arial" w:hAnsi="Arial" w:eastAsia="Arial"/>
          <w:b w:val="0"/>
          <w:sz w:val="21"/>
        </w:rPr>
        <w:t>小组要求：必须4人（Week 2前在Learning Mall锁定Topic与组队，锁定后不可更改）</w:t>
      </w:r>
    </w:p>
    <w:p w14:paraId="1C3EEC1B">
      <w:pPr>
        <w:rPr>
          <w:rFonts w:ascii="Arial" w:hAnsi="Arial" w:eastAsia="Arial"/>
          <w:b w:val="0"/>
          <w:sz w:val="21"/>
        </w:rPr>
      </w:pPr>
      <w:r>
        <w:rPr>
          <w:rFonts w:ascii="Arial" w:hAnsi="Arial" w:eastAsia="Arial"/>
          <w:b w:val="0"/>
          <w:sz w:val="21"/>
        </w:rPr>
        <w:t>Topic：A3 My Stories in Museums（Visitors as Content creator &amp; Audience）</w:t>
      </w:r>
    </w:p>
    <w:p w14:paraId="442E75A4">
      <w:pPr>
        <w:rPr>
          <w:rFonts w:ascii="Arial" w:hAnsi="Arial" w:eastAsia="Arial"/>
          <w:b w:val="0"/>
          <w:sz w:val="21"/>
        </w:rPr>
      </w:pPr>
      <w:r>
        <w:rPr>
          <w:rFonts w:ascii="Arial" w:hAnsi="Arial" w:eastAsia="Arial"/>
          <w:b w:val="0"/>
          <w:sz w:val="21"/>
        </w:rPr>
        <w:t>总分：占模块40%</w:t>
      </w:r>
    </w:p>
    <w:p w14:paraId="06482E0C">
      <w:r>
        <w:rPr>
          <w:rFonts w:ascii="Arial" w:hAnsi="Arial" w:eastAsia="Arial"/>
          <w:b/>
          <w:color w:val="003366"/>
          <w:sz w:val="28"/>
        </w:rPr>
        <w:t>三大 Deliverable 详细要求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848"/>
        <w:gridCol w:w="1087"/>
        <w:gridCol w:w="3202"/>
        <w:gridCol w:w="2876"/>
      </w:tblGrid>
      <w:tr w14:paraId="7015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003366"/>
          </w:tcPr>
          <w:p w14:paraId="14C9D56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Deliverable</w:t>
            </w:r>
          </w:p>
        </w:tc>
        <w:tc>
          <w:tcPr>
            <w:tcW w:w="1020" w:type="dxa"/>
            <w:shd w:val="clear" w:color="auto" w:fill="003366"/>
          </w:tcPr>
          <w:p w14:paraId="3D353B2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占比</w:t>
            </w:r>
          </w:p>
        </w:tc>
        <w:tc>
          <w:tcPr>
            <w:tcW w:w="1417" w:type="dxa"/>
            <w:shd w:val="clear" w:color="auto" w:fill="003366"/>
          </w:tcPr>
          <w:p w14:paraId="3A2DC3C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截止时间</w:t>
            </w:r>
          </w:p>
        </w:tc>
        <w:tc>
          <w:tcPr>
            <w:tcW w:w="2551" w:type="dxa"/>
            <w:shd w:val="clear" w:color="auto" w:fill="003366"/>
          </w:tcPr>
          <w:p w14:paraId="361517D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提交格式</w:t>
            </w:r>
          </w:p>
        </w:tc>
        <w:tc>
          <w:tcPr>
            <w:tcW w:w="3685" w:type="dxa"/>
            <w:shd w:val="clear" w:color="auto" w:fill="003366"/>
          </w:tcPr>
          <w:p w14:paraId="23C900D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详细要求</w:t>
            </w:r>
          </w:p>
        </w:tc>
      </w:tr>
      <w:tr w14:paraId="35C0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FFF35D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1. Mid-Term Poster</w:t>
            </w:r>
          </w:p>
        </w:tc>
        <w:tc>
          <w:tcPr>
            <w:tcW w:w="1020" w:type="dxa"/>
          </w:tcPr>
          <w:p w14:paraId="2BC77B54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40%</w:t>
            </w:r>
          </w:p>
        </w:tc>
        <w:tc>
          <w:tcPr>
            <w:tcW w:w="1417" w:type="dxa"/>
          </w:tcPr>
          <w:p w14:paraId="5C875BD2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2026年4月24日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(Week 8)</w:t>
            </w:r>
          </w:p>
        </w:tc>
        <w:tc>
          <w:tcPr>
            <w:tcW w:w="2551" w:type="dxa"/>
          </w:tcPr>
          <w:p w14:paraId="09FD5A0E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CPT208_GroupA1-1_MyStoryInMuseum_Poster.pdf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(A1大小)</w:t>
            </w:r>
          </w:p>
        </w:tc>
        <w:tc>
          <w:tcPr>
            <w:tcW w:w="3685" w:type="dxa"/>
          </w:tcPr>
          <w:p w14:paraId="28F0BE68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• AI视觉合成：研究、Personas、low-fi→high-fi原型演化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必须包含Problem Space、Design Solution、Evolution from Sketches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AI政策：仅非实质使用（只能生成插图、背景、图标、语法润色）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每张AI图必须有caption+正式引用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核心逻辑、研究、设计决策必须是小组原创</w:t>
            </w:r>
          </w:p>
        </w:tc>
      </w:tr>
      <w:tr w14:paraId="7F4F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A4962BB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2. Process Portfolio</w:t>
            </w:r>
          </w:p>
        </w:tc>
        <w:tc>
          <w:tcPr>
            <w:tcW w:w="1020" w:type="dxa"/>
          </w:tcPr>
          <w:p w14:paraId="2F51F3F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20%</w:t>
            </w:r>
          </w:p>
        </w:tc>
        <w:tc>
          <w:tcPr>
            <w:tcW w:w="1417" w:type="dxa"/>
          </w:tcPr>
          <w:p w14:paraId="22D1B0D9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2026年5月5日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(Week 10)</w:t>
            </w:r>
          </w:p>
        </w:tc>
        <w:tc>
          <w:tcPr>
            <w:tcW w:w="2551" w:type="dxa"/>
          </w:tcPr>
          <w:p w14:paraId="701EF47E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CPT208_GroupA1-1_MyStoryInMuseum_Portfolio.zip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+ GitHub Pages链接</w:t>
            </w:r>
          </w:p>
        </w:tc>
        <w:tc>
          <w:tcPr>
            <w:tcW w:w="3685" w:type="dxa"/>
          </w:tcPr>
          <w:p w14:paraId="7B62759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• 必须托管在github.io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包含5大板块：Motivation&amp;Research、User Requirements、Ideation&amp;Alternatives、Technical Implementation、Evaluation&amp;Reflection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必须有Evidence of Life（至少5张实地访谈/观察照片或短视频）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必须有Technical Reflection（AI coding使用记录）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/ai-logs/文件夹必须存在</w:t>
            </w:r>
          </w:p>
        </w:tc>
      </w:tr>
      <w:tr w14:paraId="3832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C8358D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3. Functional System</w:t>
            </w:r>
          </w:p>
        </w:tc>
        <w:tc>
          <w:tcPr>
            <w:tcW w:w="1020" w:type="dxa"/>
          </w:tcPr>
          <w:p w14:paraId="383B2840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20%</w:t>
            </w:r>
          </w:p>
        </w:tc>
        <w:tc>
          <w:tcPr>
            <w:tcW w:w="1417" w:type="dxa"/>
          </w:tcPr>
          <w:p w14:paraId="782B535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2026年5月5日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(Week 10)</w:t>
            </w:r>
          </w:p>
        </w:tc>
        <w:tc>
          <w:tcPr>
            <w:tcW w:w="2551" w:type="dxa"/>
          </w:tcPr>
          <w:p w14:paraId="3B0ED453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CPT208_GroupA1-1_MyStoryInMuseum_DemoSystem.zip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+ Live URL</w:t>
            </w:r>
          </w:p>
        </w:tc>
        <w:tc>
          <w:tcPr>
            <w:tcW w:w="3685" w:type="dxa"/>
          </w:tcPr>
          <w:p w14:paraId="16DEA4A1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• 必须是Live Web App（免费tier）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至少3个must-have playful features并能完整演示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必须包含/ai-logs/文件夹</w:t>
            </w:r>
          </w:p>
        </w:tc>
      </w:tr>
      <w:tr w14:paraId="5752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D83AAF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4. 2-min Demo Video</w:t>
            </w:r>
          </w:p>
        </w:tc>
        <w:tc>
          <w:tcPr>
            <w:tcW w:w="1020" w:type="dxa"/>
          </w:tcPr>
          <w:p w14:paraId="328CD34B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隐含在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Week 10 60%内</w:t>
            </w:r>
          </w:p>
        </w:tc>
        <w:tc>
          <w:tcPr>
            <w:tcW w:w="1417" w:type="dxa"/>
          </w:tcPr>
          <w:p w14:paraId="7A063A6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2026年5月5日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(Week 10)</w:t>
            </w:r>
          </w:p>
        </w:tc>
        <w:tc>
          <w:tcPr>
            <w:tcW w:w="2551" w:type="dxa"/>
          </w:tcPr>
          <w:p w14:paraId="152A8689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CPT208_GroupA1-1_MyStoryInMuseum_DemoVideo.mp4</w:t>
            </w:r>
          </w:p>
        </w:tc>
        <w:tc>
          <w:tcPr>
            <w:tcW w:w="3685" w:type="dxa"/>
          </w:tcPr>
          <w:p w14:paraId="6040847B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• CHI-style teaser（严格2分钟）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展示完整用户旅程+交互</w:t>
            </w:r>
            <w:r>
              <w:rPr>
                <w:rFonts w:ascii="Arial" w:hAnsi="Arial" w:eastAsia="Arial"/>
                <w:b w:val="0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sz w:val="17"/>
              </w:rPr>
              <w:t>• 可使用AI剪辑/语音（需在Portfolio说明）</w:t>
            </w:r>
          </w:p>
        </w:tc>
      </w:tr>
    </w:tbl>
    <w:p w14:paraId="520628DF"/>
    <w:p w14:paraId="393ECC7C">
      <w:r>
        <w:rPr>
          <w:rFonts w:ascii="Arial" w:hAnsi="Arial" w:eastAsia="Arial"/>
          <w:b/>
          <w:color w:val="003366"/>
          <w:sz w:val="28"/>
        </w:rPr>
        <w:t>关键里程碑</w:t>
      </w:r>
    </w:p>
    <w:p w14:paraId="0F0B6583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Week 2：组队 + Topic锁定 + GitHub repo初始化</w:t>
      </w:r>
    </w:p>
    <w:p w14:paraId="1CA98206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Week 4：2个Personas + User Journey Map + 至少5篇学术论文 + 实地Evidence of Life</w:t>
      </w:r>
    </w:p>
    <w:p w14:paraId="10608E0C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Week 6：Poster草稿 + 初期原型</w:t>
      </w:r>
    </w:p>
    <w:p w14:paraId="1B9B5DDB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Week 8：Final Poster + Alpha系统（核心逻辑可测试）</w:t>
      </w:r>
    </w:p>
    <w:p w14:paraId="11BF562C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Week 10：全部提交</w:t>
      </w:r>
    </w:p>
    <w:p w14:paraId="57D88E2F"/>
    <w:p w14:paraId="328DD2AB">
      <w:r>
        <w:rPr>
          <w:rFonts w:ascii="Arial" w:hAnsi="Arial" w:eastAsia="Arial"/>
          <w:b/>
          <w:color w:val="003366"/>
          <w:sz w:val="28"/>
        </w:rPr>
        <w:t>AI总政策</w:t>
      </w:r>
    </w:p>
    <w:p w14:paraId="108E3D51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Poster：严格非实质使用</w:t>
      </w:r>
    </w:p>
    <w:p w14:paraId="3B1ED7E6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Portfolio &amp; System：允许vibe coding，但必须在/ai-logs/记录所有prompt、验证方法、伦理考虑</w:t>
      </w:r>
    </w:p>
    <w:p w14:paraId="79B5161B">
      <w:r>
        <w:t>──────────────────────────────────────────────────</w:t>
      </w:r>
    </w:p>
    <w:p w14:paraId="338927D2">
      <w:pPr>
        <w:rPr>
          <w:rFonts w:ascii="Arial" w:hAnsi="Arial" w:eastAsia="Arial"/>
          <w:b/>
          <w:color w:val="003366"/>
          <w:sz w:val="32"/>
        </w:rPr>
      </w:pPr>
    </w:p>
    <w:p w14:paraId="3BC50E1A">
      <w:pPr>
        <w:rPr>
          <w:rFonts w:ascii="Arial" w:hAnsi="Arial" w:eastAsia="Arial"/>
          <w:b/>
          <w:color w:val="003366"/>
          <w:sz w:val="32"/>
        </w:rPr>
      </w:pPr>
    </w:p>
    <w:p w14:paraId="441DDE64">
      <w:r>
        <w:rPr>
          <w:rFonts w:ascii="Arial" w:hAnsi="Arial" w:eastAsia="Arial"/>
          <w:b/>
          <w:color w:val="003366"/>
          <w:sz w:val="32"/>
        </w:rPr>
        <w:t>二、现阶段 ToDoList</w:t>
      </w:r>
    </w:p>
    <w:p w14:paraId="2342B427">
      <w:r>
        <w:rPr>
          <w:rFonts w:ascii="Arial" w:hAnsi="Arial" w:eastAsia="Arial"/>
          <w:b/>
          <w:sz w:val="21"/>
        </w:rPr>
        <w:t>目标：本周完成Poster Draft更新，把以下3个Playful Features清晰写入Poster，并补充项目具体流程、系统功能描述，让导师一眼看出我们项目的完整性和创新性。</w:t>
      </w:r>
    </w:p>
    <w:p w14:paraId="4EFAD604">
      <w:r>
        <w:rPr>
          <w:rFonts w:ascii="Arial" w:hAnsi="Arial" w:eastAsia="Arial"/>
          <w:b/>
          <w:color w:val="003366"/>
          <w:sz w:val="28"/>
        </w:rPr>
        <w:t>三大 Must-Have Playful Features</w:t>
      </w:r>
    </w:p>
    <w:p w14:paraId="283B784F">
      <w:r>
        <w:rPr>
          <w:rFonts w:ascii="Arial" w:hAnsi="Arial" w:eastAsia="Arial"/>
          <w:b/>
          <w:color w:val="006699"/>
          <w:sz w:val="22"/>
        </w:rPr>
        <w:t>1. 个性化虚拟形象导览 (Personalized Avatar Guidance)</w:t>
      </w:r>
    </w:p>
    <w:p w14:paraId="235FB60E">
      <w:pPr>
        <w:ind w:left="283"/>
      </w:pPr>
      <w:r>
        <w:rPr>
          <w:rFonts w:ascii="Arial" w:hAnsi="Arial" w:eastAsia="Arial"/>
          <w:b w:val="0"/>
          <w:sz w:val="20"/>
        </w:rPr>
        <w:t>游客注册后可自定义虚拟形象（外貌+语音风格+性格）。Avatar以AR形式在展厅跟随游客，提供实时讲解、互动提问，并根据游客喜好调整内容。</w:t>
      </w:r>
    </w:p>
    <w:p w14:paraId="42A78507">
      <w:r>
        <w:rPr>
          <w:rFonts w:ascii="Arial" w:hAnsi="Arial" w:eastAsia="Arial"/>
          <w:b/>
          <w:color w:val="006699"/>
          <w:sz w:val="22"/>
        </w:rPr>
        <w:t>2. AI共创纪念视频 (AI Co-created Memorial Video)</w:t>
      </w:r>
    </w:p>
    <w:p w14:paraId="2B81C957">
      <w:pPr>
        <w:ind w:left="283"/>
      </w:pPr>
      <w:r>
        <w:rPr>
          <w:rFonts w:ascii="Arial" w:hAnsi="Arial" w:eastAsia="Arial"/>
          <w:b w:val="0"/>
          <w:sz w:val="20"/>
        </w:rPr>
        <w:t>结合三类素材自动生成个性化纪念视频：</w:t>
      </w:r>
      <w:r>
        <w:rPr>
          <w:rFonts w:ascii="Arial" w:hAnsi="Arial" w:eastAsia="Arial"/>
          <w:b w:val="0"/>
          <w:sz w:val="20"/>
        </w:rPr>
        <w:br w:type="textWrapping"/>
      </w:r>
      <w:r>
        <w:rPr>
          <w:rFonts w:ascii="Arial" w:hAnsi="Arial" w:eastAsia="Arial"/>
          <w:b w:val="0"/>
          <w:sz w:val="20"/>
        </w:rPr>
        <w:t>• 用户自己上传的参展照片</w:t>
      </w:r>
      <w:r>
        <w:rPr>
          <w:rFonts w:ascii="Arial" w:hAnsi="Arial" w:eastAsia="Arial"/>
          <w:b w:val="0"/>
          <w:sz w:val="20"/>
        </w:rPr>
        <w:br w:type="textWrapping"/>
      </w:r>
      <w:r>
        <w:rPr>
          <w:rFonts w:ascii="Arial" w:hAnsi="Arial" w:eastAsia="Arial"/>
          <w:b w:val="0"/>
          <w:sz w:val="20"/>
        </w:rPr>
        <w:t>• AR自动捕捉的重要展品合影（Avatar主动邀请游客"一起拍照"）</w:t>
      </w:r>
      <w:r>
        <w:rPr>
          <w:rFonts w:ascii="Arial" w:hAnsi="Arial" w:eastAsia="Arial"/>
          <w:b w:val="0"/>
          <w:sz w:val="20"/>
        </w:rPr>
        <w:br w:type="textWrapping"/>
      </w:r>
      <w:r>
        <w:rPr>
          <w:rFonts w:ascii="Arial" w:hAnsi="Arial" w:eastAsia="Arial"/>
          <w:b w:val="0"/>
          <w:sz w:val="20"/>
        </w:rPr>
        <w:t>• 游客本次定制的虚拟形象</w:t>
      </w:r>
      <w:r>
        <w:rPr>
          <w:rFonts w:ascii="Arial" w:hAnsi="Arial" w:eastAsia="Arial"/>
          <w:b w:val="0"/>
          <w:sz w:val="20"/>
        </w:rPr>
        <w:br w:type="textWrapping"/>
      </w:r>
      <w:r>
        <w:rPr>
          <w:rFonts w:ascii="Arial" w:hAnsi="Arial" w:eastAsia="Arial"/>
          <w:b w:val="0"/>
          <w:sz w:val="20"/>
        </w:rPr>
        <w:t>视频由Avatar旁白讲述"这是你的博物馆故事"。</w:t>
      </w:r>
    </w:p>
    <w:p w14:paraId="4DB6FD65">
      <w:r>
        <w:rPr>
          <w:rFonts w:ascii="Arial" w:hAnsi="Arial" w:eastAsia="Arial"/>
          <w:b/>
          <w:color w:val="006699"/>
          <w:sz w:val="22"/>
        </w:rPr>
        <w:t>3. 展区展品打卡 &amp; 纪念品兑换 (Exhibit Check-in &amp; Souvenir Reward)</w:t>
      </w:r>
    </w:p>
    <w:p w14:paraId="7A4175A5">
      <w:pPr>
        <w:ind w:left="283"/>
      </w:pPr>
      <w:r>
        <w:rPr>
          <w:rFonts w:ascii="Arial" w:hAnsi="Arial" w:eastAsia="Arial"/>
          <w:b w:val="0"/>
          <w:sz w:val="20"/>
        </w:rPr>
        <w:t>游客在不同展区扫描展品打卡，收集"故事碎片"。集齐后可获得博物馆特制线上数字徽章+线下实体纪念品兑换QR码。</w:t>
      </w:r>
      <w:r>
        <w:rPr>
          <w:rFonts w:ascii="Arial" w:hAnsi="Arial" w:eastAsia="Arial"/>
          <w:b w:val="0"/>
          <w:sz w:val="20"/>
        </w:rPr>
        <w:br w:type="textWrapping"/>
      </w:r>
      <w:r>
        <w:rPr>
          <w:rFonts w:ascii="Arial" w:hAnsi="Arial" w:eastAsia="Arial"/>
          <w:b w:val="0"/>
          <w:sz w:val="20"/>
        </w:rPr>
        <w:t>（专为缓解长时间XR佩戴疲劳而设计的展区切换机制）</w:t>
      </w:r>
    </w:p>
    <w:p w14:paraId="41AE30D9">
      <w:r>
        <w:rPr>
          <w:rFonts w:ascii="Arial" w:hAnsi="Arial" w:eastAsia="Arial"/>
          <w:b/>
          <w:color w:val="003366"/>
          <w:sz w:val="28"/>
        </w:rPr>
        <w:t>项目流程（User Journey）</w:t>
      </w:r>
    </w:p>
    <w:p w14:paraId="79BF3097">
      <w:r>
        <w:rPr>
          <w:rFonts w:hint="eastAsia" w:ascii="Arial" w:hAnsi="Arial" w:eastAsia="宋体"/>
          <w:b w:val="0"/>
          <w:sz w:val="21"/>
          <w:lang w:val="en-US" w:eastAsia="zh-CN"/>
        </w:rPr>
        <w:t>项目</w:t>
      </w:r>
      <w:r>
        <w:rPr>
          <w:rFonts w:ascii="Arial" w:hAnsi="Arial" w:eastAsia="Arial"/>
          <w:b w:val="0"/>
          <w:sz w:val="21"/>
        </w:rPr>
        <w:t>完整流程：</w:t>
      </w:r>
    </w:p>
    <w:p w14:paraId="271C89BE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1: </w:t>
      </w:r>
      <w:r>
        <w:rPr>
          <w:rFonts w:ascii="Arial" w:hAnsi="Arial" w:eastAsia="Arial"/>
          <w:b w:val="0"/>
          <w:sz w:val="21"/>
        </w:rPr>
        <w:t>游客在网页注册 → 选择博物馆 → 定制虚拟形象 + 语音风格</w:t>
      </w:r>
    </w:p>
    <w:p w14:paraId="717D1608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2: </w:t>
      </w:r>
      <w:r>
        <w:rPr>
          <w:rFonts w:ascii="Arial" w:hAnsi="Arial" w:eastAsia="Arial"/>
          <w:b w:val="0"/>
          <w:sz w:val="21"/>
        </w:rPr>
        <w:t>到博物馆现场 → 用手机扫描展区QR码 → 进入AR模式（Avatar出现）</w:t>
      </w:r>
    </w:p>
    <w:p w14:paraId="41289ABD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3: </w:t>
      </w:r>
      <w:r>
        <w:rPr>
          <w:rFonts w:ascii="Arial" w:hAnsi="Arial" w:eastAsia="Arial"/>
          <w:b w:val="0"/>
          <w:sz w:val="21"/>
        </w:rPr>
        <w:t>在AR中：Avatar跟随讲解 + 互动 + 主动邀请合影（自动拍照重要展品）</w:t>
      </w:r>
    </w:p>
    <w:p w14:paraId="55F2FDC5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4: </w:t>
      </w:r>
      <w:r>
        <w:rPr>
          <w:rFonts w:ascii="Arial" w:hAnsi="Arial" w:eastAsia="Arial"/>
          <w:b w:val="0"/>
          <w:sz w:val="21"/>
        </w:rPr>
        <w:t>展品打卡 → 收集碎片 → 解锁数字徽章</w:t>
      </w:r>
    </w:p>
    <w:p w14:paraId="0F57146B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5: </w:t>
      </w:r>
      <w:r>
        <w:rPr>
          <w:rFonts w:ascii="Arial" w:hAnsi="Arial" w:eastAsia="Arial"/>
          <w:b w:val="0"/>
          <w:sz w:val="21"/>
        </w:rPr>
        <w:t>游览结束 → AI自动生成"我的博物馆故事"纪念视频（含所有照片+Avatar）</w:t>
      </w:r>
    </w:p>
    <w:p w14:paraId="263FF999">
      <w:pPr>
        <w:ind w:left="283"/>
      </w:pPr>
      <w:r>
        <w:rPr>
          <w:rFonts w:ascii="Arial" w:hAnsi="Arial" w:eastAsia="Arial"/>
          <w:b/>
          <w:color w:val="006699"/>
          <w:sz w:val="21"/>
        </w:rPr>
        <w:t xml:space="preserve">Step 6: </w:t>
      </w:r>
      <w:r>
        <w:rPr>
          <w:rFonts w:ascii="Arial" w:hAnsi="Arial" w:eastAsia="Arial"/>
          <w:b w:val="0"/>
          <w:sz w:val="21"/>
        </w:rPr>
        <w:t>可分享视频 + 线下兑换纪念品</w:t>
      </w:r>
    </w:p>
    <w:p w14:paraId="755CE640">
      <w:r>
        <w:rPr>
          <w:rFonts w:ascii="Arial" w:hAnsi="Arial" w:eastAsia="Arial"/>
          <w:b/>
          <w:color w:val="003366"/>
          <w:sz w:val="28"/>
        </w:rPr>
        <w:t>系统功能清单（Poster技术部分）</w:t>
      </w:r>
    </w:p>
    <w:p w14:paraId="73AA62AF">
      <w:r>
        <w:rPr>
          <w:rFonts w:ascii="Arial" w:hAnsi="Arial" w:eastAsia="Arial"/>
          <w:b w:val="0"/>
          <w:sz w:val="21"/>
        </w:rPr>
        <w:t>核心功能（在Poster和System中体现）：</w:t>
      </w:r>
    </w:p>
    <w:p w14:paraId="6042E9DB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三大角色入口：参观者中心 / 博物馆方中心 / 创作者中心</w:t>
      </w:r>
    </w:p>
    <w:p w14:paraId="5E63EB8E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博物馆选择 + 详情浏览</w:t>
      </w:r>
    </w:p>
    <w:p w14:paraId="56422391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虚拟形象自定义（6+个可选Avatar）</w:t>
      </w:r>
    </w:p>
    <w:p w14:paraId="54B335A1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AR实时导览演示（支持3个博物馆不同主题）</w:t>
      </w:r>
    </w:p>
    <w:p w14:paraId="584C0AC2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展区切换机制（缓解XR疲劳）</w:t>
      </w:r>
    </w:p>
    <w:p w14:paraId="49A8ED7E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展品打卡 + 故事碎片收集</w:t>
      </w:r>
    </w:p>
    <w:p w14:paraId="7AE4FF6D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AR场景一键截图（模拟自动拍照）</w:t>
      </w:r>
    </w:p>
    <w:p w14:paraId="0715933F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用户照片上传</w:t>
      </w:r>
    </w:p>
    <w:p w14:paraId="7855310D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AI纪念视频生成（融合照片+AR截图+Avatar）</w:t>
      </w:r>
    </w:p>
    <w:p w14:paraId="67959078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数字徽章 &amp; 纪念品兑换QR码</w:t>
      </w:r>
    </w:p>
    <w:p w14:paraId="44277430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个人"我的故事集"页面</w:t>
      </w:r>
    </w:p>
    <w:p w14:paraId="02F98847">
      <w:pPr>
        <w:pStyle w:val="16"/>
        <w:ind w:left="283"/>
      </w:pPr>
      <w:r>
        <w:rPr>
          <w:rFonts w:ascii="Arial" w:hAnsi="Arial" w:eastAsia="Arial"/>
          <w:b w:val="0"/>
          <w:sz w:val="21"/>
        </w:rPr>
        <w:t>数据持久化（localStorage / Supabase）</w:t>
      </w:r>
    </w:p>
    <w:p w14:paraId="10523402">
      <w:r>
        <w:rPr>
          <w:rFonts w:ascii="Arial" w:hAnsi="Arial" w:eastAsia="Arial"/>
          <w:b w:val="0"/>
          <w:sz w:val="21"/>
        </w:rPr>
        <w:t>技术实现：</w:t>
      </w:r>
    </w:p>
    <w:p w14:paraId="68C92CC9">
      <w:pPr>
        <w:pStyle w:val="16"/>
        <w:ind w:left="567"/>
      </w:pPr>
      <w:r>
        <w:rPr>
          <w:rFonts w:ascii="Arial" w:hAnsi="Arial" w:eastAsia="Arial"/>
          <w:b w:val="0"/>
          <w:sz w:val="21"/>
        </w:rPr>
        <w:t>纯Web App（GitHub Pages部署）</w:t>
      </w:r>
    </w:p>
    <w:p w14:paraId="5FEC297B">
      <w:pPr>
        <w:pStyle w:val="16"/>
        <w:ind w:left="567"/>
      </w:pPr>
      <w:r>
        <w:rPr>
          <w:rFonts w:ascii="Arial" w:hAnsi="Arial" w:eastAsia="Arial"/>
          <w:b w:val="0"/>
          <w:sz w:val="21"/>
        </w:rPr>
        <w:t>AR使用Google model-viewer + WebXR</w:t>
      </w:r>
    </w:p>
    <w:p w14:paraId="3123CE3D">
      <w:pPr>
        <w:pStyle w:val="16"/>
        <w:ind w:left="567"/>
      </w:pPr>
      <w:r>
        <w:rPr>
          <w:rFonts w:ascii="Arial" w:hAnsi="Arial" w:eastAsia="Arial"/>
          <w:b w:val="0"/>
          <w:sz w:val="21"/>
        </w:rPr>
        <w:t>AI部分使用浏览器Speech API + 外部免费API生成视频</w:t>
      </w:r>
    </w:p>
    <w:p w14:paraId="2A9E7205">
      <w:pPr>
        <w:pStyle w:val="16"/>
        <w:ind w:left="567"/>
      </w:pPr>
      <w:r>
        <w:rPr>
          <w:rFonts w:ascii="Arial" w:hAnsi="Arial" w:eastAsia="Arial"/>
          <w:b w:val="0"/>
          <w:sz w:val="21"/>
        </w:rPr>
        <w:t>必须包含/ai-logs/文件夹</w:t>
      </w:r>
    </w:p>
    <w:p w14:paraId="707209AF">
      <w:r>
        <w:t>──────────────────────────────────────────────────</w:t>
      </w:r>
    </w:p>
    <w:p w14:paraId="399DCC19">
      <w:r>
        <w:rPr>
          <w:rFonts w:ascii="Arial" w:hAnsi="Arial" w:eastAsia="Arial"/>
          <w:b/>
          <w:color w:val="003366"/>
          <w:sz w:val="32"/>
        </w:rPr>
        <w:t>三、本周Poster更新任务分工</w:t>
      </w:r>
    </w:p>
    <w:p w14:paraId="6DFB61BE">
      <w:r>
        <w:rPr>
          <w:rFonts w:ascii="Arial" w:hAnsi="Arial" w:eastAsia="Arial"/>
          <w:b/>
          <w:color w:val="006699"/>
          <w:sz w:val="21"/>
        </w:rPr>
        <w:t>•</w:t>
      </w:r>
      <w:r>
        <w:rPr>
          <w:rFonts w:ascii="Arial" w:hAnsi="Arial" w:eastAsia="Arial"/>
          <w:b w:val="0"/>
          <w:sz w:val="21"/>
        </w:rPr>
        <w:t>更新</w:t>
      </w:r>
      <w:r>
        <w:rPr>
          <w:rFonts w:hint="eastAsia" w:ascii="Arial" w:hAnsi="Arial" w:eastAsia="宋体"/>
          <w:b w:val="0"/>
          <w:sz w:val="21"/>
          <w:lang w:val="en-US" w:eastAsia="zh-CN"/>
        </w:rPr>
        <w:t>poster，</w:t>
      </w:r>
      <w:r>
        <w:rPr>
          <w:rFonts w:ascii="Arial" w:hAnsi="Arial" w:eastAsia="Arial"/>
          <w:b w:val="0"/>
          <w:sz w:val="21"/>
        </w:rPr>
        <w:t xml:space="preserve"> </w:t>
      </w:r>
      <w:r>
        <w:rPr>
          <w:rFonts w:hint="eastAsia" w:ascii="Arial" w:hAnsi="Arial" w:eastAsia="宋体"/>
          <w:b w:val="0"/>
          <w:sz w:val="21"/>
          <w:lang w:val="en-US" w:eastAsia="zh-CN"/>
        </w:rPr>
        <w:t>使用新的“展区式”规划（</w:t>
      </w:r>
      <w:r>
        <w:rPr>
          <w:rFonts w:ascii="Arial" w:hAnsi="Arial" w:eastAsia="Arial"/>
          <w:b w:val="0"/>
          <w:sz w:val="21"/>
        </w:rPr>
        <w:t xml:space="preserve"> 3</w:t>
      </w:r>
      <w:r>
        <w:rPr>
          <w:rFonts w:hint="eastAsia" w:ascii="Arial" w:hAnsi="Arial" w:eastAsia="宋体"/>
          <w:b w:val="0"/>
          <w:sz w:val="21"/>
          <w:lang w:val="en-US" w:eastAsia="zh-CN"/>
        </w:rPr>
        <w:t xml:space="preserve"> </w:t>
      </w:r>
      <w:r>
        <w:rPr>
          <w:rFonts w:ascii="Arial" w:hAnsi="Arial" w:eastAsia="Arial"/>
          <w:b w:val="0"/>
          <w:sz w:val="21"/>
        </w:rPr>
        <w:t>Playful Features</w:t>
      </w:r>
      <w:r>
        <w:rPr>
          <w:rFonts w:hint="eastAsia" w:ascii="Arial" w:hAnsi="Arial" w:eastAsia="宋体"/>
          <w:b w:val="0"/>
          <w:sz w:val="21"/>
          <w:lang w:eastAsia="zh-CN"/>
        </w:rPr>
        <w:t>），</w:t>
      </w:r>
      <w:r>
        <w:rPr>
          <w:rFonts w:hint="eastAsia" w:ascii="Arial" w:hAnsi="Arial" w:eastAsia="宋体"/>
          <w:b w:val="0"/>
          <w:sz w:val="21"/>
          <w:lang w:val="en-US" w:eastAsia="zh-CN"/>
        </w:rPr>
        <w:t>更新每个人的poster相关负责部分</w:t>
      </w:r>
    </w:p>
    <w:p w14:paraId="2A31C2FD">
      <w:r>
        <w:rPr>
          <w:rFonts w:ascii="Arial" w:hAnsi="Arial" w:eastAsia="Arial"/>
          <w:b/>
          <w:color w:val="006699"/>
          <w:sz w:val="21"/>
        </w:rPr>
        <w:t xml:space="preserve">• </w:t>
      </w:r>
      <w:r>
        <w:rPr>
          <w:rFonts w:ascii="Arial" w:hAnsi="Arial" w:eastAsia="Arial"/>
          <w:b w:val="0"/>
          <w:sz w:val="21"/>
        </w:rPr>
        <w:t>补充Research Gap、AI使用说明、References</w:t>
      </w:r>
    </w:p>
    <w:p w14:paraId="561CEA02">
      <w:r>
        <w:rPr>
          <w:rFonts w:ascii="Arial" w:hAnsi="Arial" w:eastAsia="Arial"/>
          <w:b/>
          <w:color w:val="006699"/>
          <w:sz w:val="21"/>
        </w:rPr>
        <w:t>• 全组：</w:t>
      </w:r>
      <w:r>
        <w:rPr>
          <w:rFonts w:ascii="Arial" w:hAnsi="Arial" w:eastAsia="Arial"/>
          <w:b w:val="0"/>
          <w:sz w:val="21"/>
        </w:rPr>
        <w:t>4月</w:t>
      </w:r>
      <w:r>
        <w:rPr>
          <w:rFonts w:hint="eastAsia" w:ascii="Arial" w:hAnsi="Arial" w:eastAsia="宋体"/>
          <w:b w:val="0"/>
          <w:sz w:val="21"/>
          <w:lang w:val="en-US" w:eastAsia="zh-CN"/>
        </w:rPr>
        <w:t>19</w:t>
      </w:r>
      <w:r>
        <w:rPr>
          <w:rFonts w:ascii="Arial" w:hAnsi="Arial" w:eastAsia="Arial"/>
          <w:b w:val="0"/>
          <w:sz w:val="21"/>
        </w:rPr>
        <w:t>日前完成初版Poster PDF</w:t>
      </w:r>
    </w:p>
    <w:p w14:paraId="731BBF7C"/>
    <w:p w14:paraId="169D1947">
      <w:pPr>
        <w:pStyle w:val="16"/>
        <w:numPr>
          <w:numId w:val="0"/>
        </w:numPr>
        <w:ind w:left="-77" w:leftChars="0"/>
      </w:pPr>
    </w:p>
    <w:p w14:paraId="298E9675"/>
    <w:p w14:paraId="5012EF96">
      <w:pPr>
        <w:jc w:val="center"/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1674E"/>
    <w:rsid w:val="360351BA"/>
    <w:rsid w:val="4B342A45"/>
    <w:rsid w:val="53112835"/>
    <w:rsid w:val="5DF64FF0"/>
    <w:rsid w:val="6F71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1556</Words>
  <Characters>3076</Characters>
  <Lines>0</Lines>
  <Paragraphs>0</Paragraphs>
  <TotalTime>6</TotalTime>
  <ScaleCrop>false</ScaleCrop>
  <LinksUpToDate>false</LinksUpToDate>
  <CharactersWithSpaces>3294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梅煜寒</cp:lastModifiedBy>
  <dcterms:modified xsi:type="dcterms:W3CDTF">2026-04-15T08:53:24Z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eyJoZGlkIjoiMjk0OGE0YTdhNjMzY2QzZDAxZWI1OTdjMjU5MjAwNTIiLCJ1c2VySWQiOiIxMjQ4MzAxNjQyIn0=</vt:lpwstr>
  </property>
  <property fmtid="{D5CDD505-2E9C-101B-9397-08002B2CF9AE}" pid="3" name="KSOProductBuildVer">
    <vt:lpwstr>2052-12.1.0.19302</vt:lpwstr>
  </property>
  <property fmtid="{D5CDD505-2E9C-101B-9397-08002B2CF9AE}" pid="4" name="ICV">
    <vt:lpwstr>08F9573C1F984F0D81EED4CD55AB8967_12</vt:lpwstr>
  </property>
</Properties>
</file>