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F1D81" w14:textId="77777777" w:rsidR="00E458FD" w:rsidRDefault="00E32D8B" w:rsidP="007B0812">
      <w:pPr>
        <w:pStyle w:val="1"/>
        <w:jc w:val="center"/>
      </w:pPr>
      <w:r>
        <w:rPr>
          <w:rFonts w:hint="eastAsia"/>
        </w:rPr>
        <w:t>贵州大数据会议记要</w:t>
      </w:r>
    </w:p>
    <w:p w14:paraId="546BE1E3" w14:textId="77777777" w:rsidR="00E458FD" w:rsidRDefault="00E32D8B">
      <w:pPr>
        <w:rPr>
          <w:sz w:val="28"/>
          <w:szCs w:val="28"/>
        </w:rPr>
      </w:pPr>
      <w:r w:rsidRPr="007B0812">
        <w:rPr>
          <w:rFonts w:hint="eastAsia"/>
          <w:b/>
          <w:sz w:val="28"/>
          <w:szCs w:val="28"/>
        </w:rPr>
        <w:t>时间</w:t>
      </w:r>
      <w:r>
        <w:rPr>
          <w:rFonts w:hint="eastAsia"/>
          <w:sz w:val="28"/>
          <w:szCs w:val="28"/>
        </w:rPr>
        <w:t>：</w:t>
      </w:r>
      <w:r>
        <w:rPr>
          <w:sz w:val="28"/>
          <w:szCs w:val="28"/>
        </w:rPr>
        <w:t>2015-4-15</w:t>
      </w:r>
    </w:p>
    <w:p w14:paraId="49C59D67" w14:textId="77777777" w:rsidR="00E458FD" w:rsidRDefault="00E32D8B">
      <w:pPr>
        <w:rPr>
          <w:sz w:val="28"/>
          <w:szCs w:val="28"/>
        </w:rPr>
      </w:pPr>
      <w:r w:rsidRPr="007B0812">
        <w:rPr>
          <w:rFonts w:hint="eastAsia"/>
          <w:b/>
          <w:sz w:val="28"/>
          <w:szCs w:val="28"/>
        </w:rPr>
        <w:t>地点</w:t>
      </w:r>
      <w:r>
        <w:rPr>
          <w:rFonts w:hint="eastAsia"/>
          <w:sz w:val="28"/>
          <w:szCs w:val="28"/>
        </w:rPr>
        <w:t>：贵州省广播电视网络公司</w:t>
      </w:r>
      <w:r>
        <w:rPr>
          <w:rFonts w:hint="eastAsia"/>
          <w:sz w:val="28"/>
          <w:szCs w:val="28"/>
        </w:rPr>
        <w:t>401</w:t>
      </w:r>
      <w:r>
        <w:rPr>
          <w:rFonts w:hint="eastAsia"/>
          <w:sz w:val="28"/>
          <w:szCs w:val="28"/>
        </w:rPr>
        <w:t>圆桌会议室</w:t>
      </w:r>
    </w:p>
    <w:p w14:paraId="3D344D63" w14:textId="77777777" w:rsidR="00E458FD" w:rsidRDefault="00E32D8B">
      <w:pPr>
        <w:rPr>
          <w:sz w:val="28"/>
          <w:szCs w:val="28"/>
        </w:rPr>
      </w:pPr>
      <w:r w:rsidRPr="007B0812">
        <w:rPr>
          <w:rFonts w:hint="eastAsia"/>
          <w:b/>
          <w:sz w:val="28"/>
          <w:szCs w:val="28"/>
        </w:rPr>
        <w:t>出席</w:t>
      </w:r>
      <w:r w:rsidR="00EA11FD">
        <w:rPr>
          <w:rFonts w:hint="eastAsia"/>
          <w:b/>
          <w:sz w:val="28"/>
          <w:szCs w:val="28"/>
        </w:rPr>
        <w:t>方</w:t>
      </w:r>
      <w:r w:rsidR="00EA11FD">
        <w:rPr>
          <w:rFonts w:hint="eastAsia"/>
          <w:sz w:val="28"/>
          <w:szCs w:val="28"/>
        </w:rPr>
        <w:t>：</w:t>
      </w:r>
      <w:r>
        <w:rPr>
          <w:rFonts w:hint="eastAsia"/>
          <w:sz w:val="28"/>
          <w:szCs w:val="28"/>
        </w:rPr>
        <w:t>贵州省广播电视</w:t>
      </w:r>
      <w:r w:rsidR="00EA11FD">
        <w:rPr>
          <w:rFonts w:hint="eastAsia"/>
          <w:sz w:val="28"/>
          <w:szCs w:val="28"/>
        </w:rPr>
        <w:t>信息</w:t>
      </w:r>
      <w:r>
        <w:rPr>
          <w:rFonts w:hint="eastAsia"/>
          <w:sz w:val="28"/>
          <w:szCs w:val="28"/>
        </w:rPr>
        <w:t>网络公司，深圳市龙视传媒有限公司</w:t>
      </w:r>
    </w:p>
    <w:p w14:paraId="1A89A80F" w14:textId="77777777" w:rsidR="007B0812" w:rsidRDefault="00E32D8B">
      <w:pPr>
        <w:rPr>
          <w:sz w:val="28"/>
          <w:szCs w:val="28"/>
        </w:rPr>
      </w:pPr>
      <w:r w:rsidRPr="007B0812">
        <w:rPr>
          <w:rFonts w:hint="eastAsia"/>
          <w:b/>
          <w:sz w:val="28"/>
          <w:szCs w:val="28"/>
        </w:rPr>
        <w:t>主要出席人员</w:t>
      </w:r>
      <w:r>
        <w:rPr>
          <w:rFonts w:hint="eastAsia"/>
          <w:sz w:val="28"/>
          <w:szCs w:val="28"/>
        </w:rPr>
        <w:t>：</w:t>
      </w:r>
      <w:r w:rsidR="007B0812">
        <w:rPr>
          <w:rFonts w:hint="eastAsia"/>
          <w:sz w:val="28"/>
          <w:szCs w:val="28"/>
        </w:rPr>
        <w:t>（排名不分先后）</w:t>
      </w:r>
    </w:p>
    <w:p w14:paraId="2E00F9CD" w14:textId="77777777" w:rsidR="00E458FD" w:rsidRDefault="007B0812">
      <w:pPr>
        <w:rPr>
          <w:sz w:val="28"/>
          <w:szCs w:val="28"/>
        </w:rPr>
      </w:pPr>
      <w:r>
        <w:rPr>
          <w:rFonts w:hint="eastAsia"/>
          <w:sz w:val="28"/>
          <w:szCs w:val="28"/>
        </w:rPr>
        <w:t xml:space="preserve">    </w:t>
      </w:r>
      <w:r w:rsidR="00E32D8B">
        <w:rPr>
          <w:rFonts w:hint="eastAsia"/>
          <w:sz w:val="28"/>
          <w:szCs w:val="28"/>
        </w:rPr>
        <w:t>李巍，曾敬鸿，习勋文，王刚，苟明宇，张胜，宾焰</w:t>
      </w:r>
    </w:p>
    <w:p w14:paraId="767C09B5" w14:textId="77777777" w:rsidR="00E458FD" w:rsidRDefault="00E32D8B">
      <w:pPr>
        <w:rPr>
          <w:sz w:val="28"/>
          <w:szCs w:val="28"/>
        </w:rPr>
      </w:pPr>
      <w:r>
        <w:rPr>
          <w:rFonts w:hint="eastAsia"/>
          <w:sz w:val="28"/>
          <w:szCs w:val="28"/>
        </w:rPr>
        <w:t xml:space="preserve"> </w:t>
      </w:r>
      <w:r w:rsidR="007B0812">
        <w:rPr>
          <w:rFonts w:hint="eastAsia"/>
          <w:sz w:val="28"/>
          <w:szCs w:val="28"/>
        </w:rPr>
        <w:t xml:space="preserve">   </w:t>
      </w:r>
      <w:r>
        <w:rPr>
          <w:rFonts w:hint="eastAsia"/>
          <w:sz w:val="28"/>
          <w:szCs w:val="28"/>
        </w:rPr>
        <w:t>严戈，宋波，吴勇，邹永远，邓韶峰，金帮林，</w:t>
      </w:r>
      <w:r>
        <w:rPr>
          <w:sz w:val="28"/>
          <w:szCs w:val="28"/>
        </w:rPr>
        <w:t>袁长星，</w:t>
      </w:r>
      <w:r>
        <w:rPr>
          <w:rFonts w:hint="eastAsia"/>
          <w:sz w:val="28"/>
          <w:szCs w:val="28"/>
        </w:rPr>
        <w:t>李磊</w:t>
      </w:r>
    </w:p>
    <w:p w14:paraId="0F8D5599" w14:textId="77777777" w:rsidR="00E458FD" w:rsidRDefault="00E32D8B">
      <w:pPr>
        <w:rPr>
          <w:sz w:val="28"/>
          <w:szCs w:val="28"/>
        </w:rPr>
      </w:pPr>
      <w:r w:rsidRPr="007B0812">
        <w:rPr>
          <w:rFonts w:hint="eastAsia"/>
          <w:b/>
          <w:sz w:val="28"/>
          <w:szCs w:val="28"/>
        </w:rPr>
        <w:t>主要内容</w:t>
      </w:r>
      <w:r>
        <w:rPr>
          <w:rFonts w:hint="eastAsia"/>
          <w:sz w:val="28"/>
          <w:szCs w:val="28"/>
        </w:rPr>
        <w:t>：</w:t>
      </w:r>
    </w:p>
    <w:p w14:paraId="3C199757" w14:textId="77777777" w:rsidR="007B0812" w:rsidRDefault="00E32D8B">
      <w:pPr>
        <w:rPr>
          <w:sz w:val="28"/>
          <w:szCs w:val="28"/>
        </w:rPr>
      </w:pPr>
      <w:r>
        <w:rPr>
          <w:rFonts w:hint="eastAsia"/>
          <w:sz w:val="28"/>
          <w:szCs w:val="28"/>
        </w:rPr>
        <w:t xml:space="preserve">   </w:t>
      </w:r>
      <w:r w:rsidR="007B0812">
        <w:rPr>
          <w:rFonts w:hint="eastAsia"/>
          <w:sz w:val="28"/>
          <w:szCs w:val="28"/>
        </w:rPr>
        <w:t xml:space="preserve"> 1.</w:t>
      </w:r>
      <w:bookmarkStart w:id="0" w:name="OLE_LINK5"/>
      <w:bookmarkStart w:id="1" w:name="OLE_LINK6"/>
      <w:r>
        <w:rPr>
          <w:rFonts w:hint="eastAsia"/>
          <w:sz w:val="28"/>
          <w:szCs w:val="28"/>
        </w:rPr>
        <w:t>龙视传媒</w:t>
      </w:r>
      <w:bookmarkEnd w:id="0"/>
      <w:bookmarkEnd w:id="1"/>
      <w:r>
        <w:rPr>
          <w:rFonts w:hint="eastAsia"/>
          <w:sz w:val="28"/>
          <w:szCs w:val="28"/>
        </w:rPr>
        <w:t>总经理严戈就龙视传媒大数据系统结合贵州广电网络公司的情况做了个简单介绍，将贵州大数据平台着力打造成全国示范基地。</w:t>
      </w:r>
    </w:p>
    <w:p w14:paraId="3CCFA665" w14:textId="77777777" w:rsidR="007B0812" w:rsidRDefault="007B0812">
      <w:pPr>
        <w:rPr>
          <w:sz w:val="28"/>
          <w:szCs w:val="28"/>
        </w:rPr>
      </w:pPr>
      <w:r>
        <w:rPr>
          <w:rFonts w:hint="eastAsia"/>
          <w:sz w:val="28"/>
          <w:szCs w:val="28"/>
        </w:rPr>
        <w:t xml:space="preserve">    2.</w:t>
      </w:r>
      <w:bookmarkStart w:id="2" w:name="_GoBack"/>
      <w:bookmarkEnd w:id="2"/>
      <w:r w:rsidR="00EA11FD">
        <w:rPr>
          <w:rFonts w:hint="eastAsia"/>
          <w:sz w:val="28"/>
          <w:szCs w:val="28"/>
        </w:rPr>
        <w:t>龙视传媒</w:t>
      </w:r>
      <w:r w:rsidR="00E32D8B">
        <w:rPr>
          <w:rFonts w:hint="eastAsia"/>
          <w:sz w:val="28"/>
          <w:szCs w:val="28"/>
        </w:rPr>
        <w:t>宋波总工程师介绍了龙视传媒大数据系统的功能和架构以及相关数据接口，以及大数据系统的效益和前景。</w:t>
      </w:r>
    </w:p>
    <w:p w14:paraId="052F369A" w14:textId="77777777" w:rsidR="00E458FD" w:rsidRDefault="007B0812">
      <w:pPr>
        <w:rPr>
          <w:sz w:val="28"/>
          <w:szCs w:val="28"/>
        </w:rPr>
      </w:pPr>
      <w:r>
        <w:rPr>
          <w:rFonts w:hint="eastAsia"/>
          <w:sz w:val="28"/>
          <w:szCs w:val="28"/>
        </w:rPr>
        <w:t xml:space="preserve">    3.</w:t>
      </w:r>
      <w:r w:rsidR="00E32D8B">
        <w:rPr>
          <w:rFonts w:hint="eastAsia"/>
          <w:sz w:val="28"/>
          <w:szCs w:val="28"/>
        </w:rPr>
        <w:t>项目经理</w:t>
      </w:r>
      <w:bookmarkStart w:id="3" w:name="OLE_LINK1"/>
      <w:bookmarkStart w:id="4" w:name="OLE_LINK2"/>
      <w:r w:rsidR="00E66388">
        <w:rPr>
          <w:rFonts w:hint="eastAsia"/>
          <w:sz w:val="28"/>
          <w:szCs w:val="28"/>
        </w:rPr>
        <w:t>邹永</w:t>
      </w:r>
      <w:r w:rsidR="00E32D8B">
        <w:rPr>
          <w:rFonts w:hint="eastAsia"/>
          <w:sz w:val="28"/>
          <w:szCs w:val="28"/>
        </w:rPr>
        <w:t>远</w:t>
      </w:r>
      <w:bookmarkEnd w:id="3"/>
      <w:bookmarkEnd w:id="4"/>
      <w:r w:rsidR="00E32D8B">
        <w:rPr>
          <w:rFonts w:hint="eastAsia"/>
          <w:sz w:val="28"/>
          <w:szCs w:val="28"/>
        </w:rPr>
        <w:t>就龙视传媒大数据系统和双向多媒体发布系统在贵州部署时间以及硬件要求作简单说明，双方确定在</w:t>
      </w:r>
      <w:r w:rsidR="00E32D8B">
        <w:rPr>
          <w:rFonts w:hint="eastAsia"/>
          <w:sz w:val="28"/>
          <w:szCs w:val="28"/>
        </w:rPr>
        <w:t>5.25</w:t>
      </w:r>
      <w:r w:rsidR="00E32D8B">
        <w:rPr>
          <w:rFonts w:hint="eastAsia"/>
          <w:sz w:val="28"/>
          <w:szCs w:val="28"/>
        </w:rPr>
        <w:t>之前部署完毕并能在</w:t>
      </w:r>
      <w:r w:rsidR="00E32D8B">
        <w:rPr>
          <w:rFonts w:hint="eastAsia"/>
          <w:sz w:val="28"/>
          <w:szCs w:val="28"/>
        </w:rPr>
        <w:t>5.26</w:t>
      </w:r>
      <w:r w:rsidR="00E32D8B">
        <w:rPr>
          <w:rFonts w:hint="eastAsia"/>
          <w:sz w:val="28"/>
          <w:szCs w:val="28"/>
        </w:rPr>
        <w:t>日贵州大数据展示会上进行展示。</w:t>
      </w:r>
    </w:p>
    <w:p w14:paraId="7F4E777A" w14:textId="77777777" w:rsidR="00E458FD" w:rsidRDefault="00E32D8B">
      <w:pPr>
        <w:rPr>
          <w:sz w:val="28"/>
          <w:szCs w:val="28"/>
        </w:rPr>
      </w:pPr>
      <w:r>
        <w:rPr>
          <w:rFonts w:hint="eastAsia"/>
          <w:sz w:val="28"/>
          <w:szCs w:val="28"/>
        </w:rPr>
        <w:t xml:space="preserve">   </w:t>
      </w:r>
      <w:r w:rsidR="007B0812">
        <w:rPr>
          <w:rFonts w:hint="eastAsia"/>
          <w:sz w:val="28"/>
          <w:szCs w:val="28"/>
        </w:rPr>
        <w:t xml:space="preserve"> 4.</w:t>
      </w:r>
      <w:r w:rsidR="00E66388">
        <w:rPr>
          <w:rFonts w:hint="eastAsia"/>
          <w:sz w:val="28"/>
          <w:szCs w:val="28"/>
        </w:rPr>
        <w:t>贵州广电李巍总经理</w:t>
      </w:r>
      <w:r>
        <w:rPr>
          <w:rFonts w:hint="eastAsia"/>
          <w:sz w:val="28"/>
          <w:szCs w:val="28"/>
        </w:rPr>
        <w:t>就大数据系统的要求作了重要的指示，要求直播实时数据和模拟数据都能展示，并要求广电各部门就展示内容、功能、形式、手段进行进一步的讨论，并拿出最好的方案在</w:t>
      </w:r>
      <w:r>
        <w:rPr>
          <w:rFonts w:hint="eastAsia"/>
          <w:sz w:val="28"/>
          <w:szCs w:val="28"/>
        </w:rPr>
        <w:t>5.26</w:t>
      </w:r>
      <w:r>
        <w:rPr>
          <w:rFonts w:hint="eastAsia"/>
          <w:sz w:val="28"/>
          <w:szCs w:val="28"/>
        </w:rPr>
        <w:t>大数据展会上展示贵州广电大数据系统的风采</w:t>
      </w:r>
      <w:r w:rsidR="007B0812">
        <w:rPr>
          <w:rFonts w:hint="eastAsia"/>
          <w:sz w:val="28"/>
          <w:szCs w:val="28"/>
        </w:rPr>
        <w:t>；</w:t>
      </w:r>
      <w:r>
        <w:rPr>
          <w:rFonts w:hint="eastAsia"/>
          <w:sz w:val="28"/>
          <w:szCs w:val="28"/>
        </w:rPr>
        <w:t>李总并就龙视传媒双向多媒体发布系统在贵州的试点工作了指示，要求各部门配合龙视相关</w:t>
      </w:r>
      <w:r>
        <w:rPr>
          <w:rFonts w:hint="eastAsia"/>
          <w:sz w:val="28"/>
          <w:szCs w:val="28"/>
        </w:rPr>
        <w:lastRenderedPageBreak/>
        <w:t>工作</w:t>
      </w:r>
      <w:r w:rsidR="007B0812">
        <w:rPr>
          <w:rFonts w:hint="eastAsia"/>
          <w:sz w:val="28"/>
          <w:szCs w:val="28"/>
        </w:rPr>
        <w:t>；</w:t>
      </w:r>
      <w:r>
        <w:rPr>
          <w:rFonts w:hint="eastAsia"/>
          <w:sz w:val="28"/>
          <w:szCs w:val="28"/>
        </w:rPr>
        <w:t>双方确定双向多媒体发布系统（即双向广告系统）在贵州广电先进行试用，后一步确定商务方面工作</w:t>
      </w:r>
      <w:r w:rsidR="007B0812">
        <w:rPr>
          <w:rFonts w:hint="eastAsia"/>
          <w:sz w:val="28"/>
          <w:szCs w:val="28"/>
        </w:rPr>
        <w:t>；</w:t>
      </w:r>
      <w:r>
        <w:rPr>
          <w:rFonts w:hint="eastAsia"/>
          <w:sz w:val="28"/>
          <w:szCs w:val="28"/>
        </w:rPr>
        <w:t>如在大数据和双向广告系统方面有需求，双方走软件定制化开发流程，以完成广电业务和管理的需求</w:t>
      </w:r>
      <w:r w:rsidR="007B0812">
        <w:rPr>
          <w:rFonts w:hint="eastAsia"/>
          <w:sz w:val="28"/>
          <w:szCs w:val="28"/>
        </w:rPr>
        <w:t>；</w:t>
      </w:r>
      <w:r w:rsidR="00E66388">
        <w:rPr>
          <w:rFonts w:hint="eastAsia"/>
          <w:sz w:val="28"/>
          <w:szCs w:val="28"/>
        </w:rPr>
        <w:t>李总指示贵州广电与龙视传媒的</w:t>
      </w:r>
      <w:r>
        <w:rPr>
          <w:rFonts w:hint="eastAsia"/>
          <w:sz w:val="28"/>
          <w:szCs w:val="28"/>
        </w:rPr>
        <w:t>贵州大数据试点合作协议</w:t>
      </w:r>
      <w:r w:rsidR="00E66388">
        <w:rPr>
          <w:rFonts w:hint="eastAsia"/>
          <w:sz w:val="28"/>
          <w:szCs w:val="28"/>
        </w:rPr>
        <w:t>可以尽快签署，其后双方就样板点合作协议</w:t>
      </w:r>
      <w:r>
        <w:rPr>
          <w:rFonts w:hint="eastAsia"/>
          <w:sz w:val="28"/>
          <w:szCs w:val="28"/>
        </w:rPr>
        <w:t>的相关内容进行讨论，确定合作时长</w:t>
      </w:r>
      <w:r w:rsidR="00E66388">
        <w:rPr>
          <w:rFonts w:hint="eastAsia"/>
          <w:sz w:val="28"/>
          <w:szCs w:val="28"/>
        </w:rPr>
        <w:t>、投入界限等内容，并达成一致共识</w:t>
      </w:r>
      <w:r>
        <w:rPr>
          <w:rFonts w:hint="eastAsia"/>
          <w:sz w:val="28"/>
          <w:szCs w:val="28"/>
        </w:rPr>
        <w:t>。</w:t>
      </w:r>
    </w:p>
    <w:p w14:paraId="004A72BE" w14:textId="77777777" w:rsidR="007B0812" w:rsidRDefault="007B0812">
      <w:pPr>
        <w:rPr>
          <w:sz w:val="28"/>
          <w:szCs w:val="28"/>
        </w:rPr>
      </w:pPr>
    </w:p>
    <w:p w14:paraId="43209A65" w14:textId="77777777" w:rsidR="00E458FD" w:rsidRPr="007B0812" w:rsidRDefault="00E32D8B" w:rsidP="007B0812">
      <w:pPr>
        <w:rPr>
          <w:b/>
          <w:sz w:val="28"/>
          <w:szCs w:val="28"/>
        </w:rPr>
      </w:pPr>
      <w:r w:rsidRPr="007B0812">
        <w:rPr>
          <w:b/>
          <w:sz w:val="28"/>
          <w:szCs w:val="28"/>
        </w:rPr>
        <w:t>会后任务：</w:t>
      </w:r>
    </w:p>
    <w:p w14:paraId="54CFF773" w14:textId="77777777" w:rsidR="00E66388" w:rsidRDefault="00E66388" w:rsidP="00E458FD">
      <w:pPr>
        <w:numPr>
          <w:ilvl w:val="0"/>
          <w:numId w:val="1"/>
        </w:numPr>
        <w:ind w:firstLine="420"/>
        <w:rPr>
          <w:rFonts w:hint="eastAsia"/>
          <w:sz w:val="28"/>
          <w:szCs w:val="28"/>
        </w:rPr>
      </w:pPr>
      <w:r>
        <w:rPr>
          <w:rFonts w:hint="eastAsia"/>
          <w:sz w:val="28"/>
          <w:szCs w:val="28"/>
        </w:rPr>
        <w:t>双方尽快签署大数据样板点合作协议；</w:t>
      </w:r>
    </w:p>
    <w:p w14:paraId="4954C813" w14:textId="77777777" w:rsidR="00E458FD" w:rsidRDefault="00E32D8B" w:rsidP="00E458FD">
      <w:pPr>
        <w:numPr>
          <w:ilvl w:val="0"/>
          <w:numId w:val="1"/>
        </w:numPr>
        <w:ind w:firstLine="420"/>
        <w:rPr>
          <w:sz w:val="28"/>
          <w:szCs w:val="28"/>
        </w:rPr>
      </w:pPr>
      <w:r>
        <w:rPr>
          <w:sz w:val="28"/>
          <w:szCs w:val="28"/>
        </w:rPr>
        <w:t>贵州广电</w:t>
      </w:r>
      <w:r w:rsidR="00E66388">
        <w:rPr>
          <w:rFonts w:hint="eastAsia"/>
          <w:sz w:val="28"/>
          <w:szCs w:val="28"/>
        </w:rPr>
        <w:t>与龙视传媒成立联合项目组，双方共同</w:t>
      </w:r>
      <w:r>
        <w:rPr>
          <w:sz w:val="28"/>
          <w:szCs w:val="28"/>
        </w:rPr>
        <w:t>提供大数据平台、广告平台对应的接口人、联系方式、邮件；</w:t>
      </w:r>
    </w:p>
    <w:p w14:paraId="548C5DD0" w14:textId="77777777" w:rsidR="00E458FD" w:rsidRDefault="00E32D8B" w:rsidP="00E458FD">
      <w:pPr>
        <w:numPr>
          <w:ilvl w:val="0"/>
          <w:numId w:val="1"/>
        </w:numPr>
        <w:ind w:firstLine="420"/>
        <w:rPr>
          <w:sz w:val="28"/>
          <w:szCs w:val="28"/>
        </w:rPr>
      </w:pPr>
      <w:r>
        <w:rPr>
          <w:sz w:val="28"/>
          <w:szCs w:val="28"/>
        </w:rPr>
        <w:t>贵州广电提供大数据平台、广告平台部署所需的硬件</w:t>
      </w:r>
      <w:r w:rsidR="00E66388">
        <w:rPr>
          <w:rFonts w:hint="eastAsia"/>
          <w:sz w:val="28"/>
          <w:szCs w:val="28"/>
        </w:rPr>
        <w:t>及机房</w:t>
      </w:r>
      <w:r>
        <w:rPr>
          <w:sz w:val="28"/>
          <w:szCs w:val="28"/>
        </w:rPr>
        <w:t>资源</w:t>
      </w:r>
      <w:r w:rsidR="00E66388">
        <w:rPr>
          <w:rFonts w:hint="eastAsia"/>
          <w:sz w:val="28"/>
          <w:szCs w:val="28"/>
        </w:rPr>
        <w:t>，龙视提供所需的相关软件系统</w:t>
      </w:r>
      <w:r>
        <w:rPr>
          <w:sz w:val="28"/>
          <w:szCs w:val="28"/>
        </w:rPr>
        <w:t>；</w:t>
      </w:r>
    </w:p>
    <w:p w14:paraId="27F7D765" w14:textId="77777777" w:rsidR="00E458FD" w:rsidRDefault="00E32D8B" w:rsidP="00E458FD">
      <w:pPr>
        <w:numPr>
          <w:ilvl w:val="0"/>
          <w:numId w:val="1"/>
        </w:numPr>
        <w:ind w:firstLine="420"/>
        <w:rPr>
          <w:sz w:val="28"/>
          <w:szCs w:val="28"/>
        </w:rPr>
      </w:pPr>
      <w:r>
        <w:rPr>
          <w:sz w:val="28"/>
          <w:szCs w:val="28"/>
        </w:rPr>
        <w:t>贵州广电协助提供大数据平台、广告平台对接所需的文档。文档清单由龙视提供；</w:t>
      </w:r>
    </w:p>
    <w:p w14:paraId="6A0F0792" w14:textId="77777777" w:rsidR="00E458FD" w:rsidRDefault="00E32D8B" w:rsidP="00E458FD">
      <w:pPr>
        <w:numPr>
          <w:ilvl w:val="0"/>
          <w:numId w:val="1"/>
        </w:numPr>
        <w:ind w:firstLine="420"/>
        <w:rPr>
          <w:sz w:val="28"/>
          <w:szCs w:val="28"/>
        </w:rPr>
      </w:pPr>
      <w:r>
        <w:rPr>
          <w:sz w:val="28"/>
          <w:szCs w:val="28"/>
        </w:rPr>
        <w:t>贵州广电提供用于现场开发、交付人员所需的场所；</w:t>
      </w:r>
    </w:p>
    <w:p w14:paraId="5DA2499F" w14:textId="77777777" w:rsidR="00E458FD" w:rsidRDefault="00E32D8B" w:rsidP="00E458FD">
      <w:pPr>
        <w:numPr>
          <w:ilvl w:val="0"/>
          <w:numId w:val="1"/>
        </w:numPr>
        <w:ind w:firstLine="420"/>
        <w:rPr>
          <w:sz w:val="28"/>
          <w:szCs w:val="28"/>
        </w:rPr>
      </w:pPr>
      <w:r>
        <w:rPr>
          <w:sz w:val="28"/>
          <w:szCs w:val="28"/>
        </w:rPr>
        <w:t>贵州广电提供大数据博览会展示的需求，与龙视沟通。龙视负责落地；</w:t>
      </w:r>
    </w:p>
    <w:p w14:paraId="35EF53F2" w14:textId="77777777" w:rsidR="00E458FD" w:rsidRDefault="00E32D8B" w:rsidP="00E458FD">
      <w:pPr>
        <w:numPr>
          <w:ilvl w:val="0"/>
          <w:numId w:val="1"/>
        </w:numPr>
        <w:ind w:firstLine="420"/>
        <w:rPr>
          <w:sz w:val="28"/>
          <w:szCs w:val="28"/>
        </w:rPr>
      </w:pPr>
      <w:r>
        <w:rPr>
          <w:sz w:val="28"/>
          <w:szCs w:val="28"/>
        </w:rPr>
        <w:t>贵州广电提供有关大数据的需求，例如：经营分析方面的需求，作为后续开发的一个参考</w:t>
      </w:r>
      <w:r w:rsidR="00E66388">
        <w:rPr>
          <w:rFonts w:hint="eastAsia"/>
          <w:sz w:val="28"/>
          <w:szCs w:val="28"/>
        </w:rPr>
        <w:t>，龙视负责定制开发完成</w:t>
      </w:r>
      <w:r>
        <w:rPr>
          <w:sz w:val="28"/>
          <w:szCs w:val="28"/>
        </w:rPr>
        <w:t>；</w:t>
      </w:r>
    </w:p>
    <w:p w14:paraId="39743611" w14:textId="77777777" w:rsidR="00E458FD" w:rsidRDefault="00E32D8B">
      <w:pPr>
        <w:rPr>
          <w:sz w:val="28"/>
          <w:szCs w:val="28"/>
        </w:rPr>
      </w:pPr>
      <w:r>
        <w:rPr>
          <w:rFonts w:hint="eastAsia"/>
          <w:sz w:val="28"/>
          <w:szCs w:val="28"/>
        </w:rPr>
        <w:t xml:space="preserve">    </w:t>
      </w:r>
      <w:r>
        <w:rPr>
          <w:rFonts w:hint="eastAsia"/>
          <w:sz w:val="28"/>
          <w:szCs w:val="28"/>
        </w:rPr>
        <w:t>本次会议确定了</w:t>
      </w:r>
      <w:r w:rsidR="00E66388">
        <w:rPr>
          <w:rFonts w:hint="eastAsia"/>
          <w:sz w:val="28"/>
          <w:szCs w:val="28"/>
        </w:rPr>
        <w:t>贵州广电网络大数据系统的发展方向及近期目标，确立了贵州广电网络在广电大数据发展上的领头样板地位</w:t>
      </w:r>
      <w:r>
        <w:rPr>
          <w:rFonts w:hint="eastAsia"/>
          <w:sz w:val="28"/>
          <w:szCs w:val="28"/>
        </w:rPr>
        <w:t>。</w:t>
      </w:r>
    </w:p>
    <w:sectPr w:rsidR="00E458FD" w:rsidSect="00E4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01E18" w14:textId="77777777" w:rsidR="00E32D8B" w:rsidRDefault="00E32D8B" w:rsidP="007B0812">
      <w:r>
        <w:separator/>
      </w:r>
    </w:p>
  </w:endnote>
  <w:endnote w:type="continuationSeparator" w:id="0">
    <w:p w14:paraId="31776534" w14:textId="77777777" w:rsidR="00E32D8B" w:rsidRDefault="00E32D8B" w:rsidP="007B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B0B22" w14:textId="77777777" w:rsidR="00E32D8B" w:rsidRDefault="00E32D8B" w:rsidP="007B0812">
      <w:r>
        <w:separator/>
      </w:r>
    </w:p>
  </w:footnote>
  <w:footnote w:type="continuationSeparator" w:id="0">
    <w:p w14:paraId="7BCEF3A0" w14:textId="77777777" w:rsidR="00E32D8B" w:rsidRDefault="00E32D8B" w:rsidP="007B08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E1F52"/>
    <w:multiLevelType w:val="singleLevel"/>
    <w:tmpl w:val="552E1F52"/>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FD"/>
    <w:rsid w:val="007B0812"/>
    <w:rsid w:val="00E32D8B"/>
    <w:rsid w:val="00E458FD"/>
    <w:rsid w:val="00E66388"/>
    <w:rsid w:val="00EA1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BA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458FD"/>
    <w:pPr>
      <w:widowControl w:val="0"/>
      <w:jc w:val="both"/>
    </w:pPr>
    <w:rPr>
      <w:rFonts w:ascii="Calibri" w:hAnsi="Calibri"/>
      <w:kern w:val="2"/>
      <w:sz w:val="21"/>
      <w:szCs w:val="22"/>
    </w:rPr>
  </w:style>
  <w:style w:type="paragraph" w:styleId="1">
    <w:name w:val="heading 1"/>
    <w:basedOn w:val="a"/>
    <w:next w:val="a"/>
    <w:link w:val="10"/>
    <w:uiPriority w:val="9"/>
    <w:qFormat/>
    <w:rsid w:val="007B08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812"/>
    <w:rPr>
      <w:sz w:val="18"/>
      <w:szCs w:val="18"/>
    </w:rPr>
  </w:style>
  <w:style w:type="character" w:customStyle="1" w:styleId="a4">
    <w:name w:val="批注框文本字符"/>
    <w:basedOn w:val="a0"/>
    <w:link w:val="a3"/>
    <w:uiPriority w:val="99"/>
    <w:semiHidden/>
    <w:rsid w:val="007B0812"/>
    <w:rPr>
      <w:rFonts w:ascii="Calibri" w:hAnsi="Calibri"/>
      <w:kern w:val="2"/>
      <w:sz w:val="18"/>
      <w:szCs w:val="18"/>
    </w:rPr>
  </w:style>
  <w:style w:type="paragraph" w:styleId="a5">
    <w:name w:val="header"/>
    <w:basedOn w:val="a"/>
    <w:link w:val="a6"/>
    <w:uiPriority w:val="99"/>
    <w:semiHidden/>
    <w:unhideWhenUsed/>
    <w:rsid w:val="007B08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7B0812"/>
    <w:rPr>
      <w:rFonts w:ascii="Calibri" w:hAnsi="Calibri"/>
      <w:kern w:val="2"/>
      <w:sz w:val="18"/>
      <w:szCs w:val="18"/>
    </w:rPr>
  </w:style>
  <w:style w:type="paragraph" w:styleId="a7">
    <w:name w:val="footer"/>
    <w:basedOn w:val="a"/>
    <w:link w:val="a8"/>
    <w:uiPriority w:val="99"/>
    <w:semiHidden/>
    <w:unhideWhenUsed/>
    <w:rsid w:val="007B0812"/>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7B0812"/>
    <w:rPr>
      <w:rFonts w:ascii="Calibri" w:hAnsi="Calibri"/>
      <w:kern w:val="2"/>
      <w:sz w:val="18"/>
      <w:szCs w:val="18"/>
    </w:rPr>
  </w:style>
  <w:style w:type="character" w:customStyle="1" w:styleId="10">
    <w:name w:val="标题 1字符"/>
    <w:basedOn w:val="a0"/>
    <w:link w:val="1"/>
    <w:uiPriority w:val="9"/>
    <w:rsid w:val="007B0812"/>
    <w:rPr>
      <w:rFonts w:ascii="Calibri" w:hAnsi="Calibri"/>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458FD"/>
    <w:pPr>
      <w:widowControl w:val="0"/>
      <w:jc w:val="both"/>
    </w:pPr>
    <w:rPr>
      <w:rFonts w:ascii="Calibri" w:hAnsi="Calibri"/>
      <w:kern w:val="2"/>
      <w:sz w:val="21"/>
      <w:szCs w:val="22"/>
    </w:rPr>
  </w:style>
  <w:style w:type="paragraph" w:styleId="1">
    <w:name w:val="heading 1"/>
    <w:basedOn w:val="a"/>
    <w:next w:val="a"/>
    <w:link w:val="10"/>
    <w:uiPriority w:val="9"/>
    <w:qFormat/>
    <w:rsid w:val="007B08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812"/>
    <w:rPr>
      <w:sz w:val="18"/>
      <w:szCs w:val="18"/>
    </w:rPr>
  </w:style>
  <w:style w:type="character" w:customStyle="1" w:styleId="a4">
    <w:name w:val="批注框文本字符"/>
    <w:basedOn w:val="a0"/>
    <w:link w:val="a3"/>
    <w:uiPriority w:val="99"/>
    <w:semiHidden/>
    <w:rsid w:val="007B0812"/>
    <w:rPr>
      <w:rFonts w:ascii="Calibri" w:hAnsi="Calibri"/>
      <w:kern w:val="2"/>
      <w:sz w:val="18"/>
      <w:szCs w:val="18"/>
    </w:rPr>
  </w:style>
  <w:style w:type="paragraph" w:styleId="a5">
    <w:name w:val="header"/>
    <w:basedOn w:val="a"/>
    <w:link w:val="a6"/>
    <w:uiPriority w:val="99"/>
    <w:semiHidden/>
    <w:unhideWhenUsed/>
    <w:rsid w:val="007B08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7B0812"/>
    <w:rPr>
      <w:rFonts w:ascii="Calibri" w:hAnsi="Calibri"/>
      <w:kern w:val="2"/>
      <w:sz w:val="18"/>
      <w:szCs w:val="18"/>
    </w:rPr>
  </w:style>
  <w:style w:type="paragraph" w:styleId="a7">
    <w:name w:val="footer"/>
    <w:basedOn w:val="a"/>
    <w:link w:val="a8"/>
    <w:uiPriority w:val="99"/>
    <w:semiHidden/>
    <w:unhideWhenUsed/>
    <w:rsid w:val="007B0812"/>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7B0812"/>
    <w:rPr>
      <w:rFonts w:ascii="Calibri" w:hAnsi="Calibri"/>
      <w:kern w:val="2"/>
      <w:sz w:val="18"/>
      <w:szCs w:val="18"/>
    </w:rPr>
  </w:style>
  <w:style w:type="character" w:customStyle="1" w:styleId="10">
    <w:name w:val="标题 1字符"/>
    <w:basedOn w:val="a0"/>
    <w:link w:val="1"/>
    <w:uiPriority w:val="9"/>
    <w:rsid w:val="007B0812"/>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152</Words>
  <Characters>870</Characters>
  <Application>Microsoft Macintosh Word</Application>
  <DocSecurity>0</DocSecurity>
  <Lines>7</Lines>
  <Paragraphs>2</Paragraphs>
  <ScaleCrop>false</ScaleCrop>
  <Company>Microsoft</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贵州大数据会议记要</dc:title>
  <dc:creator>User</dc:creator>
  <cp:lastModifiedBy>Chris Yen</cp:lastModifiedBy>
  <cp:revision>3</cp:revision>
  <dcterms:created xsi:type="dcterms:W3CDTF">2015-04-16T08:50:00Z</dcterms:created>
  <dcterms:modified xsi:type="dcterms:W3CDTF">2015-04-16T08:52:00Z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